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bookmarkStart w:id="3" w:name="_GoBack"/>
      <w:bookmarkEnd w:id="3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BE48EE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BE48EE">
              <w:rPr>
                <w:rFonts w:eastAsia="仿宋_GB2312" w:hint="eastAsia"/>
                <w:bCs/>
                <w:sz w:val="28"/>
                <w:szCs w:val="24"/>
              </w:rPr>
              <w:t>基于主客体识别自组装的纳客吸附分离材料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5D51C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浙江省自然科学奖一等奖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606C5" w:rsidRPr="007606C5" w:rsidRDefault="007606C5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Near-Ideal Xylene Selectivity in Adaptive Molecular Pillar[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n</w:t>
            </w:r>
            <w:r w:rsidRPr="00E02640">
              <w:rPr>
                <w:rFonts w:eastAsiaTheme="majorEastAsia"/>
                <w:sz w:val="24"/>
                <w:szCs w:val="24"/>
              </w:rPr>
              <w:t>]arene Crystals/ Journal 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140</w:t>
            </w:r>
            <w:r w:rsidRPr="00E02640">
              <w:rPr>
                <w:rFonts w:eastAsiaTheme="majorEastAsia"/>
                <w:sz w:val="24"/>
                <w:szCs w:val="24"/>
              </w:rPr>
              <w:t>(22), 6921-6930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7606C5" w:rsidRPr="007606C5" w:rsidRDefault="007606C5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Styrene Purification by Guest-Induced Restructuring of Pillar[6]arene/ Journal 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2017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139</w:t>
            </w:r>
            <w:r w:rsidRPr="00E02640">
              <w:rPr>
                <w:rFonts w:eastAsiaTheme="majorEastAsia"/>
                <w:sz w:val="24"/>
                <w:szCs w:val="24"/>
              </w:rPr>
              <w:t>(8), 2908-2911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7606C5" w:rsidRPr="007606C5" w:rsidRDefault="007606C5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Linear Positional Isomer Sorting in Nonporous Adaptive Crystals of a Pillar[5]arene/ Journal 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140</w:t>
            </w:r>
            <w:r w:rsidRPr="00E02640">
              <w:rPr>
                <w:rFonts w:eastAsiaTheme="majorEastAsia"/>
                <w:sz w:val="24"/>
                <w:szCs w:val="24"/>
              </w:rPr>
              <w:t>(9), 3190-3193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7606C5" w:rsidRPr="007606C5" w:rsidRDefault="007606C5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Separation of Aromatics/Cyclic Aliphatics by Nonporous Adaptive Pillararene Crystals/</w:t>
            </w:r>
            <w:r w:rsidRPr="00E02640">
              <w:rPr>
                <w:rFonts w:eastAsiaTheme="majorEastAsia"/>
              </w:rPr>
              <w:t xml:space="preserve"> </w:t>
            </w:r>
            <w:r w:rsidRPr="00E02640">
              <w:rPr>
                <w:rFonts w:eastAsiaTheme="majorEastAsia"/>
                <w:sz w:val="24"/>
                <w:szCs w:val="24"/>
              </w:rPr>
              <w:t>Angewandte Chemie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="00417BDB">
              <w:rPr>
                <w:rFonts w:eastAsiaTheme="majorEastAsia"/>
                <w:sz w:val="24"/>
                <w:szCs w:val="24"/>
              </w:rPr>
              <w:t xml:space="preserve">International Edition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57</w:t>
            </w:r>
            <w:r w:rsidRPr="00E02640">
              <w:rPr>
                <w:rFonts w:eastAsiaTheme="majorEastAsia"/>
                <w:sz w:val="24"/>
                <w:szCs w:val="24"/>
              </w:rPr>
              <w:t>, 12845-12849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7606C5" w:rsidRPr="007606C5" w:rsidRDefault="007606C5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Cis–Trans Selectivity of Haloalkene Isomers in Nonporous Adaptive Pillararene Crystals/ Journal 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2019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141</w:t>
            </w:r>
            <w:r w:rsidRPr="00E02640">
              <w:rPr>
                <w:rFonts w:eastAsiaTheme="majorEastAsia"/>
                <w:sz w:val="24"/>
                <w:szCs w:val="24"/>
              </w:rPr>
              <w:t>(30), 11847-11851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7606C5" w:rsidRPr="00B559BA" w:rsidRDefault="00B559BA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Reversible Iodine Capture by Nonporous Pillar[6]arene Crystals/ Journal 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2017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139</w:t>
            </w:r>
            <w:r w:rsidRPr="00E02640">
              <w:rPr>
                <w:rFonts w:eastAsiaTheme="majorEastAsia"/>
                <w:sz w:val="24"/>
                <w:szCs w:val="24"/>
              </w:rPr>
              <w:t>(43), 15320-15323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B559BA" w:rsidRPr="00B559BA" w:rsidRDefault="00B559BA" w:rsidP="007606C5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>Post-Synthetic Modification of Nonporous Adaptive Crystals of Pillar[4]arene[1]quinone by Capturing Vaporized Amines / Journal 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2018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140</w:t>
            </w:r>
            <w:r w:rsidRPr="00E02640">
              <w:rPr>
                <w:rFonts w:eastAsiaTheme="majorEastAsia"/>
                <w:sz w:val="24"/>
                <w:szCs w:val="24"/>
              </w:rPr>
              <w:t>(44), 15070-15079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  <w:p w:rsidR="007A378A" w:rsidRPr="00B559BA" w:rsidRDefault="00B559BA" w:rsidP="00CC64D3">
            <w:pPr>
              <w:pStyle w:val="a6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E02640">
              <w:rPr>
                <w:rFonts w:eastAsiaTheme="majorEastAsia"/>
                <w:sz w:val="24"/>
                <w:szCs w:val="24"/>
              </w:rPr>
              <w:t xml:space="preserve">Transformation of Nonporous Adaptive Pillar[4]arene[1]quinone Crystals into Fluorescent Crystals via Multi-Step Solid–Vapor Postsynthetic Modification for Fluorescence Turn-on Sensing of Ethylenediamine/ Journal </w:t>
            </w:r>
            <w:r w:rsidRPr="00E02640">
              <w:rPr>
                <w:rFonts w:eastAsiaTheme="majorEastAsia"/>
                <w:sz w:val="24"/>
                <w:szCs w:val="24"/>
              </w:rPr>
              <w:lastRenderedPageBreak/>
              <w:t>of the American Chemical Society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Pr="00E02640">
              <w:rPr>
                <w:rFonts w:eastAsiaTheme="majorEastAsia"/>
                <w:b/>
                <w:bCs/>
                <w:sz w:val="24"/>
                <w:szCs w:val="24"/>
              </w:rPr>
              <w:t>2020</w:t>
            </w:r>
            <w:r w:rsidRPr="00E02640">
              <w:rPr>
                <w:rFonts w:eastAsiaTheme="majorEastAsia"/>
                <w:sz w:val="24"/>
                <w:szCs w:val="24"/>
              </w:rPr>
              <w:t xml:space="preserve">, </w:t>
            </w:r>
            <w:r w:rsidRPr="00E02640">
              <w:rPr>
                <w:rFonts w:eastAsiaTheme="majorEastAsia"/>
                <w:i/>
                <w:iCs/>
                <w:sz w:val="24"/>
                <w:szCs w:val="24"/>
              </w:rPr>
              <w:t>142</w:t>
            </w:r>
            <w:r w:rsidRPr="00E02640">
              <w:rPr>
                <w:rFonts w:eastAsiaTheme="majorEastAsia"/>
                <w:sz w:val="24"/>
                <w:szCs w:val="24"/>
              </w:rPr>
              <w:t>(36), 15560-15568</w:t>
            </w:r>
            <w:r>
              <w:rPr>
                <w:rFonts w:eastAsiaTheme="majorEastAsia" w:hint="eastAsia"/>
                <w:sz w:val="24"/>
                <w:szCs w:val="24"/>
              </w:rPr>
              <w:t>.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5D51C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黄飞鹤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5D51C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揭克诚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B559BA">
              <w:rPr>
                <w:rFonts w:eastAsia="仿宋_GB2312" w:hint="eastAsia"/>
                <w:bCs/>
                <w:sz w:val="24"/>
                <w:szCs w:val="24"/>
              </w:rPr>
              <w:t>特聘</w:t>
            </w:r>
            <w:r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南京大学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5D51C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周玉娟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南京林业大学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5D51C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李二锐，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博士后研究员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田纳西大学。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5D51CA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5D51CA">
              <w:rPr>
                <w:rFonts w:eastAsia="仿宋_GB2312" w:hint="eastAsia"/>
                <w:bCs/>
                <w:sz w:val="24"/>
                <w:szCs w:val="24"/>
              </w:rPr>
              <w:t>浙江大学杭州国际科创中心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5D51C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5D51CA" w:rsidRPr="007606C5" w:rsidRDefault="005D51CA" w:rsidP="007606C5">
            <w:pPr>
              <w:spacing w:beforeLines="50" w:before="156" w:line="240" w:lineRule="exact"/>
              <w:ind w:firstLineChars="200" w:firstLine="488"/>
              <w:rPr>
                <w:rFonts w:ascii="仿宋_GB2312" w:eastAsia="仿宋_GB2312" w:hAnsi="宋体"/>
                <w:spacing w:val="2"/>
                <w:sz w:val="24"/>
                <w:szCs w:val="24"/>
              </w:rPr>
            </w:pPr>
            <w:r w:rsidRPr="007606C5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该项目系统研究了纳客（中文全称为“非多孔自适应晶体”，英文全称为“Nonporous Adaptive Crystals”，英文简称为“NACs”）这一新型吸附分离材料在吸附与分离中的应用</w:t>
            </w:r>
            <w:r w:rsidR="007606C5" w:rsidRPr="007606C5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，此项目拓展了主客体选择性识别在化工新材料领域的应用，打破了非多孔材料无法吸附这一常规认识，还为固体吸附分离材料的开发提供了新的研究思路，也为纳客在化工分离领域的工业化应用打下了坚实的基础。该项目开创了柱芳烃纳客研究的先河，取得了系列成果，</w:t>
            </w:r>
            <w:r w:rsidR="00A96189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并</w:t>
            </w:r>
            <w:r w:rsidR="00A96189" w:rsidRPr="007606C5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发表</w:t>
            </w:r>
            <w:r w:rsidR="00A96189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在</w:t>
            </w:r>
            <w:r w:rsidR="00A96189" w:rsidRPr="007606C5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国际权威刊物，</w:t>
            </w:r>
            <w:r w:rsidR="007606C5" w:rsidRPr="007606C5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吸引了国内外学者对纳客进行研究，得到了学术界普遍认同，产生了重要国际影响，并</w:t>
            </w:r>
            <w:r w:rsidR="007606C5" w:rsidRPr="007606C5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对学科发展有重要推动作用。</w:t>
            </w:r>
          </w:p>
          <w:p w:rsidR="007A378A" w:rsidRPr="007A378A" w:rsidRDefault="005D51CA" w:rsidP="007606C5">
            <w:pPr>
              <w:spacing w:beforeLines="50" w:before="156" w:line="240" w:lineRule="exact"/>
              <w:ind w:firstLineChars="200" w:firstLine="488"/>
              <w:rPr>
                <w:rStyle w:val="title1"/>
                <w:b w:val="0"/>
                <w:color w:val="auto"/>
              </w:rPr>
            </w:pPr>
            <w:r w:rsidRPr="007606C5">
              <w:rPr>
                <w:rFonts w:ascii="仿宋_GB2312" w:eastAsia="仿宋_GB2312" w:hAnsi="宋体" w:hint="eastAsia"/>
                <w:spacing w:val="2"/>
                <w:sz w:val="24"/>
                <w:szCs w:val="24"/>
              </w:rPr>
              <w:t>项目推荐书及材料真实有效，对照浙江省自然科学奖授奖条</w:t>
            </w:r>
            <w:r w:rsidRPr="007606C5">
              <w:rPr>
                <w:rStyle w:val="title1"/>
                <w:rFonts w:hint="eastAsia"/>
                <w:b w:val="0"/>
                <w:color w:val="auto"/>
              </w:rPr>
              <w:t>件，</w:t>
            </w:r>
            <w:r w:rsidRPr="007606C5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同意推荐该项目为浙江省自然科学一等奖。</w:t>
            </w: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BE" w:rsidRDefault="002710BE" w:rsidP="00586B0C">
      <w:r>
        <w:separator/>
      </w:r>
    </w:p>
  </w:endnote>
  <w:endnote w:type="continuationSeparator" w:id="0">
    <w:p w:rsidR="002710BE" w:rsidRDefault="002710BE" w:rsidP="0058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BE" w:rsidRDefault="002710BE" w:rsidP="00586B0C">
      <w:r>
        <w:separator/>
      </w:r>
    </w:p>
  </w:footnote>
  <w:footnote w:type="continuationSeparator" w:id="0">
    <w:p w:rsidR="002710BE" w:rsidRDefault="002710BE" w:rsidP="0058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436A8"/>
    <w:multiLevelType w:val="hybridMultilevel"/>
    <w:tmpl w:val="106C6516"/>
    <w:lvl w:ilvl="0" w:tplc="F9C8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815A7"/>
    <w:rsid w:val="00133845"/>
    <w:rsid w:val="002710BE"/>
    <w:rsid w:val="00361F97"/>
    <w:rsid w:val="003A4101"/>
    <w:rsid w:val="00417BDB"/>
    <w:rsid w:val="004D3794"/>
    <w:rsid w:val="00586B0C"/>
    <w:rsid w:val="005956FF"/>
    <w:rsid w:val="005D51CA"/>
    <w:rsid w:val="00653BB3"/>
    <w:rsid w:val="007606C5"/>
    <w:rsid w:val="007A378A"/>
    <w:rsid w:val="00821DF8"/>
    <w:rsid w:val="008B76F6"/>
    <w:rsid w:val="00A2366E"/>
    <w:rsid w:val="00A96189"/>
    <w:rsid w:val="00A976B4"/>
    <w:rsid w:val="00B272D7"/>
    <w:rsid w:val="00B559BA"/>
    <w:rsid w:val="00BE48EE"/>
    <w:rsid w:val="00C03F73"/>
    <w:rsid w:val="00C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7606C5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586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86B0C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6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86B0C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E48E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E48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Windows User</cp:lastModifiedBy>
  <cp:revision>8</cp:revision>
  <dcterms:created xsi:type="dcterms:W3CDTF">2024-08-01T10:47:00Z</dcterms:created>
  <dcterms:modified xsi:type="dcterms:W3CDTF">2024-08-04T03:12:00Z</dcterms:modified>
</cp:coreProperties>
</file>