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13DC" w:rsidRDefault="001E0B80" w:rsidP="00CF3A64">
      <w:pPr>
        <w:ind w:firstLineChars="250" w:firstLine="700"/>
        <w:rPr>
          <w:rFonts w:ascii="黑体" w:eastAsia="黑体" w:hAnsi="黑体"/>
          <w:sz w:val="28"/>
          <w:szCs w:val="28"/>
        </w:rPr>
      </w:pPr>
      <w:r>
        <w:rPr>
          <w:rFonts w:ascii="黑体" w:eastAsia="黑体" w:hAnsi="黑体" w:hint="eastAsia"/>
          <w:sz w:val="28"/>
          <w:szCs w:val="28"/>
        </w:rPr>
        <w:t>2019</w:t>
      </w:r>
      <w:r w:rsidR="00485B82" w:rsidRPr="00001870">
        <w:rPr>
          <w:rFonts w:ascii="黑体" w:eastAsia="黑体" w:hAnsi="黑体" w:hint="eastAsia"/>
          <w:sz w:val="28"/>
          <w:szCs w:val="28"/>
        </w:rPr>
        <w:t>浙江大学中国新型城镇化研究院</w:t>
      </w:r>
      <w:r w:rsidR="00001870" w:rsidRPr="00001870">
        <w:rPr>
          <w:rFonts w:ascii="黑体" w:eastAsia="黑体" w:hAnsi="黑体" w:hint="eastAsia"/>
          <w:sz w:val="28"/>
          <w:szCs w:val="28"/>
        </w:rPr>
        <w:t>开放</w:t>
      </w:r>
      <w:r>
        <w:rPr>
          <w:rFonts w:ascii="黑体" w:eastAsia="黑体" w:hAnsi="黑体" w:hint="eastAsia"/>
          <w:sz w:val="28"/>
          <w:szCs w:val="28"/>
        </w:rPr>
        <w:t>研究</w:t>
      </w:r>
      <w:r w:rsidR="00485B82" w:rsidRPr="00001870">
        <w:rPr>
          <w:rFonts w:ascii="黑体" w:eastAsia="黑体" w:hAnsi="黑体" w:hint="eastAsia"/>
          <w:sz w:val="28"/>
          <w:szCs w:val="28"/>
        </w:rPr>
        <w:t>基金申请指南</w:t>
      </w:r>
    </w:p>
    <w:p w:rsidR="00F96E47" w:rsidRPr="00001870" w:rsidRDefault="00F96E47" w:rsidP="00CF3A64">
      <w:pPr>
        <w:ind w:firstLineChars="250" w:firstLine="700"/>
        <w:rPr>
          <w:rFonts w:ascii="黑体" w:eastAsia="黑体" w:hAnsi="黑体"/>
          <w:sz w:val="28"/>
          <w:szCs w:val="28"/>
        </w:rPr>
      </w:pPr>
    </w:p>
    <w:p w:rsidR="00485B82" w:rsidRPr="001E0B80" w:rsidRDefault="00485B82" w:rsidP="001E0B80">
      <w:pPr>
        <w:pStyle w:val="a3"/>
        <w:numPr>
          <w:ilvl w:val="0"/>
          <w:numId w:val="1"/>
        </w:numPr>
        <w:spacing w:line="360" w:lineRule="auto"/>
        <w:ind w:firstLineChars="0"/>
        <w:rPr>
          <w:rFonts w:ascii="黑体" w:eastAsia="黑体" w:hAnsi="黑体"/>
          <w:sz w:val="24"/>
          <w:szCs w:val="24"/>
        </w:rPr>
      </w:pPr>
      <w:r w:rsidRPr="001E0B80">
        <w:rPr>
          <w:rFonts w:ascii="黑体" w:eastAsia="黑体" w:hAnsi="黑体" w:hint="eastAsia"/>
          <w:sz w:val="24"/>
          <w:szCs w:val="24"/>
        </w:rPr>
        <w:t>机构简介</w:t>
      </w:r>
    </w:p>
    <w:p w:rsidR="00001870" w:rsidRPr="001E0B80" w:rsidRDefault="00001870" w:rsidP="001E0B80">
      <w:pPr>
        <w:pStyle w:val="a3"/>
        <w:spacing w:line="360" w:lineRule="auto"/>
        <w:ind w:left="284" w:firstLineChars="202" w:firstLine="485"/>
        <w:rPr>
          <w:sz w:val="24"/>
          <w:szCs w:val="24"/>
        </w:rPr>
      </w:pPr>
      <w:r w:rsidRPr="001E0B80">
        <w:rPr>
          <w:rFonts w:hint="eastAsia"/>
          <w:sz w:val="24"/>
          <w:szCs w:val="24"/>
        </w:rPr>
        <w:t>当前我国城镇化已进入转型发展新阶段，既要及时总结推广实践中形成的成功经验和做法，也要对未来发展开展针对性研究，迫切需要政府、企业、研究机构和社会等多方力量共同参与，形成工作推进合力。</w:t>
      </w:r>
    </w:p>
    <w:p w:rsidR="00C771D6" w:rsidRPr="001E0B80" w:rsidRDefault="00F80AFF" w:rsidP="001E0B80">
      <w:pPr>
        <w:pStyle w:val="a3"/>
        <w:spacing w:line="360" w:lineRule="auto"/>
        <w:ind w:left="284" w:firstLineChars="202" w:firstLine="485"/>
        <w:rPr>
          <w:sz w:val="24"/>
          <w:szCs w:val="24"/>
        </w:rPr>
      </w:pPr>
      <w:r w:rsidRPr="001E0B80">
        <w:rPr>
          <w:rFonts w:hint="eastAsia"/>
          <w:sz w:val="24"/>
          <w:szCs w:val="24"/>
        </w:rPr>
        <w:t>2016</w:t>
      </w:r>
      <w:r w:rsidRPr="001E0B80">
        <w:rPr>
          <w:rFonts w:hint="eastAsia"/>
          <w:sz w:val="24"/>
          <w:szCs w:val="24"/>
        </w:rPr>
        <w:t>年</w:t>
      </w:r>
      <w:r w:rsidRPr="001E0B80">
        <w:rPr>
          <w:rFonts w:hint="eastAsia"/>
          <w:sz w:val="24"/>
          <w:szCs w:val="24"/>
        </w:rPr>
        <w:t>12</w:t>
      </w:r>
      <w:r w:rsidRPr="001E0B80">
        <w:rPr>
          <w:rFonts w:hint="eastAsia"/>
          <w:sz w:val="24"/>
          <w:szCs w:val="24"/>
        </w:rPr>
        <w:t>月</w:t>
      </w:r>
      <w:r w:rsidRPr="001E0B80">
        <w:rPr>
          <w:rFonts w:hint="eastAsia"/>
          <w:sz w:val="24"/>
          <w:szCs w:val="24"/>
        </w:rPr>
        <w:t>29</w:t>
      </w:r>
      <w:r w:rsidRPr="001E0B80">
        <w:rPr>
          <w:rFonts w:hint="eastAsia"/>
          <w:sz w:val="24"/>
          <w:szCs w:val="24"/>
        </w:rPr>
        <w:t>日，由国家发改委批复成立了浙江大学中国新型城镇化研究院。</w:t>
      </w:r>
      <w:r w:rsidRPr="001E0B80">
        <w:rPr>
          <w:rFonts w:hint="eastAsia"/>
          <w:sz w:val="24"/>
          <w:szCs w:val="24"/>
        </w:rPr>
        <w:t xml:space="preserve"> </w:t>
      </w:r>
      <w:r w:rsidRPr="001E0B80">
        <w:rPr>
          <w:rFonts w:hint="eastAsia"/>
          <w:sz w:val="24"/>
          <w:szCs w:val="24"/>
        </w:rPr>
        <w:t>浙江大学中国新型城镇化研究院的成立是我国新型城镇化应用性研究和经验推广的一项重要举措，能够有效实现新型城镇化理论与实践的结合，为中国特色新型城镇化尤其是新生中小城市和特色小（城）镇建设提供智力支持和技术支撑。</w:t>
      </w:r>
    </w:p>
    <w:p w:rsidR="00001870" w:rsidRDefault="00001870" w:rsidP="001E0B80">
      <w:pPr>
        <w:pStyle w:val="a3"/>
        <w:spacing w:line="360" w:lineRule="auto"/>
        <w:ind w:left="284" w:firstLineChars="202" w:firstLine="485"/>
        <w:rPr>
          <w:sz w:val="24"/>
          <w:szCs w:val="24"/>
        </w:rPr>
      </w:pPr>
      <w:r w:rsidRPr="001E0B80">
        <w:rPr>
          <w:rFonts w:hint="eastAsia"/>
          <w:sz w:val="24"/>
          <w:szCs w:val="24"/>
        </w:rPr>
        <w:t>研究院领导小组</w:t>
      </w:r>
      <w:r w:rsidRPr="001E0B80">
        <w:rPr>
          <w:sz w:val="24"/>
          <w:szCs w:val="24"/>
        </w:rPr>
        <w:t>组长由国家发改委</w:t>
      </w:r>
      <w:r w:rsidRPr="001E0B80">
        <w:rPr>
          <w:rFonts w:hint="eastAsia"/>
          <w:sz w:val="24"/>
          <w:szCs w:val="24"/>
        </w:rPr>
        <w:t>副主任</w:t>
      </w:r>
      <w:r w:rsidRPr="001E0B80">
        <w:rPr>
          <w:sz w:val="24"/>
          <w:szCs w:val="24"/>
        </w:rPr>
        <w:t>、浙江大学校长共同担任</w:t>
      </w:r>
      <w:r w:rsidRPr="001E0B80">
        <w:rPr>
          <w:rFonts w:hint="eastAsia"/>
          <w:sz w:val="24"/>
          <w:szCs w:val="24"/>
        </w:rPr>
        <w:t>；管理</w:t>
      </w:r>
      <w:r w:rsidRPr="001E0B80">
        <w:rPr>
          <w:sz w:val="24"/>
          <w:szCs w:val="24"/>
        </w:rPr>
        <w:t>委员会</w:t>
      </w:r>
      <w:r w:rsidRPr="001E0B80">
        <w:rPr>
          <w:rFonts w:hint="eastAsia"/>
          <w:sz w:val="24"/>
          <w:szCs w:val="24"/>
        </w:rPr>
        <w:t>主任</w:t>
      </w:r>
      <w:r w:rsidRPr="001E0B80">
        <w:rPr>
          <w:sz w:val="24"/>
          <w:szCs w:val="24"/>
        </w:rPr>
        <w:t>由</w:t>
      </w:r>
      <w:r w:rsidRPr="001E0B80">
        <w:rPr>
          <w:rFonts w:hint="eastAsia"/>
          <w:sz w:val="24"/>
          <w:szCs w:val="24"/>
        </w:rPr>
        <w:t>国家发改委</w:t>
      </w:r>
      <w:r w:rsidRPr="001E0B80">
        <w:rPr>
          <w:sz w:val="24"/>
          <w:szCs w:val="24"/>
        </w:rPr>
        <w:t>规划司司长担任</w:t>
      </w:r>
      <w:r w:rsidRPr="001E0B80">
        <w:rPr>
          <w:rFonts w:hint="eastAsia"/>
          <w:sz w:val="24"/>
          <w:szCs w:val="24"/>
        </w:rPr>
        <w:t>；研究院</w:t>
      </w:r>
      <w:r w:rsidRPr="001E0B80">
        <w:rPr>
          <w:sz w:val="24"/>
          <w:szCs w:val="24"/>
        </w:rPr>
        <w:t>院长由</w:t>
      </w:r>
      <w:r w:rsidRPr="001E0B80">
        <w:rPr>
          <w:rFonts w:hint="eastAsia"/>
          <w:sz w:val="24"/>
          <w:szCs w:val="24"/>
        </w:rPr>
        <w:t>浙江大学建筑规划学科联盟管理委员会主任</w:t>
      </w:r>
      <w:r w:rsidRPr="001E0B80">
        <w:rPr>
          <w:sz w:val="24"/>
          <w:szCs w:val="24"/>
        </w:rPr>
        <w:t>担任，副院长由</w:t>
      </w:r>
      <w:r w:rsidRPr="001E0B80">
        <w:rPr>
          <w:rFonts w:hint="eastAsia"/>
          <w:sz w:val="24"/>
          <w:szCs w:val="24"/>
        </w:rPr>
        <w:t>浙江长三角城镇发展数据研究院、</w:t>
      </w:r>
      <w:r w:rsidRPr="001E0B80">
        <w:rPr>
          <w:sz w:val="24"/>
          <w:szCs w:val="24"/>
        </w:rPr>
        <w:t>浙江大学中国西部发展研究院、</w:t>
      </w:r>
      <w:r w:rsidRPr="001E0B80">
        <w:rPr>
          <w:rFonts w:hint="eastAsia"/>
          <w:sz w:val="24"/>
          <w:szCs w:val="24"/>
        </w:rPr>
        <w:t>浙江大学公共管理学院分别</w:t>
      </w:r>
      <w:r w:rsidRPr="001E0B80">
        <w:rPr>
          <w:sz w:val="24"/>
          <w:szCs w:val="24"/>
        </w:rPr>
        <w:t>委派有关同志</w:t>
      </w:r>
      <w:r w:rsidRPr="001E0B80">
        <w:rPr>
          <w:rFonts w:hint="eastAsia"/>
          <w:sz w:val="24"/>
          <w:szCs w:val="24"/>
        </w:rPr>
        <w:t>担任</w:t>
      </w:r>
      <w:r w:rsidRPr="001E0B80">
        <w:rPr>
          <w:sz w:val="24"/>
          <w:szCs w:val="24"/>
        </w:rPr>
        <w:t>。</w:t>
      </w:r>
    </w:p>
    <w:p w:rsidR="001E0B80" w:rsidRPr="001E0B80" w:rsidRDefault="001E0B80" w:rsidP="001E0B80">
      <w:pPr>
        <w:pStyle w:val="a3"/>
        <w:spacing w:line="360" w:lineRule="auto"/>
        <w:ind w:left="284" w:firstLineChars="202" w:firstLine="485"/>
        <w:rPr>
          <w:sz w:val="24"/>
          <w:szCs w:val="24"/>
        </w:rPr>
      </w:pPr>
    </w:p>
    <w:p w:rsidR="00485B82" w:rsidRPr="001E0B80" w:rsidRDefault="00485B82" w:rsidP="001E0B80">
      <w:pPr>
        <w:pStyle w:val="a3"/>
        <w:numPr>
          <w:ilvl w:val="0"/>
          <w:numId w:val="1"/>
        </w:numPr>
        <w:spacing w:line="360" w:lineRule="auto"/>
        <w:ind w:firstLineChars="0"/>
        <w:rPr>
          <w:rFonts w:ascii="黑体" w:eastAsia="黑体" w:hAnsi="黑体"/>
          <w:sz w:val="24"/>
          <w:szCs w:val="24"/>
        </w:rPr>
      </w:pPr>
      <w:r w:rsidRPr="001E0B80">
        <w:rPr>
          <w:rFonts w:ascii="黑体" w:eastAsia="黑体" w:hAnsi="黑体" w:hint="eastAsia"/>
          <w:sz w:val="24"/>
          <w:szCs w:val="24"/>
        </w:rPr>
        <w:t>申请人</w:t>
      </w:r>
      <w:r w:rsidR="006A7789" w:rsidRPr="001E0B80">
        <w:rPr>
          <w:rFonts w:ascii="黑体" w:eastAsia="黑体" w:hAnsi="黑体" w:hint="eastAsia"/>
          <w:sz w:val="24"/>
          <w:szCs w:val="24"/>
        </w:rPr>
        <w:t>条件</w:t>
      </w:r>
    </w:p>
    <w:p w:rsidR="00725EE0" w:rsidRPr="001E0B80" w:rsidRDefault="00725EE0" w:rsidP="001E0B80">
      <w:pPr>
        <w:pStyle w:val="a3"/>
        <w:spacing w:line="360" w:lineRule="auto"/>
        <w:ind w:left="420" w:firstLine="480"/>
        <w:rPr>
          <w:sz w:val="24"/>
          <w:szCs w:val="24"/>
        </w:rPr>
      </w:pPr>
      <w:r w:rsidRPr="001E0B80">
        <w:rPr>
          <w:rFonts w:hint="eastAsia"/>
          <w:sz w:val="24"/>
          <w:szCs w:val="24"/>
        </w:rPr>
        <w:t>本基金面向浙江大学在编的科学技术人员及在站博士后研究人员开放。</w:t>
      </w:r>
    </w:p>
    <w:p w:rsidR="002818FE" w:rsidRPr="001E0B80" w:rsidRDefault="006A7789" w:rsidP="001E0B80">
      <w:pPr>
        <w:pStyle w:val="a3"/>
        <w:numPr>
          <w:ilvl w:val="0"/>
          <w:numId w:val="3"/>
        </w:numPr>
        <w:spacing w:line="360" w:lineRule="auto"/>
        <w:ind w:firstLineChars="0"/>
        <w:rPr>
          <w:sz w:val="24"/>
          <w:szCs w:val="24"/>
        </w:rPr>
      </w:pPr>
      <w:r w:rsidRPr="001E0B80">
        <w:rPr>
          <w:rFonts w:hint="eastAsia"/>
          <w:sz w:val="24"/>
          <w:szCs w:val="24"/>
        </w:rPr>
        <w:t>依托浙江大学的科学技术人员</w:t>
      </w:r>
      <w:r w:rsidR="00725EE0" w:rsidRPr="001E0B80">
        <w:rPr>
          <w:rFonts w:hint="eastAsia"/>
          <w:sz w:val="24"/>
          <w:szCs w:val="24"/>
        </w:rPr>
        <w:t>具有承担基础研究课题或其他从事基础研究的经历；具有高级专业技术职务（职称）或者具有博士学位；或者有两名与其研究领域相同、具有高级专业技术职称的科学技术人员推荐。</w:t>
      </w:r>
    </w:p>
    <w:p w:rsidR="00725EE0" w:rsidRPr="001E0B80" w:rsidRDefault="00725EE0" w:rsidP="001E0B80">
      <w:pPr>
        <w:pStyle w:val="a3"/>
        <w:numPr>
          <w:ilvl w:val="0"/>
          <w:numId w:val="3"/>
        </w:numPr>
        <w:spacing w:line="360" w:lineRule="auto"/>
        <w:ind w:firstLineChars="0"/>
        <w:rPr>
          <w:sz w:val="24"/>
          <w:szCs w:val="24"/>
        </w:rPr>
      </w:pPr>
      <w:r w:rsidRPr="001E0B80">
        <w:rPr>
          <w:rFonts w:hint="eastAsia"/>
          <w:sz w:val="24"/>
          <w:szCs w:val="24"/>
        </w:rPr>
        <w:t>在站博士后研究人员可以作为申请人申请本基金项目</w:t>
      </w:r>
    </w:p>
    <w:p w:rsidR="00725EE0" w:rsidRDefault="00725EE0" w:rsidP="001E0B80">
      <w:pPr>
        <w:pStyle w:val="a3"/>
        <w:numPr>
          <w:ilvl w:val="0"/>
          <w:numId w:val="3"/>
        </w:numPr>
        <w:spacing w:line="360" w:lineRule="auto"/>
        <w:ind w:firstLineChars="0"/>
        <w:rPr>
          <w:sz w:val="24"/>
          <w:szCs w:val="24"/>
        </w:rPr>
      </w:pPr>
      <w:r w:rsidRPr="001E0B80">
        <w:rPr>
          <w:rFonts w:hint="eastAsia"/>
          <w:sz w:val="24"/>
          <w:szCs w:val="24"/>
        </w:rPr>
        <w:t>为避免重复资助，每一位科学技术人员三年内主持本基金资助项目不得超过两项，参与不得超过三项。</w:t>
      </w:r>
    </w:p>
    <w:p w:rsidR="001E0B80" w:rsidRPr="001E0B80" w:rsidRDefault="001E0B80" w:rsidP="001E0B80">
      <w:pPr>
        <w:pStyle w:val="a3"/>
        <w:spacing w:line="360" w:lineRule="auto"/>
        <w:ind w:left="780" w:firstLineChars="0" w:firstLine="0"/>
        <w:rPr>
          <w:sz w:val="24"/>
          <w:szCs w:val="24"/>
        </w:rPr>
      </w:pPr>
    </w:p>
    <w:p w:rsidR="00725EE0" w:rsidRPr="001E0B80" w:rsidRDefault="00725EE0" w:rsidP="001E0B80">
      <w:pPr>
        <w:pStyle w:val="a3"/>
        <w:numPr>
          <w:ilvl w:val="0"/>
          <w:numId w:val="1"/>
        </w:numPr>
        <w:spacing w:line="360" w:lineRule="auto"/>
        <w:ind w:firstLineChars="0"/>
        <w:rPr>
          <w:rFonts w:ascii="黑体" w:eastAsia="黑体" w:hAnsi="黑体"/>
          <w:sz w:val="24"/>
          <w:szCs w:val="24"/>
        </w:rPr>
      </w:pPr>
      <w:r w:rsidRPr="001E0B80">
        <w:rPr>
          <w:rFonts w:ascii="黑体" w:eastAsia="黑体" w:hAnsi="黑体" w:hint="eastAsia"/>
          <w:sz w:val="24"/>
          <w:szCs w:val="24"/>
        </w:rPr>
        <w:t>申请材料要求</w:t>
      </w:r>
    </w:p>
    <w:p w:rsidR="00725EE0" w:rsidRPr="001E0B80" w:rsidRDefault="00725EE0" w:rsidP="001E0B80">
      <w:pPr>
        <w:pStyle w:val="a3"/>
        <w:numPr>
          <w:ilvl w:val="0"/>
          <w:numId w:val="4"/>
        </w:numPr>
        <w:spacing w:line="360" w:lineRule="auto"/>
        <w:ind w:firstLineChars="0"/>
        <w:rPr>
          <w:sz w:val="24"/>
          <w:szCs w:val="24"/>
        </w:rPr>
      </w:pPr>
      <w:r w:rsidRPr="001E0B80">
        <w:rPr>
          <w:rFonts w:hint="eastAsia"/>
          <w:sz w:val="24"/>
          <w:szCs w:val="24"/>
        </w:rPr>
        <w:t>申请书应当由申请人本人撰写</w:t>
      </w:r>
      <w:r w:rsidR="00871F25" w:rsidRPr="001E0B80">
        <w:rPr>
          <w:rFonts w:hint="eastAsia"/>
          <w:sz w:val="24"/>
          <w:szCs w:val="24"/>
        </w:rPr>
        <w:t>，申请书中不得出现任何违反法律和涉密内容。申请人应当对所提交申请材料的真实性、合法性负责。</w:t>
      </w:r>
    </w:p>
    <w:p w:rsidR="00871F25" w:rsidRPr="001E0B80" w:rsidRDefault="00871F25" w:rsidP="001E0B80">
      <w:pPr>
        <w:pStyle w:val="a3"/>
        <w:numPr>
          <w:ilvl w:val="0"/>
          <w:numId w:val="4"/>
        </w:numPr>
        <w:spacing w:line="360" w:lineRule="auto"/>
        <w:ind w:firstLineChars="0"/>
        <w:rPr>
          <w:sz w:val="24"/>
          <w:szCs w:val="24"/>
        </w:rPr>
      </w:pPr>
      <w:r w:rsidRPr="001E0B80">
        <w:rPr>
          <w:rFonts w:hint="eastAsia"/>
          <w:sz w:val="24"/>
          <w:szCs w:val="24"/>
        </w:rPr>
        <w:lastRenderedPageBreak/>
        <w:t>申请人应将科研诚信承诺书列入申请书中，申请人与主要申请者、依托单位签署承诺后方可提交（科研诚信内容请参照国家自然科学基金申请）。</w:t>
      </w:r>
    </w:p>
    <w:p w:rsidR="00871F25" w:rsidRPr="001E0B80" w:rsidRDefault="00871F25" w:rsidP="001E0B80">
      <w:pPr>
        <w:pStyle w:val="a3"/>
        <w:numPr>
          <w:ilvl w:val="0"/>
          <w:numId w:val="4"/>
        </w:numPr>
        <w:spacing w:line="360" w:lineRule="auto"/>
        <w:ind w:firstLineChars="0"/>
        <w:rPr>
          <w:sz w:val="24"/>
          <w:szCs w:val="24"/>
        </w:rPr>
      </w:pPr>
      <w:r w:rsidRPr="001E0B80">
        <w:rPr>
          <w:rFonts w:hint="eastAsia"/>
          <w:sz w:val="24"/>
          <w:szCs w:val="24"/>
        </w:rPr>
        <w:t>如果项目申请涉及科研伦理与科技安全的相关问题，申请人应当严格执行国家有关法律法规和伦理准则。</w:t>
      </w:r>
    </w:p>
    <w:p w:rsidR="00871F25" w:rsidRPr="001E0B80" w:rsidRDefault="00871F25" w:rsidP="001E0B80">
      <w:pPr>
        <w:pStyle w:val="a3"/>
        <w:numPr>
          <w:ilvl w:val="0"/>
          <w:numId w:val="4"/>
        </w:numPr>
        <w:spacing w:line="360" w:lineRule="auto"/>
        <w:ind w:firstLineChars="0"/>
        <w:rPr>
          <w:sz w:val="24"/>
          <w:szCs w:val="24"/>
        </w:rPr>
      </w:pPr>
      <w:r w:rsidRPr="001E0B80">
        <w:rPr>
          <w:rFonts w:hint="eastAsia"/>
          <w:sz w:val="24"/>
          <w:szCs w:val="24"/>
        </w:rPr>
        <w:t>申请人申请的相关内容已获得其他渠道或项目资助的，请务必在申请书中说明受资助情况以及与申请项目的区别与联系，注意避免同一研究内容在不同资助季候申请的情况。</w:t>
      </w:r>
    </w:p>
    <w:p w:rsidR="002B1BFA" w:rsidRDefault="002B1BFA" w:rsidP="002B1BFA">
      <w:pPr>
        <w:pStyle w:val="a3"/>
        <w:numPr>
          <w:ilvl w:val="0"/>
          <w:numId w:val="4"/>
        </w:numPr>
        <w:spacing w:line="360" w:lineRule="auto"/>
        <w:ind w:firstLineChars="0"/>
        <w:rPr>
          <w:sz w:val="24"/>
          <w:szCs w:val="24"/>
        </w:rPr>
      </w:pPr>
      <w:r w:rsidRPr="001E0B80">
        <w:rPr>
          <w:rFonts w:hint="eastAsia"/>
          <w:sz w:val="24"/>
          <w:szCs w:val="24"/>
        </w:rPr>
        <w:t>申请人及主要参与者均应当使用唯一身份证件申请项目。</w:t>
      </w:r>
    </w:p>
    <w:p w:rsidR="00871F25" w:rsidRDefault="00871F25" w:rsidP="001E0B80">
      <w:pPr>
        <w:pStyle w:val="a3"/>
        <w:numPr>
          <w:ilvl w:val="0"/>
          <w:numId w:val="4"/>
        </w:numPr>
        <w:spacing w:line="360" w:lineRule="auto"/>
        <w:ind w:firstLineChars="0"/>
        <w:rPr>
          <w:sz w:val="24"/>
          <w:szCs w:val="24"/>
        </w:rPr>
      </w:pPr>
      <w:r w:rsidRPr="001E0B80">
        <w:rPr>
          <w:rFonts w:hint="eastAsia"/>
          <w:sz w:val="24"/>
          <w:szCs w:val="24"/>
        </w:rPr>
        <w:t>申请</w:t>
      </w:r>
      <w:r w:rsidR="002B1BFA">
        <w:rPr>
          <w:rFonts w:hint="eastAsia"/>
          <w:sz w:val="24"/>
          <w:szCs w:val="24"/>
        </w:rPr>
        <w:t>者请与</w:t>
      </w:r>
      <w:r w:rsidRPr="001E0B80">
        <w:rPr>
          <w:rFonts w:hint="eastAsia"/>
          <w:sz w:val="24"/>
          <w:szCs w:val="24"/>
        </w:rPr>
        <w:t>2019</w:t>
      </w:r>
      <w:r w:rsidRPr="001E0B80">
        <w:rPr>
          <w:rFonts w:hint="eastAsia"/>
          <w:sz w:val="24"/>
          <w:szCs w:val="24"/>
        </w:rPr>
        <w:t>年</w:t>
      </w:r>
      <w:r w:rsidR="00E77E9E">
        <w:rPr>
          <w:rFonts w:hint="eastAsia"/>
          <w:sz w:val="24"/>
          <w:szCs w:val="24"/>
        </w:rPr>
        <w:t>5</w:t>
      </w:r>
      <w:r w:rsidRPr="001E0B80">
        <w:rPr>
          <w:rFonts w:hint="eastAsia"/>
          <w:sz w:val="24"/>
          <w:szCs w:val="24"/>
        </w:rPr>
        <w:t>月</w:t>
      </w:r>
      <w:r w:rsidR="002B1BFA">
        <w:rPr>
          <w:rFonts w:hint="eastAsia"/>
          <w:sz w:val="24"/>
          <w:szCs w:val="24"/>
        </w:rPr>
        <w:t>15</w:t>
      </w:r>
      <w:r w:rsidRPr="001E0B80">
        <w:rPr>
          <w:rFonts w:hint="eastAsia"/>
          <w:sz w:val="24"/>
          <w:szCs w:val="24"/>
        </w:rPr>
        <w:t>号</w:t>
      </w:r>
      <w:r w:rsidR="002B1BFA">
        <w:rPr>
          <w:rFonts w:hint="eastAsia"/>
          <w:sz w:val="24"/>
          <w:szCs w:val="24"/>
        </w:rPr>
        <w:t>前提交研究纲要（</w:t>
      </w:r>
      <w:r w:rsidR="00FB1D2D">
        <w:rPr>
          <w:rFonts w:hint="eastAsia"/>
          <w:sz w:val="24"/>
          <w:szCs w:val="24"/>
        </w:rPr>
        <w:t>20</w:t>
      </w:r>
      <w:r w:rsidR="002B1BFA">
        <w:rPr>
          <w:rFonts w:hint="eastAsia"/>
          <w:sz w:val="24"/>
          <w:szCs w:val="24"/>
        </w:rPr>
        <w:t>00</w:t>
      </w:r>
      <w:r w:rsidR="002B1BFA">
        <w:rPr>
          <w:rFonts w:hint="eastAsia"/>
          <w:sz w:val="24"/>
          <w:szCs w:val="24"/>
        </w:rPr>
        <w:t>字左右），新型城镇化研究院将根据申请者提交的研究纲要确定立项课题</w:t>
      </w:r>
      <w:r w:rsidRPr="001E0B80">
        <w:rPr>
          <w:rFonts w:hint="eastAsia"/>
          <w:sz w:val="24"/>
          <w:szCs w:val="24"/>
        </w:rPr>
        <w:t>。</w:t>
      </w:r>
      <w:r w:rsidR="002B1BFA">
        <w:rPr>
          <w:rFonts w:hint="eastAsia"/>
          <w:sz w:val="24"/>
          <w:szCs w:val="24"/>
        </w:rPr>
        <w:t>最终成果于</w:t>
      </w:r>
      <w:r w:rsidRPr="001E0B80">
        <w:rPr>
          <w:rFonts w:hint="eastAsia"/>
          <w:sz w:val="24"/>
          <w:szCs w:val="24"/>
        </w:rPr>
        <w:t>2019</w:t>
      </w:r>
      <w:r w:rsidRPr="001E0B80">
        <w:rPr>
          <w:rFonts w:hint="eastAsia"/>
          <w:sz w:val="24"/>
          <w:szCs w:val="24"/>
        </w:rPr>
        <w:t>年</w:t>
      </w:r>
      <w:r w:rsidR="002B1BFA">
        <w:rPr>
          <w:rFonts w:hint="eastAsia"/>
          <w:sz w:val="24"/>
          <w:szCs w:val="24"/>
        </w:rPr>
        <w:t>10</w:t>
      </w:r>
      <w:r w:rsidRPr="001E0B80">
        <w:rPr>
          <w:rFonts w:hint="eastAsia"/>
          <w:sz w:val="24"/>
          <w:szCs w:val="24"/>
        </w:rPr>
        <w:t>月</w:t>
      </w:r>
      <w:r w:rsidR="002B1BFA">
        <w:rPr>
          <w:rFonts w:hint="eastAsia"/>
          <w:sz w:val="24"/>
          <w:szCs w:val="24"/>
        </w:rPr>
        <w:t>31</w:t>
      </w:r>
      <w:r w:rsidRPr="001E0B80">
        <w:rPr>
          <w:rFonts w:hint="eastAsia"/>
          <w:sz w:val="24"/>
          <w:szCs w:val="24"/>
        </w:rPr>
        <w:t>号</w:t>
      </w:r>
      <w:r w:rsidR="002B1BFA">
        <w:rPr>
          <w:rFonts w:hint="eastAsia"/>
          <w:sz w:val="24"/>
          <w:szCs w:val="24"/>
        </w:rPr>
        <w:t>前提交</w:t>
      </w:r>
      <w:r w:rsidRPr="001E0B80">
        <w:rPr>
          <w:rFonts w:hint="eastAsia"/>
          <w:sz w:val="24"/>
          <w:szCs w:val="24"/>
        </w:rPr>
        <w:t>。</w:t>
      </w:r>
    </w:p>
    <w:p w:rsidR="002B1BFA" w:rsidRPr="002B1BFA" w:rsidRDefault="002B1BFA" w:rsidP="001E0B80">
      <w:pPr>
        <w:pStyle w:val="a3"/>
        <w:numPr>
          <w:ilvl w:val="0"/>
          <w:numId w:val="4"/>
        </w:numPr>
        <w:spacing w:line="360" w:lineRule="auto"/>
        <w:ind w:firstLineChars="0"/>
        <w:rPr>
          <w:b/>
          <w:sz w:val="24"/>
          <w:szCs w:val="24"/>
        </w:rPr>
      </w:pPr>
      <w:r w:rsidRPr="002B1BFA">
        <w:rPr>
          <w:rFonts w:hint="eastAsia"/>
          <w:b/>
          <w:sz w:val="24"/>
          <w:szCs w:val="24"/>
        </w:rPr>
        <w:t>新型城镇化研究院将整合各项研究成果出版《</w:t>
      </w:r>
      <w:r w:rsidRPr="002B1BFA">
        <w:rPr>
          <w:rFonts w:hint="eastAsia"/>
          <w:b/>
          <w:sz w:val="24"/>
          <w:szCs w:val="24"/>
        </w:rPr>
        <w:t>2019</w:t>
      </w:r>
      <w:r w:rsidRPr="002B1BFA">
        <w:rPr>
          <w:rFonts w:hint="eastAsia"/>
          <w:b/>
          <w:sz w:val="24"/>
          <w:szCs w:val="24"/>
        </w:rPr>
        <w:t>中国新型城镇化年鉴》，高质量的研究报告将在</w:t>
      </w:r>
      <w:r w:rsidRPr="002B1BFA">
        <w:rPr>
          <w:rFonts w:hint="eastAsia"/>
          <w:b/>
          <w:sz w:val="24"/>
          <w:szCs w:val="24"/>
        </w:rPr>
        <w:t>2019</w:t>
      </w:r>
      <w:r w:rsidRPr="002B1BFA">
        <w:rPr>
          <w:rFonts w:hint="eastAsia"/>
          <w:b/>
          <w:sz w:val="24"/>
          <w:szCs w:val="24"/>
        </w:rPr>
        <w:t>年</w:t>
      </w:r>
      <w:r w:rsidRPr="002B1BFA">
        <w:rPr>
          <w:rFonts w:hint="eastAsia"/>
          <w:b/>
          <w:sz w:val="24"/>
          <w:szCs w:val="24"/>
        </w:rPr>
        <w:t>11</w:t>
      </w:r>
      <w:r w:rsidRPr="002B1BFA">
        <w:rPr>
          <w:rFonts w:hint="eastAsia"/>
          <w:b/>
          <w:sz w:val="24"/>
          <w:szCs w:val="24"/>
        </w:rPr>
        <w:t>月</w:t>
      </w:r>
      <w:r w:rsidRPr="002B1BFA">
        <w:rPr>
          <w:rFonts w:hint="eastAsia"/>
          <w:b/>
          <w:sz w:val="24"/>
          <w:szCs w:val="24"/>
        </w:rPr>
        <w:t>15</w:t>
      </w:r>
      <w:r w:rsidRPr="002B1BFA">
        <w:rPr>
          <w:rFonts w:hint="eastAsia"/>
          <w:b/>
          <w:sz w:val="24"/>
          <w:szCs w:val="24"/>
        </w:rPr>
        <w:t>日的“</w:t>
      </w:r>
      <w:r w:rsidRPr="002B1BFA">
        <w:rPr>
          <w:rFonts w:hint="eastAsia"/>
          <w:b/>
          <w:sz w:val="24"/>
          <w:szCs w:val="24"/>
        </w:rPr>
        <w:t>2019</w:t>
      </w:r>
      <w:r w:rsidRPr="002B1BFA">
        <w:rPr>
          <w:rFonts w:hint="eastAsia"/>
          <w:b/>
          <w:sz w:val="24"/>
          <w:szCs w:val="24"/>
        </w:rPr>
        <w:t>中国新型城镇化与长三角一体化国际论坛”中宣讲，并在将来的相关研究课题中予以推荐。</w:t>
      </w:r>
    </w:p>
    <w:p w:rsidR="001E0B80" w:rsidRPr="001E0B80" w:rsidRDefault="001E0B80" w:rsidP="001E0B80">
      <w:pPr>
        <w:pStyle w:val="a3"/>
        <w:spacing w:line="360" w:lineRule="auto"/>
        <w:ind w:left="780" w:firstLineChars="0" w:firstLine="0"/>
        <w:rPr>
          <w:sz w:val="24"/>
          <w:szCs w:val="24"/>
        </w:rPr>
      </w:pPr>
    </w:p>
    <w:p w:rsidR="00485B82" w:rsidRPr="001E0B80" w:rsidRDefault="00485B82" w:rsidP="001E0B80">
      <w:pPr>
        <w:pStyle w:val="a3"/>
        <w:numPr>
          <w:ilvl w:val="0"/>
          <w:numId w:val="1"/>
        </w:numPr>
        <w:spacing w:line="360" w:lineRule="auto"/>
        <w:ind w:firstLineChars="0"/>
        <w:rPr>
          <w:rFonts w:ascii="黑体" w:eastAsia="黑体" w:hAnsi="黑体"/>
          <w:sz w:val="24"/>
          <w:szCs w:val="24"/>
        </w:rPr>
      </w:pPr>
      <w:r w:rsidRPr="001E0B80">
        <w:rPr>
          <w:rFonts w:ascii="黑体" w:eastAsia="黑体" w:hAnsi="黑体" w:hint="eastAsia"/>
          <w:sz w:val="24"/>
          <w:szCs w:val="24"/>
        </w:rPr>
        <w:t>申请内容</w:t>
      </w:r>
    </w:p>
    <w:p w:rsidR="00BE35CE" w:rsidRPr="002B1BFA" w:rsidRDefault="00EC5FC6" w:rsidP="002B1BFA">
      <w:pPr>
        <w:pStyle w:val="a3"/>
        <w:spacing w:line="360" w:lineRule="auto"/>
        <w:ind w:left="284" w:firstLineChars="202" w:firstLine="487"/>
        <w:rPr>
          <w:b/>
          <w:sz w:val="24"/>
          <w:szCs w:val="24"/>
        </w:rPr>
      </w:pPr>
      <w:r w:rsidRPr="002B1BFA">
        <w:rPr>
          <w:rFonts w:hint="eastAsia"/>
          <w:b/>
          <w:sz w:val="24"/>
          <w:szCs w:val="24"/>
        </w:rPr>
        <w:t>本基金以高起点、跨学科、国际化、实战对接为主要特色，依托国家发展和改革委员会的统筹协调优势和浙江大学的综合学科优势，</w:t>
      </w:r>
      <w:r w:rsidR="002B1BFA" w:rsidRPr="002B1BFA">
        <w:rPr>
          <w:rFonts w:hint="eastAsia"/>
          <w:b/>
          <w:sz w:val="24"/>
          <w:szCs w:val="24"/>
        </w:rPr>
        <w:t>重点关注</w:t>
      </w:r>
      <w:r w:rsidRPr="002B1BFA">
        <w:rPr>
          <w:rFonts w:hint="eastAsia"/>
          <w:b/>
          <w:sz w:val="24"/>
          <w:szCs w:val="24"/>
        </w:rPr>
        <w:t>长三角</w:t>
      </w:r>
      <w:r w:rsidR="002B1BFA" w:rsidRPr="002B1BFA">
        <w:rPr>
          <w:rFonts w:hint="eastAsia"/>
          <w:b/>
          <w:sz w:val="24"/>
          <w:szCs w:val="24"/>
        </w:rPr>
        <w:t>地区一体化发展的</w:t>
      </w:r>
      <w:r w:rsidRPr="002B1BFA">
        <w:rPr>
          <w:rFonts w:hint="eastAsia"/>
          <w:b/>
          <w:sz w:val="24"/>
          <w:szCs w:val="24"/>
        </w:rPr>
        <w:t>背景和浙江</w:t>
      </w:r>
      <w:r w:rsidR="002B1BFA" w:rsidRPr="002B1BFA">
        <w:rPr>
          <w:rFonts w:hint="eastAsia"/>
          <w:b/>
          <w:sz w:val="24"/>
          <w:szCs w:val="24"/>
        </w:rPr>
        <w:t>中小城市及</w:t>
      </w:r>
      <w:r w:rsidRPr="002B1BFA">
        <w:rPr>
          <w:rFonts w:hint="eastAsia"/>
          <w:b/>
          <w:sz w:val="24"/>
          <w:szCs w:val="24"/>
        </w:rPr>
        <w:t>特色小镇的实践经验，</w:t>
      </w:r>
      <w:r w:rsidR="002B1BFA" w:rsidRPr="002B1BFA">
        <w:rPr>
          <w:rFonts w:hint="eastAsia"/>
          <w:b/>
          <w:sz w:val="24"/>
          <w:szCs w:val="24"/>
        </w:rPr>
        <w:t>强调</w:t>
      </w:r>
      <w:r w:rsidRPr="002B1BFA">
        <w:rPr>
          <w:rFonts w:hint="eastAsia"/>
          <w:b/>
          <w:sz w:val="24"/>
          <w:szCs w:val="24"/>
        </w:rPr>
        <w:t>学科交叉研究、基础数据库建设、理论与实践结合和中外国际交流合作，为相关决策提供高质量研究成果和政策建议。</w:t>
      </w:r>
    </w:p>
    <w:p w:rsidR="00EC5FC6" w:rsidRPr="001E0B80" w:rsidRDefault="00BE35CE" w:rsidP="00BE35CE">
      <w:pPr>
        <w:pStyle w:val="a3"/>
        <w:spacing w:line="360" w:lineRule="auto"/>
        <w:ind w:left="284" w:firstLineChars="202" w:firstLine="485"/>
        <w:rPr>
          <w:sz w:val="24"/>
          <w:szCs w:val="24"/>
        </w:rPr>
      </w:pPr>
      <w:r>
        <w:rPr>
          <w:rFonts w:hint="eastAsia"/>
          <w:sz w:val="24"/>
          <w:szCs w:val="24"/>
        </w:rPr>
        <w:t>本年度</w:t>
      </w:r>
      <w:r w:rsidR="00EC5FC6" w:rsidRPr="001E0B80">
        <w:rPr>
          <w:rFonts w:hint="eastAsia"/>
          <w:sz w:val="24"/>
          <w:szCs w:val="24"/>
        </w:rPr>
        <w:t>基金</w:t>
      </w:r>
      <w:r w:rsidR="00C7114A" w:rsidRPr="001E0B80">
        <w:rPr>
          <w:rFonts w:hint="eastAsia"/>
          <w:sz w:val="24"/>
          <w:szCs w:val="24"/>
        </w:rPr>
        <w:t>将重点</w:t>
      </w:r>
      <w:r>
        <w:rPr>
          <w:rFonts w:hint="eastAsia"/>
          <w:sz w:val="24"/>
          <w:szCs w:val="24"/>
        </w:rPr>
        <w:t>围绕《</w:t>
      </w:r>
      <w:r w:rsidRPr="00BE35CE">
        <w:rPr>
          <w:sz w:val="24"/>
          <w:szCs w:val="24"/>
        </w:rPr>
        <w:t xml:space="preserve">2019 </w:t>
      </w:r>
      <w:r w:rsidRPr="00BE35CE">
        <w:rPr>
          <w:rFonts w:hint="eastAsia"/>
          <w:sz w:val="24"/>
          <w:szCs w:val="24"/>
        </w:rPr>
        <w:t>年新型城镇化建设重点任务</w:t>
      </w:r>
      <w:r>
        <w:rPr>
          <w:rFonts w:hint="eastAsia"/>
          <w:sz w:val="24"/>
          <w:szCs w:val="24"/>
        </w:rPr>
        <w:t>》，</w:t>
      </w:r>
      <w:r w:rsidRPr="00BE35CE">
        <w:rPr>
          <w:rFonts w:hint="eastAsia"/>
          <w:sz w:val="24"/>
          <w:szCs w:val="24"/>
        </w:rPr>
        <w:t>以习近平新时代中国特色社会主义思想为指导，全面贯彻党的十九大和十九届二中、三中全会以及中央经济工作会议精神，紧紧围绕统筹推进“五位一体”总体布局和协调推进“四个全面”战略布局，坚持和加强党的全面领导，坚持以人民为中心的发展思想，坚持稳中求进工作总基调，坚持新发展理念，坚持推进高质量发展，加快实施以促进人的城镇化为核心、提高质量为导向的新型城镇化战略，突出抓好在城镇就业的农业转移人口落户工作，培育发展现</w:t>
      </w:r>
      <w:r w:rsidRPr="00BE35CE">
        <w:rPr>
          <w:rFonts w:hint="eastAsia"/>
          <w:sz w:val="24"/>
          <w:szCs w:val="24"/>
        </w:rPr>
        <w:lastRenderedPageBreak/>
        <w:t>代化都市圈，推进大城市精细化管理，支持特色小镇有序发展，加快推动城乡融合发展，为保持经济持续健康发展和社会大局稳定提供有力支撑，为决胜全面建成小康社会提供有力保障。</w:t>
      </w:r>
      <w:r w:rsidR="00EC5FC6" w:rsidRPr="001E0B80">
        <w:rPr>
          <w:rFonts w:hint="eastAsia"/>
          <w:sz w:val="24"/>
          <w:szCs w:val="24"/>
        </w:rPr>
        <w:t>资助</w:t>
      </w:r>
      <w:r w:rsidR="00C7114A" w:rsidRPr="001E0B80">
        <w:rPr>
          <w:rFonts w:hint="eastAsia"/>
          <w:sz w:val="24"/>
          <w:szCs w:val="24"/>
        </w:rPr>
        <w:t>领域包括但不限于：</w:t>
      </w:r>
    </w:p>
    <w:p w:rsidR="00BE35CE" w:rsidRDefault="00BE35CE" w:rsidP="001E0B80">
      <w:pPr>
        <w:pStyle w:val="a3"/>
        <w:numPr>
          <w:ilvl w:val="0"/>
          <w:numId w:val="6"/>
        </w:numPr>
        <w:spacing w:line="360" w:lineRule="auto"/>
        <w:ind w:firstLineChars="0"/>
        <w:rPr>
          <w:sz w:val="24"/>
          <w:szCs w:val="24"/>
        </w:rPr>
      </w:pPr>
      <w:r w:rsidRPr="00BE35CE">
        <w:rPr>
          <w:rFonts w:hint="eastAsia"/>
          <w:sz w:val="24"/>
          <w:szCs w:val="24"/>
        </w:rPr>
        <w:t>加快农业转移人口市民化</w:t>
      </w:r>
      <w:r>
        <w:rPr>
          <w:rFonts w:hint="eastAsia"/>
          <w:sz w:val="24"/>
          <w:szCs w:val="24"/>
        </w:rPr>
        <w:t>路径研究</w:t>
      </w:r>
    </w:p>
    <w:p w:rsidR="001A004D" w:rsidRPr="001A004D" w:rsidRDefault="00BE35CE" w:rsidP="00342B22">
      <w:pPr>
        <w:pStyle w:val="a3"/>
        <w:spacing w:line="360" w:lineRule="auto"/>
        <w:ind w:left="284" w:firstLineChars="202" w:firstLine="485"/>
        <w:rPr>
          <w:sz w:val="24"/>
          <w:szCs w:val="24"/>
        </w:rPr>
      </w:pPr>
      <w:r>
        <w:rPr>
          <w:rFonts w:hint="eastAsia"/>
          <w:sz w:val="24"/>
          <w:szCs w:val="24"/>
        </w:rPr>
        <w:t>本方向研究</w:t>
      </w:r>
      <w:r w:rsidR="00342B22" w:rsidRPr="00342B22">
        <w:rPr>
          <w:rFonts w:hint="eastAsia"/>
          <w:sz w:val="24"/>
          <w:szCs w:val="24"/>
        </w:rPr>
        <w:t>立足</w:t>
      </w:r>
      <w:r w:rsidRPr="00BE35CE">
        <w:rPr>
          <w:rFonts w:hint="eastAsia"/>
          <w:sz w:val="24"/>
          <w:szCs w:val="24"/>
        </w:rPr>
        <w:t>按照尊重意愿、自主选择原则，以农业转移人口为重点，兼顾高校和职业院校（技工院校）毕业生、城市间转移就业人员，</w:t>
      </w:r>
      <w:r w:rsidR="00342B22">
        <w:rPr>
          <w:rFonts w:hint="eastAsia"/>
          <w:sz w:val="24"/>
          <w:szCs w:val="24"/>
        </w:rPr>
        <w:t>如何</w:t>
      </w:r>
      <w:r w:rsidRPr="00BE35CE">
        <w:rPr>
          <w:rFonts w:hint="eastAsia"/>
          <w:sz w:val="24"/>
          <w:szCs w:val="24"/>
        </w:rPr>
        <w:t>加大非户籍人口在城市落户推进力度，</w:t>
      </w:r>
      <w:r w:rsidR="00342B22">
        <w:rPr>
          <w:rFonts w:hint="eastAsia"/>
          <w:sz w:val="24"/>
          <w:szCs w:val="24"/>
        </w:rPr>
        <w:t>如何</w:t>
      </w:r>
      <w:r w:rsidRPr="00BE35CE">
        <w:rPr>
          <w:rFonts w:hint="eastAsia"/>
          <w:sz w:val="24"/>
          <w:szCs w:val="24"/>
        </w:rPr>
        <w:t>推动未落户城镇的常住人口平等享有基本公共服务。</w:t>
      </w:r>
      <w:r w:rsidR="006B4B45">
        <w:rPr>
          <w:rFonts w:hint="eastAsia"/>
          <w:sz w:val="24"/>
          <w:szCs w:val="24"/>
        </w:rPr>
        <w:t>研究内容</w:t>
      </w:r>
      <w:r>
        <w:rPr>
          <w:rFonts w:hint="eastAsia"/>
          <w:sz w:val="24"/>
          <w:szCs w:val="24"/>
        </w:rPr>
        <w:t>包括</w:t>
      </w:r>
      <w:r w:rsidRPr="00342B22">
        <w:rPr>
          <w:rFonts w:hint="eastAsia"/>
          <w:sz w:val="24"/>
          <w:szCs w:val="24"/>
        </w:rPr>
        <w:t>差别化精准化落户政策</w:t>
      </w:r>
      <w:r w:rsidR="00342B22" w:rsidRPr="00342B22">
        <w:rPr>
          <w:rFonts w:hint="eastAsia"/>
          <w:sz w:val="24"/>
          <w:szCs w:val="24"/>
        </w:rPr>
        <w:t>、常住人口基本公共服务优化路径、“人地钱挂钩”等配套政策优化等</w:t>
      </w:r>
      <w:r w:rsidR="00342B22">
        <w:rPr>
          <w:rFonts w:hint="eastAsia"/>
          <w:sz w:val="24"/>
          <w:szCs w:val="24"/>
        </w:rPr>
        <w:t>。</w:t>
      </w:r>
    </w:p>
    <w:p w:rsidR="001A004D" w:rsidRDefault="00342B22" w:rsidP="001A004D">
      <w:pPr>
        <w:pStyle w:val="a3"/>
        <w:numPr>
          <w:ilvl w:val="0"/>
          <w:numId w:val="6"/>
        </w:numPr>
        <w:spacing w:line="360" w:lineRule="auto"/>
        <w:ind w:firstLineChars="0"/>
        <w:rPr>
          <w:sz w:val="24"/>
          <w:szCs w:val="24"/>
        </w:rPr>
      </w:pPr>
      <w:r>
        <w:rPr>
          <w:rFonts w:hint="eastAsia"/>
          <w:sz w:val="24"/>
          <w:szCs w:val="24"/>
        </w:rPr>
        <w:t>城镇化布局形态优化路径研究</w:t>
      </w:r>
    </w:p>
    <w:p w:rsidR="00342B22" w:rsidRDefault="00342B22" w:rsidP="00342B22">
      <w:pPr>
        <w:pStyle w:val="a3"/>
        <w:spacing w:line="360" w:lineRule="auto"/>
        <w:ind w:left="284" w:firstLineChars="202" w:firstLine="485"/>
        <w:rPr>
          <w:sz w:val="24"/>
          <w:szCs w:val="24"/>
        </w:rPr>
      </w:pPr>
      <w:r>
        <w:rPr>
          <w:rFonts w:hint="eastAsia"/>
          <w:sz w:val="24"/>
          <w:szCs w:val="24"/>
        </w:rPr>
        <w:t>本方向</w:t>
      </w:r>
      <w:r w:rsidRPr="00342B22">
        <w:rPr>
          <w:rFonts w:hint="eastAsia"/>
          <w:sz w:val="24"/>
          <w:szCs w:val="24"/>
        </w:rPr>
        <w:t>立足资源环境承载能力，</w:t>
      </w:r>
      <w:r>
        <w:rPr>
          <w:rFonts w:hint="eastAsia"/>
          <w:sz w:val="24"/>
          <w:szCs w:val="24"/>
        </w:rPr>
        <w:t>研究如何</w:t>
      </w:r>
      <w:r w:rsidRPr="00342B22">
        <w:rPr>
          <w:rFonts w:hint="eastAsia"/>
          <w:sz w:val="24"/>
          <w:szCs w:val="24"/>
        </w:rPr>
        <w:t>推动城市群和都市圈健康发展，</w:t>
      </w:r>
      <w:r>
        <w:rPr>
          <w:rFonts w:hint="eastAsia"/>
          <w:sz w:val="24"/>
          <w:szCs w:val="24"/>
        </w:rPr>
        <w:t>如何</w:t>
      </w:r>
      <w:r w:rsidRPr="00342B22">
        <w:rPr>
          <w:rFonts w:hint="eastAsia"/>
          <w:sz w:val="24"/>
          <w:szCs w:val="24"/>
        </w:rPr>
        <w:t>构建大中小城市和小城镇协调发展的城镇化空间格局。</w:t>
      </w:r>
      <w:r>
        <w:rPr>
          <w:rFonts w:hint="eastAsia"/>
          <w:sz w:val="24"/>
          <w:szCs w:val="24"/>
        </w:rPr>
        <w:t>研究内容包括城市群规划有序实施、都市圈</w:t>
      </w:r>
      <w:r w:rsidRPr="00342B22">
        <w:rPr>
          <w:rFonts w:hint="eastAsia"/>
          <w:sz w:val="24"/>
          <w:szCs w:val="24"/>
        </w:rPr>
        <w:t>发展协调推进机制</w:t>
      </w:r>
      <w:r>
        <w:rPr>
          <w:rFonts w:hint="eastAsia"/>
          <w:sz w:val="24"/>
          <w:szCs w:val="24"/>
        </w:rPr>
        <w:t>、</w:t>
      </w:r>
      <w:r w:rsidRPr="00342B22">
        <w:rPr>
          <w:rFonts w:hint="eastAsia"/>
          <w:sz w:val="24"/>
          <w:szCs w:val="24"/>
        </w:rPr>
        <w:t>中小城市发展分类</w:t>
      </w:r>
      <w:r>
        <w:rPr>
          <w:rFonts w:hint="eastAsia"/>
          <w:sz w:val="24"/>
          <w:szCs w:val="24"/>
        </w:rPr>
        <w:t>实施政策、</w:t>
      </w:r>
      <w:r w:rsidRPr="00342B22">
        <w:rPr>
          <w:rFonts w:hint="eastAsia"/>
          <w:sz w:val="24"/>
          <w:szCs w:val="24"/>
        </w:rPr>
        <w:t>特色小城镇建设情况调查评估</w:t>
      </w:r>
      <w:r>
        <w:rPr>
          <w:rFonts w:hint="eastAsia"/>
          <w:sz w:val="24"/>
          <w:szCs w:val="24"/>
        </w:rPr>
        <w:t>、交通运输网络优化</w:t>
      </w:r>
      <w:r w:rsidRPr="00342B22">
        <w:rPr>
          <w:rFonts w:hint="eastAsia"/>
          <w:sz w:val="24"/>
          <w:szCs w:val="24"/>
        </w:rPr>
        <w:t>等</w:t>
      </w:r>
      <w:r>
        <w:rPr>
          <w:rFonts w:hint="eastAsia"/>
          <w:sz w:val="24"/>
          <w:szCs w:val="24"/>
        </w:rPr>
        <w:t>。</w:t>
      </w:r>
    </w:p>
    <w:p w:rsidR="006B4B45" w:rsidRDefault="006B4B45" w:rsidP="001A004D">
      <w:pPr>
        <w:pStyle w:val="a3"/>
        <w:numPr>
          <w:ilvl w:val="0"/>
          <w:numId w:val="6"/>
        </w:numPr>
        <w:spacing w:line="360" w:lineRule="auto"/>
        <w:ind w:firstLineChars="0"/>
        <w:rPr>
          <w:sz w:val="24"/>
          <w:szCs w:val="24"/>
        </w:rPr>
      </w:pPr>
      <w:r>
        <w:rPr>
          <w:rFonts w:hint="eastAsia"/>
          <w:sz w:val="24"/>
          <w:szCs w:val="24"/>
        </w:rPr>
        <w:t>城市高质量发展路径研究</w:t>
      </w:r>
    </w:p>
    <w:p w:rsidR="006B4B45" w:rsidRDefault="006B4B45" w:rsidP="006B4B45">
      <w:pPr>
        <w:pStyle w:val="a3"/>
        <w:spacing w:line="360" w:lineRule="auto"/>
        <w:ind w:left="284" w:firstLineChars="202" w:firstLine="485"/>
        <w:rPr>
          <w:sz w:val="24"/>
          <w:szCs w:val="24"/>
        </w:rPr>
      </w:pPr>
      <w:r>
        <w:rPr>
          <w:rFonts w:hint="eastAsia"/>
          <w:sz w:val="24"/>
          <w:szCs w:val="24"/>
        </w:rPr>
        <w:t>本方向</w:t>
      </w:r>
      <w:r w:rsidRPr="00342B22">
        <w:rPr>
          <w:rFonts w:hint="eastAsia"/>
          <w:sz w:val="24"/>
          <w:szCs w:val="24"/>
        </w:rPr>
        <w:t>立足</w:t>
      </w:r>
      <w:r w:rsidRPr="006B4B45">
        <w:rPr>
          <w:rFonts w:hint="eastAsia"/>
          <w:sz w:val="24"/>
          <w:szCs w:val="24"/>
        </w:rPr>
        <w:t>统筹优化城市国土空间规划、产业布局和人口分布，</w:t>
      </w:r>
      <w:r>
        <w:rPr>
          <w:rFonts w:hint="eastAsia"/>
          <w:sz w:val="24"/>
          <w:szCs w:val="24"/>
        </w:rPr>
        <w:t>探索</w:t>
      </w:r>
      <w:r w:rsidRPr="006B4B45">
        <w:rPr>
          <w:rFonts w:hint="eastAsia"/>
          <w:sz w:val="24"/>
          <w:szCs w:val="24"/>
        </w:rPr>
        <w:t>提升城市可持续发展能力，建设宜业宜居、富有特色、充满活力的现代城市。</w:t>
      </w:r>
      <w:r>
        <w:rPr>
          <w:rFonts w:hint="eastAsia"/>
          <w:sz w:val="24"/>
          <w:szCs w:val="24"/>
        </w:rPr>
        <w:t>研究内容包括：</w:t>
      </w:r>
      <w:r w:rsidRPr="006B4B45">
        <w:rPr>
          <w:rFonts w:hint="eastAsia"/>
          <w:sz w:val="24"/>
          <w:szCs w:val="24"/>
        </w:rPr>
        <w:t>城市产业布局分类引导、城市空间布局优化、城市基础设施建设优化、城市公共资源配置改进、城市品质和魅力提升、建筑设计传承创新</w:t>
      </w:r>
      <w:r>
        <w:rPr>
          <w:rFonts w:hint="eastAsia"/>
          <w:sz w:val="24"/>
          <w:szCs w:val="24"/>
        </w:rPr>
        <w:t>、</w:t>
      </w:r>
      <w:r w:rsidRPr="006B4B45">
        <w:rPr>
          <w:rFonts w:hint="eastAsia"/>
          <w:sz w:val="24"/>
          <w:szCs w:val="24"/>
        </w:rPr>
        <w:t>城市投融资机制</w:t>
      </w:r>
      <w:r>
        <w:rPr>
          <w:rFonts w:hint="eastAsia"/>
          <w:sz w:val="24"/>
          <w:szCs w:val="24"/>
        </w:rPr>
        <w:t>建设</w:t>
      </w:r>
      <w:r w:rsidRPr="006B4B45">
        <w:rPr>
          <w:rFonts w:hint="eastAsia"/>
          <w:sz w:val="24"/>
          <w:szCs w:val="24"/>
        </w:rPr>
        <w:t>等。</w:t>
      </w:r>
    </w:p>
    <w:p w:rsidR="006B4B45" w:rsidRDefault="006B4B45" w:rsidP="001A004D">
      <w:pPr>
        <w:pStyle w:val="a3"/>
        <w:numPr>
          <w:ilvl w:val="0"/>
          <w:numId w:val="6"/>
        </w:numPr>
        <w:spacing w:line="360" w:lineRule="auto"/>
        <w:ind w:firstLineChars="0"/>
        <w:rPr>
          <w:sz w:val="24"/>
          <w:szCs w:val="24"/>
        </w:rPr>
      </w:pPr>
      <w:r w:rsidRPr="006B4B45">
        <w:rPr>
          <w:rFonts w:hint="eastAsia"/>
          <w:sz w:val="24"/>
          <w:szCs w:val="24"/>
        </w:rPr>
        <w:t>城乡融合发展路径研究</w:t>
      </w:r>
    </w:p>
    <w:p w:rsidR="006B4B45" w:rsidRDefault="006B4B45" w:rsidP="00167E12">
      <w:pPr>
        <w:pStyle w:val="a3"/>
        <w:spacing w:line="360" w:lineRule="auto"/>
        <w:ind w:left="284" w:firstLineChars="202" w:firstLine="485"/>
        <w:rPr>
          <w:sz w:val="24"/>
          <w:szCs w:val="24"/>
        </w:rPr>
      </w:pPr>
      <w:r>
        <w:rPr>
          <w:rFonts w:hint="eastAsia"/>
          <w:sz w:val="24"/>
          <w:szCs w:val="24"/>
        </w:rPr>
        <w:t>本方向</w:t>
      </w:r>
      <w:r w:rsidRPr="00342B22">
        <w:rPr>
          <w:rFonts w:hint="eastAsia"/>
          <w:sz w:val="24"/>
          <w:szCs w:val="24"/>
        </w:rPr>
        <w:t>立足</w:t>
      </w:r>
      <w:r w:rsidRPr="006B4B45">
        <w:rPr>
          <w:rFonts w:hint="eastAsia"/>
          <w:sz w:val="24"/>
          <w:szCs w:val="24"/>
        </w:rPr>
        <w:t>协调推进乡村振兴战略和新型城镇化战略，缩小城乡发展差距和居民生活水平差距，</w:t>
      </w:r>
      <w:r>
        <w:rPr>
          <w:rFonts w:hint="eastAsia"/>
          <w:sz w:val="24"/>
          <w:szCs w:val="24"/>
        </w:rPr>
        <w:t>探索</w:t>
      </w:r>
      <w:r w:rsidRPr="006B4B45">
        <w:rPr>
          <w:rFonts w:hint="eastAsia"/>
          <w:sz w:val="24"/>
          <w:szCs w:val="24"/>
        </w:rPr>
        <w:t>城乡融合发展体制机制和政策体系，</w:t>
      </w:r>
      <w:r>
        <w:rPr>
          <w:rFonts w:hint="eastAsia"/>
          <w:sz w:val="24"/>
          <w:szCs w:val="24"/>
        </w:rPr>
        <w:t>探索</w:t>
      </w:r>
      <w:r w:rsidRPr="006B4B45">
        <w:rPr>
          <w:rFonts w:hint="eastAsia"/>
          <w:sz w:val="24"/>
          <w:szCs w:val="24"/>
        </w:rPr>
        <w:t>切实推进城乡要素自由流动、平等交换和公共资源合理配置，重塑新型城乡关系</w:t>
      </w:r>
      <w:r>
        <w:rPr>
          <w:rFonts w:hint="eastAsia"/>
          <w:sz w:val="24"/>
          <w:szCs w:val="24"/>
        </w:rPr>
        <w:t>的</w:t>
      </w:r>
      <w:r w:rsidRPr="006B4B45">
        <w:rPr>
          <w:rFonts w:hint="eastAsia"/>
          <w:sz w:val="24"/>
          <w:szCs w:val="24"/>
        </w:rPr>
        <w:t>。</w:t>
      </w:r>
      <w:r>
        <w:rPr>
          <w:rFonts w:hint="eastAsia"/>
          <w:sz w:val="24"/>
          <w:szCs w:val="24"/>
        </w:rPr>
        <w:t>研究内容包括人、地、资金、技术等</w:t>
      </w:r>
      <w:r w:rsidRPr="006B4B45">
        <w:rPr>
          <w:rFonts w:hint="eastAsia"/>
          <w:sz w:val="24"/>
          <w:szCs w:val="24"/>
        </w:rPr>
        <w:t>城乡要素</w:t>
      </w:r>
      <w:r>
        <w:rPr>
          <w:rFonts w:hint="eastAsia"/>
          <w:sz w:val="24"/>
          <w:szCs w:val="24"/>
        </w:rPr>
        <w:t>的</w:t>
      </w:r>
      <w:r w:rsidRPr="006B4B45">
        <w:rPr>
          <w:rFonts w:hint="eastAsia"/>
          <w:sz w:val="24"/>
          <w:szCs w:val="24"/>
        </w:rPr>
        <w:t>合理配置</w:t>
      </w:r>
      <w:r>
        <w:rPr>
          <w:rFonts w:hint="eastAsia"/>
          <w:sz w:val="24"/>
          <w:szCs w:val="24"/>
        </w:rPr>
        <w:t>路径、城乡基本公共服务</w:t>
      </w:r>
      <w:r w:rsidR="00167E12">
        <w:rPr>
          <w:rFonts w:hint="eastAsia"/>
          <w:sz w:val="24"/>
          <w:szCs w:val="24"/>
        </w:rPr>
        <w:t>一体化、</w:t>
      </w:r>
      <w:r w:rsidR="00167E12" w:rsidRPr="00167E12">
        <w:rPr>
          <w:rFonts w:hint="eastAsia"/>
          <w:sz w:val="24"/>
          <w:szCs w:val="24"/>
        </w:rPr>
        <w:t>城乡基础设施建管能力提升、乡村经济多元化发展、农村劳动力转移就业和就地创业就业研究</w:t>
      </w:r>
      <w:r w:rsidR="00167E12">
        <w:rPr>
          <w:rFonts w:hint="eastAsia"/>
          <w:sz w:val="24"/>
          <w:szCs w:val="24"/>
        </w:rPr>
        <w:t>。</w:t>
      </w:r>
    </w:p>
    <w:p w:rsidR="001E0B80" w:rsidRPr="001E0B80" w:rsidRDefault="001E0B80" w:rsidP="001E0B80">
      <w:pPr>
        <w:pStyle w:val="a3"/>
        <w:spacing w:line="360" w:lineRule="auto"/>
        <w:ind w:left="1068" w:firstLineChars="0" w:firstLine="0"/>
        <w:rPr>
          <w:sz w:val="24"/>
          <w:szCs w:val="24"/>
        </w:rPr>
      </w:pPr>
    </w:p>
    <w:p w:rsidR="0030551F" w:rsidRPr="001E0B80" w:rsidRDefault="0030551F" w:rsidP="001E0B80">
      <w:pPr>
        <w:pStyle w:val="a3"/>
        <w:numPr>
          <w:ilvl w:val="0"/>
          <w:numId w:val="1"/>
        </w:numPr>
        <w:spacing w:line="360" w:lineRule="auto"/>
        <w:ind w:firstLineChars="0"/>
        <w:rPr>
          <w:rFonts w:ascii="黑体" w:eastAsia="黑体" w:hAnsi="黑体"/>
          <w:sz w:val="24"/>
          <w:szCs w:val="24"/>
        </w:rPr>
      </w:pPr>
      <w:r w:rsidRPr="001E0B80">
        <w:rPr>
          <w:rFonts w:ascii="黑体" w:eastAsia="黑体" w:hAnsi="黑体" w:hint="eastAsia"/>
          <w:sz w:val="24"/>
          <w:szCs w:val="24"/>
        </w:rPr>
        <w:t>资助</w:t>
      </w:r>
      <w:r w:rsidR="00466217" w:rsidRPr="001E0B80">
        <w:rPr>
          <w:rFonts w:ascii="黑体" w:eastAsia="黑体" w:hAnsi="黑体" w:hint="eastAsia"/>
          <w:sz w:val="24"/>
          <w:szCs w:val="24"/>
        </w:rPr>
        <w:t>与预算编制</w:t>
      </w:r>
    </w:p>
    <w:p w:rsidR="001E0B80" w:rsidRDefault="001E0B80" w:rsidP="001E0B80">
      <w:pPr>
        <w:pStyle w:val="a3"/>
        <w:spacing w:line="360" w:lineRule="auto"/>
        <w:ind w:left="420" w:firstLine="480"/>
        <w:rPr>
          <w:sz w:val="24"/>
          <w:szCs w:val="24"/>
        </w:rPr>
      </w:pPr>
      <w:r w:rsidRPr="001E0B80">
        <w:rPr>
          <w:rFonts w:hint="eastAsia"/>
          <w:sz w:val="24"/>
          <w:szCs w:val="24"/>
        </w:rPr>
        <w:lastRenderedPageBreak/>
        <w:t>本基金</w:t>
      </w:r>
      <w:r w:rsidRPr="001E0B80">
        <w:rPr>
          <w:rFonts w:hint="eastAsia"/>
          <w:sz w:val="24"/>
          <w:szCs w:val="24"/>
        </w:rPr>
        <w:t>2019</w:t>
      </w:r>
      <w:r w:rsidRPr="001E0B80">
        <w:rPr>
          <w:rFonts w:hint="eastAsia"/>
          <w:sz w:val="24"/>
          <w:szCs w:val="24"/>
        </w:rPr>
        <w:t>年总资助额度约</w:t>
      </w:r>
      <w:r w:rsidR="002B1BFA">
        <w:rPr>
          <w:rFonts w:hint="eastAsia"/>
          <w:sz w:val="24"/>
          <w:szCs w:val="24"/>
        </w:rPr>
        <w:t>150</w:t>
      </w:r>
      <w:r w:rsidRPr="001E0B80">
        <w:rPr>
          <w:rFonts w:hint="eastAsia"/>
          <w:sz w:val="24"/>
          <w:szCs w:val="24"/>
        </w:rPr>
        <w:t>万元，</w:t>
      </w:r>
      <w:r w:rsidR="002B1BFA">
        <w:rPr>
          <w:rFonts w:hint="eastAsia"/>
          <w:sz w:val="24"/>
          <w:szCs w:val="24"/>
        </w:rPr>
        <w:t>其中</w:t>
      </w:r>
      <w:r w:rsidRPr="001E0B80">
        <w:rPr>
          <w:rFonts w:hint="eastAsia"/>
          <w:sz w:val="24"/>
          <w:szCs w:val="24"/>
        </w:rPr>
        <w:t>资助</w:t>
      </w:r>
      <w:r w:rsidR="002B1BFA">
        <w:rPr>
          <w:rFonts w:hint="eastAsia"/>
          <w:sz w:val="24"/>
          <w:szCs w:val="24"/>
        </w:rPr>
        <w:t>2</w:t>
      </w:r>
      <w:r w:rsidRPr="001E0B80">
        <w:rPr>
          <w:rFonts w:hint="eastAsia"/>
          <w:sz w:val="24"/>
          <w:szCs w:val="24"/>
        </w:rPr>
        <w:t>-</w:t>
      </w:r>
      <w:r w:rsidR="002B1BFA">
        <w:rPr>
          <w:rFonts w:hint="eastAsia"/>
          <w:sz w:val="24"/>
          <w:szCs w:val="24"/>
        </w:rPr>
        <w:t>5</w:t>
      </w:r>
      <w:r w:rsidRPr="001E0B80">
        <w:rPr>
          <w:rFonts w:hint="eastAsia"/>
          <w:sz w:val="24"/>
          <w:szCs w:val="24"/>
        </w:rPr>
        <w:t>万元</w:t>
      </w:r>
      <w:r w:rsidR="002B1BFA">
        <w:rPr>
          <w:rFonts w:hint="eastAsia"/>
          <w:sz w:val="24"/>
          <w:szCs w:val="24"/>
        </w:rPr>
        <w:t>研究项目</w:t>
      </w:r>
      <w:r w:rsidR="002B1BFA">
        <w:rPr>
          <w:rFonts w:hint="eastAsia"/>
          <w:sz w:val="24"/>
          <w:szCs w:val="24"/>
        </w:rPr>
        <w:t>30</w:t>
      </w:r>
      <w:r w:rsidR="002B1BFA">
        <w:rPr>
          <w:rFonts w:hint="eastAsia"/>
          <w:sz w:val="24"/>
          <w:szCs w:val="24"/>
        </w:rPr>
        <w:t>项左右，资助</w:t>
      </w:r>
      <w:r w:rsidR="002B1BFA">
        <w:rPr>
          <w:rFonts w:hint="eastAsia"/>
          <w:sz w:val="24"/>
          <w:szCs w:val="24"/>
        </w:rPr>
        <w:t>5-10</w:t>
      </w:r>
      <w:r w:rsidR="002B1BFA">
        <w:rPr>
          <w:rFonts w:hint="eastAsia"/>
          <w:sz w:val="24"/>
          <w:szCs w:val="24"/>
        </w:rPr>
        <w:t>万研究项目</w:t>
      </w:r>
      <w:r w:rsidR="002B1BFA">
        <w:rPr>
          <w:rFonts w:hint="eastAsia"/>
          <w:sz w:val="24"/>
          <w:szCs w:val="24"/>
        </w:rPr>
        <w:t>5</w:t>
      </w:r>
      <w:r w:rsidR="002B1BFA">
        <w:rPr>
          <w:rFonts w:hint="eastAsia"/>
          <w:sz w:val="24"/>
          <w:szCs w:val="24"/>
        </w:rPr>
        <w:t>项左右</w:t>
      </w:r>
      <w:r w:rsidRPr="001E0B80">
        <w:rPr>
          <w:rFonts w:hint="eastAsia"/>
          <w:sz w:val="24"/>
          <w:szCs w:val="24"/>
        </w:rPr>
        <w:t>，共资助约</w:t>
      </w:r>
      <w:r w:rsidR="00DD6731">
        <w:rPr>
          <w:rFonts w:hint="eastAsia"/>
          <w:sz w:val="24"/>
          <w:szCs w:val="24"/>
        </w:rPr>
        <w:t>35</w:t>
      </w:r>
      <w:r w:rsidRPr="001E0B80">
        <w:rPr>
          <w:rFonts w:hint="eastAsia"/>
          <w:sz w:val="24"/>
          <w:szCs w:val="24"/>
        </w:rPr>
        <w:t>项左右。</w:t>
      </w:r>
    </w:p>
    <w:p w:rsidR="001E0B80" w:rsidRDefault="001E0B80" w:rsidP="001E0B80">
      <w:pPr>
        <w:pStyle w:val="a3"/>
        <w:spacing w:line="360" w:lineRule="auto"/>
        <w:ind w:left="420" w:firstLine="480"/>
        <w:rPr>
          <w:sz w:val="24"/>
          <w:szCs w:val="24"/>
        </w:rPr>
      </w:pPr>
      <w:r>
        <w:rPr>
          <w:rFonts w:hint="eastAsia"/>
          <w:sz w:val="24"/>
          <w:szCs w:val="24"/>
        </w:rPr>
        <w:t>申请预算编制请参考</w:t>
      </w:r>
      <w:r w:rsidR="002B1BFA">
        <w:rPr>
          <w:rFonts w:hint="eastAsia"/>
          <w:sz w:val="24"/>
          <w:szCs w:val="24"/>
        </w:rPr>
        <w:t>附件</w:t>
      </w:r>
      <w:r>
        <w:rPr>
          <w:rFonts w:hint="eastAsia"/>
          <w:sz w:val="24"/>
          <w:szCs w:val="24"/>
        </w:rPr>
        <w:t>。</w:t>
      </w:r>
    </w:p>
    <w:p w:rsidR="001E0B80" w:rsidRPr="001E0B80" w:rsidRDefault="001E0B80" w:rsidP="001E0B80">
      <w:pPr>
        <w:pStyle w:val="a3"/>
        <w:spacing w:line="360" w:lineRule="auto"/>
        <w:ind w:left="420" w:firstLineChars="0" w:firstLine="0"/>
        <w:rPr>
          <w:sz w:val="24"/>
          <w:szCs w:val="24"/>
        </w:rPr>
      </w:pPr>
    </w:p>
    <w:p w:rsidR="0030551F" w:rsidRPr="001E0B80" w:rsidRDefault="0030551F" w:rsidP="001E0B80">
      <w:pPr>
        <w:pStyle w:val="a3"/>
        <w:numPr>
          <w:ilvl w:val="0"/>
          <w:numId w:val="1"/>
        </w:numPr>
        <w:spacing w:line="360" w:lineRule="auto"/>
        <w:ind w:firstLineChars="0"/>
        <w:rPr>
          <w:rFonts w:ascii="黑体" w:eastAsia="黑体" w:hAnsi="黑体"/>
          <w:sz w:val="24"/>
          <w:szCs w:val="24"/>
        </w:rPr>
      </w:pPr>
      <w:r w:rsidRPr="001E0B80">
        <w:rPr>
          <w:rFonts w:ascii="黑体" w:eastAsia="黑体" w:hAnsi="黑体" w:hint="eastAsia"/>
          <w:sz w:val="24"/>
          <w:szCs w:val="24"/>
        </w:rPr>
        <w:t>申请时间及流程</w:t>
      </w:r>
    </w:p>
    <w:p w:rsidR="00485B82" w:rsidRPr="00167E12" w:rsidRDefault="001E0B80" w:rsidP="00167E12">
      <w:pPr>
        <w:pStyle w:val="a3"/>
        <w:spacing w:line="360" w:lineRule="auto"/>
        <w:ind w:left="420" w:firstLine="480"/>
        <w:rPr>
          <w:sz w:val="24"/>
          <w:szCs w:val="24"/>
        </w:rPr>
      </w:pPr>
      <w:r w:rsidRPr="00167E12">
        <w:rPr>
          <w:rFonts w:hint="eastAsia"/>
          <w:sz w:val="24"/>
          <w:szCs w:val="24"/>
        </w:rPr>
        <w:t>申请表格详见附件</w:t>
      </w:r>
      <w:r w:rsidRPr="00167E12">
        <w:rPr>
          <w:rFonts w:hint="eastAsia"/>
          <w:sz w:val="24"/>
          <w:szCs w:val="24"/>
        </w:rPr>
        <w:t>1</w:t>
      </w:r>
      <w:r w:rsidRPr="00167E12">
        <w:rPr>
          <w:rFonts w:hint="eastAsia"/>
          <w:sz w:val="24"/>
          <w:szCs w:val="24"/>
        </w:rPr>
        <w:t>，申请</w:t>
      </w:r>
      <w:r w:rsidR="00E77E9E">
        <w:rPr>
          <w:rFonts w:hint="eastAsia"/>
          <w:sz w:val="24"/>
          <w:szCs w:val="24"/>
        </w:rPr>
        <w:t>项目的研究纲要</w:t>
      </w:r>
      <w:r w:rsidRPr="00167E12">
        <w:rPr>
          <w:rFonts w:hint="eastAsia"/>
          <w:sz w:val="24"/>
          <w:szCs w:val="24"/>
        </w:rPr>
        <w:t>请于</w:t>
      </w:r>
      <w:r w:rsidRPr="00167E12">
        <w:rPr>
          <w:rFonts w:hint="eastAsia"/>
          <w:sz w:val="24"/>
          <w:szCs w:val="24"/>
        </w:rPr>
        <w:t>2019</w:t>
      </w:r>
      <w:r w:rsidRPr="00167E12">
        <w:rPr>
          <w:rFonts w:hint="eastAsia"/>
          <w:sz w:val="24"/>
          <w:szCs w:val="24"/>
        </w:rPr>
        <w:t>年</w:t>
      </w:r>
      <w:r w:rsidR="00E77E9E">
        <w:rPr>
          <w:rFonts w:hint="eastAsia"/>
          <w:sz w:val="24"/>
          <w:szCs w:val="24"/>
        </w:rPr>
        <w:t>5</w:t>
      </w:r>
      <w:r w:rsidRPr="00167E12">
        <w:rPr>
          <w:rFonts w:hint="eastAsia"/>
          <w:sz w:val="24"/>
          <w:szCs w:val="24"/>
        </w:rPr>
        <w:t>月</w:t>
      </w:r>
      <w:r w:rsidR="00E77E9E">
        <w:rPr>
          <w:rFonts w:hint="eastAsia"/>
          <w:sz w:val="24"/>
          <w:szCs w:val="24"/>
        </w:rPr>
        <w:t>15</w:t>
      </w:r>
      <w:r w:rsidRPr="00167E12">
        <w:rPr>
          <w:rFonts w:hint="eastAsia"/>
          <w:sz w:val="24"/>
          <w:szCs w:val="24"/>
        </w:rPr>
        <w:t>日前提交至</w:t>
      </w:r>
      <w:r w:rsidR="00E77E9E">
        <w:rPr>
          <w:rFonts w:hint="eastAsia"/>
          <w:sz w:val="24"/>
          <w:szCs w:val="24"/>
        </w:rPr>
        <w:t xml:space="preserve"> </w:t>
      </w:r>
      <w:r w:rsidRPr="00167E12">
        <w:rPr>
          <w:rFonts w:hint="eastAsia"/>
          <w:sz w:val="24"/>
          <w:szCs w:val="24"/>
        </w:rPr>
        <w:t>邮箱：</w:t>
      </w:r>
      <w:r w:rsidR="00E77E9E">
        <w:rPr>
          <w:rFonts w:hint="eastAsia"/>
          <w:sz w:val="24"/>
          <w:szCs w:val="24"/>
        </w:rPr>
        <w:t xml:space="preserve"> </w:t>
      </w:r>
      <w:r w:rsidR="008B728A">
        <w:rPr>
          <w:rFonts w:hint="eastAsia"/>
          <w:sz w:val="24"/>
          <w:szCs w:val="24"/>
        </w:rPr>
        <w:t xml:space="preserve"> </w:t>
      </w:r>
      <w:r w:rsidR="00E77E9E">
        <w:rPr>
          <w:rFonts w:hint="eastAsia"/>
          <w:sz w:val="24"/>
          <w:szCs w:val="24"/>
        </w:rPr>
        <w:t xml:space="preserve"> melody0307@126.com</w:t>
      </w:r>
    </w:p>
    <w:p w:rsidR="001E0B80" w:rsidRPr="00167E12" w:rsidRDefault="001E0B80" w:rsidP="00E77E9E">
      <w:pPr>
        <w:pStyle w:val="a3"/>
        <w:spacing w:line="360" w:lineRule="auto"/>
        <w:ind w:left="420" w:firstLineChars="250" w:firstLine="600"/>
        <w:rPr>
          <w:sz w:val="24"/>
          <w:szCs w:val="24"/>
        </w:rPr>
      </w:pPr>
      <w:r w:rsidRPr="00167E12">
        <w:rPr>
          <w:rFonts w:hint="eastAsia"/>
          <w:sz w:val="24"/>
          <w:szCs w:val="24"/>
        </w:rPr>
        <w:t>联系人：</w:t>
      </w:r>
      <w:r w:rsidR="00E77E9E">
        <w:rPr>
          <w:rFonts w:hint="eastAsia"/>
          <w:sz w:val="24"/>
          <w:szCs w:val="24"/>
        </w:rPr>
        <w:t>中国新型城镇化研究院</w:t>
      </w:r>
      <w:r w:rsidR="00E77E9E">
        <w:rPr>
          <w:rFonts w:hint="eastAsia"/>
          <w:sz w:val="24"/>
          <w:szCs w:val="24"/>
        </w:rPr>
        <w:t xml:space="preserve">  </w:t>
      </w:r>
      <w:r w:rsidR="002B1BFA">
        <w:rPr>
          <w:rFonts w:hint="eastAsia"/>
          <w:sz w:val="24"/>
          <w:szCs w:val="24"/>
        </w:rPr>
        <w:t>陈聪</w:t>
      </w:r>
    </w:p>
    <w:p w:rsidR="001E0B80" w:rsidRDefault="001E0B80" w:rsidP="00E77E9E">
      <w:pPr>
        <w:pStyle w:val="a3"/>
        <w:spacing w:line="360" w:lineRule="auto"/>
        <w:ind w:left="420" w:firstLineChars="250" w:firstLine="600"/>
        <w:rPr>
          <w:sz w:val="24"/>
          <w:szCs w:val="24"/>
        </w:rPr>
      </w:pPr>
      <w:r w:rsidRPr="00167E12">
        <w:rPr>
          <w:rFonts w:hint="eastAsia"/>
          <w:sz w:val="24"/>
          <w:szCs w:val="24"/>
        </w:rPr>
        <w:t>联系电话：</w:t>
      </w:r>
      <w:r w:rsidR="00E77E9E">
        <w:rPr>
          <w:rFonts w:hint="eastAsia"/>
          <w:sz w:val="24"/>
          <w:szCs w:val="24"/>
        </w:rPr>
        <w:t>15757134126  0571-</w:t>
      </w:r>
      <w:r w:rsidR="008B728A">
        <w:rPr>
          <w:rFonts w:hint="eastAsia"/>
          <w:sz w:val="24"/>
          <w:szCs w:val="24"/>
        </w:rPr>
        <w:t>88206381</w:t>
      </w:r>
    </w:p>
    <w:p w:rsidR="002A6241" w:rsidRDefault="002A6241" w:rsidP="00E77E9E">
      <w:pPr>
        <w:pStyle w:val="a3"/>
        <w:spacing w:line="360" w:lineRule="auto"/>
        <w:ind w:left="420" w:firstLineChars="250" w:firstLine="600"/>
        <w:rPr>
          <w:sz w:val="24"/>
          <w:szCs w:val="24"/>
        </w:rPr>
      </w:pPr>
      <w:r>
        <w:rPr>
          <w:rFonts w:hint="eastAsia"/>
          <w:sz w:val="24"/>
          <w:szCs w:val="24"/>
        </w:rPr>
        <w:t>新型城镇化研究院将根据申请者提交的研究纲要确定立项课题</w:t>
      </w:r>
      <w:r w:rsidR="00AE1F21">
        <w:rPr>
          <w:rFonts w:hint="eastAsia"/>
          <w:sz w:val="24"/>
          <w:szCs w:val="24"/>
        </w:rPr>
        <w:t>，</w:t>
      </w:r>
      <w:r>
        <w:rPr>
          <w:rFonts w:hint="eastAsia"/>
          <w:sz w:val="24"/>
          <w:szCs w:val="24"/>
        </w:rPr>
        <w:t>并与</w:t>
      </w:r>
      <w:r>
        <w:rPr>
          <w:rFonts w:hint="eastAsia"/>
          <w:sz w:val="24"/>
          <w:szCs w:val="24"/>
        </w:rPr>
        <w:t>5</w:t>
      </w:r>
      <w:r>
        <w:rPr>
          <w:rFonts w:hint="eastAsia"/>
          <w:sz w:val="24"/>
          <w:szCs w:val="24"/>
        </w:rPr>
        <w:t>月</w:t>
      </w:r>
      <w:r>
        <w:rPr>
          <w:rFonts w:hint="eastAsia"/>
          <w:sz w:val="24"/>
          <w:szCs w:val="24"/>
        </w:rPr>
        <w:t>31</w:t>
      </w:r>
      <w:r>
        <w:rPr>
          <w:rFonts w:hint="eastAsia"/>
          <w:sz w:val="24"/>
          <w:szCs w:val="24"/>
        </w:rPr>
        <w:t>日前反馈申请者，</w:t>
      </w:r>
      <w:r w:rsidR="00AE1F21">
        <w:rPr>
          <w:rFonts w:hint="eastAsia"/>
          <w:sz w:val="24"/>
          <w:szCs w:val="24"/>
        </w:rPr>
        <w:t>相关研究课题</w:t>
      </w:r>
      <w:r>
        <w:rPr>
          <w:rFonts w:hint="eastAsia"/>
          <w:sz w:val="24"/>
          <w:szCs w:val="24"/>
        </w:rPr>
        <w:t>最终于</w:t>
      </w:r>
      <w:r w:rsidRPr="001E0B80">
        <w:rPr>
          <w:rFonts w:hint="eastAsia"/>
          <w:sz w:val="24"/>
          <w:szCs w:val="24"/>
        </w:rPr>
        <w:t>2019</w:t>
      </w:r>
      <w:r w:rsidRPr="001E0B80">
        <w:rPr>
          <w:rFonts w:hint="eastAsia"/>
          <w:sz w:val="24"/>
          <w:szCs w:val="24"/>
        </w:rPr>
        <w:t>年</w:t>
      </w:r>
      <w:r>
        <w:rPr>
          <w:rFonts w:hint="eastAsia"/>
          <w:sz w:val="24"/>
          <w:szCs w:val="24"/>
        </w:rPr>
        <w:t>10</w:t>
      </w:r>
      <w:r w:rsidRPr="001E0B80">
        <w:rPr>
          <w:rFonts w:hint="eastAsia"/>
          <w:sz w:val="24"/>
          <w:szCs w:val="24"/>
        </w:rPr>
        <w:t>月</w:t>
      </w:r>
      <w:r>
        <w:rPr>
          <w:rFonts w:hint="eastAsia"/>
          <w:sz w:val="24"/>
          <w:szCs w:val="24"/>
        </w:rPr>
        <w:t>31</w:t>
      </w:r>
      <w:r w:rsidRPr="001E0B80">
        <w:rPr>
          <w:rFonts w:hint="eastAsia"/>
          <w:sz w:val="24"/>
          <w:szCs w:val="24"/>
        </w:rPr>
        <w:t>号</w:t>
      </w:r>
      <w:r>
        <w:rPr>
          <w:rFonts w:hint="eastAsia"/>
          <w:sz w:val="24"/>
          <w:szCs w:val="24"/>
        </w:rPr>
        <w:t>前结题提交成果</w:t>
      </w:r>
      <w:r w:rsidRPr="001E0B80">
        <w:rPr>
          <w:rFonts w:hint="eastAsia"/>
          <w:sz w:val="24"/>
          <w:szCs w:val="24"/>
        </w:rPr>
        <w:t>。</w:t>
      </w:r>
    </w:p>
    <w:p w:rsidR="007C0362" w:rsidRDefault="007C0362" w:rsidP="00E77E9E">
      <w:pPr>
        <w:pStyle w:val="a3"/>
        <w:spacing w:line="360" w:lineRule="auto"/>
        <w:ind w:left="420" w:firstLineChars="250" w:firstLine="600"/>
        <w:rPr>
          <w:sz w:val="24"/>
          <w:szCs w:val="24"/>
        </w:rPr>
      </w:pPr>
    </w:p>
    <w:p w:rsidR="007C0362" w:rsidRDefault="007C0362" w:rsidP="00E77E9E">
      <w:pPr>
        <w:pStyle w:val="a3"/>
        <w:spacing w:line="360" w:lineRule="auto"/>
        <w:ind w:left="420" w:firstLineChars="250" w:firstLine="600"/>
        <w:rPr>
          <w:sz w:val="24"/>
          <w:szCs w:val="24"/>
        </w:rPr>
      </w:pPr>
    </w:p>
    <w:p w:rsidR="007C0362" w:rsidRDefault="007C0362" w:rsidP="00E77E9E">
      <w:pPr>
        <w:pStyle w:val="a3"/>
        <w:spacing w:line="360" w:lineRule="auto"/>
        <w:ind w:left="420" w:firstLineChars="250" w:firstLine="600"/>
        <w:rPr>
          <w:sz w:val="24"/>
          <w:szCs w:val="24"/>
        </w:rPr>
      </w:pPr>
      <w:r>
        <w:rPr>
          <w:rFonts w:hint="eastAsia"/>
          <w:sz w:val="24"/>
          <w:szCs w:val="24"/>
        </w:rPr>
        <w:t xml:space="preserve">                               </w:t>
      </w:r>
      <w:r>
        <w:rPr>
          <w:rFonts w:hint="eastAsia"/>
          <w:sz w:val="24"/>
          <w:szCs w:val="24"/>
        </w:rPr>
        <w:t>浙江大学中国新型城镇化研究院</w:t>
      </w:r>
    </w:p>
    <w:p w:rsidR="007C0362" w:rsidRDefault="007C0362" w:rsidP="00E77E9E">
      <w:pPr>
        <w:pStyle w:val="a3"/>
        <w:spacing w:line="360" w:lineRule="auto"/>
        <w:ind w:left="420" w:firstLineChars="250" w:firstLine="600"/>
        <w:rPr>
          <w:sz w:val="24"/>
          <w:szCs w:val="24"/>
        </w:rPr>
      </w:pPr>
      <w:r>
        <w:rPr>
          <w:rFonts w:hint="eastAsia"/>
          <w:sz w:val="24"/>
          <w:szCs w:val="24"/>
        </w:rPr>
        <w:t xml:space="preserve">                                       2019</w:t>
      </w:r>
      <w:r>
        <w:rPr>
          <w:rFonts w:hint="eastAsia"/>
          <w:sz w:val="24"/>
          <w:szCs w:val="24"/>
        </w:rPr>
        <w:t>年</w:t>
      </w:r>
      <w:r>
        <w:rPr>
          <w:rFonts w:hint="eastAsia"/>
          <w:sz w:val="24"/>
          <w:szCs w:val="24"/>
        </w:rPr>
        <w:t>4</w:t>
      </w:r>
      <w:r>
        <w:rPr>
          <w:rFonts w:hint="eastAsia"/>
          <w:sz w:val="24"/>
          <w:szCs w:val="24"/>
        </w:rPr>
        <w:t>月</w:t>
      </w:r>
      <w:r>
        <w:rPr>
          <w:rFonts w:hint="eastAsia"/>
          <w:sz w:val="24"/>
          <w:szCs w:val="24"/>
        </w:rPr>
        <w:t>18</w:t>
      </w:r>
      <w:r>
        <w:rPr>
          <w:rFonts w:hint="eastAsia"/>
          <w:sz w:val="24"/>
          <w:szCs w:val="24"/>
        </w:rPr>
        <w:t>日</w:t>
      </w:r>
    </w:p>
    <w:p w:rsidR="002A6241" w:rsidRPr="00167E12" w:rsidRDefault="002A6241" w:rsidP="00E77E9E">
      <w:pPr>
        <w:pStyle w:val="a3"/>
        <w:spacing w:line="360" w:lineRule="auto"/>
        <w:ind w:left="420" w:firstLineChars="250" w:firstLine="600"/>
        <w:rPr>
          <w:sz w:val="24"/>
          <w:szCs w:val="24"/>
        </w:rPr>
      </w:pPr>
    </w:p>
    <w:p w:rsidR="001E0B80" w:rsidRDefault="001E0B80" w:rsidP="00485B82">
      <w:pPr>
        <w:pStyle w:val="a3"/>
        <w:ind w:left="420" w:firstLineChars="0" w:firstLine="0"/>
      </w:pPr>
    </w:p>
    <w:sectPr w:rsidR="001E0B80" w:rsidSect="007913D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0ADA" w:rsidRDefault="00930ADA" w:rsidP="002818FE">
      <w:r>
        <w:separator/>
      </w:r>
    </w:p>
  </w:endnote>
  <w:endnote w:type="continuationSeparator" w:id="1">
    <w:p w:rsidR="00930ADA" w:rsidRDefault="00930ADA" w:rsidP="002818F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0ADA" w:rsidRDefault="00930ADA" w:rsidP="002818FE">
      <w:r>
        <w:separator/>
      </w:r>
    </w:p>
  </w:footnote>
  <w:footnote w:type="continuationSeparator" w:id="1">
    <w:p w:rsidR="00930ADA" w:rsidRDefault="00930ADA" w:rsidP="002818F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001915"/>
    <w:multiLevelType w:val="hybridMultilevel"/>
    <w:tmpl w:val="400424B4"/>
    <w:lvl w:ilvl="0" w:tplc="A7644AD4">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nsid w:val="1ADA61FA"/>
    <w:multiLevelType w:val="hybridMultilevel"/>
    <w:tmpl w:val="080E4D4E"/>
    <w:lvl w:ilvl="0" w:tplc="1A9651BC">
      <w:start w:val="1"/>
      <w:numFmt w:val="bullet"/>
      <w:lvlText w:val=""/>
      <w:lvlJc w:val="left"/>
      <w:pPr>
        <w:tabs>
          <w:tab w:val="num" w:pos="720"/>
        </w:tabs>
        <w:ind w:left="720" w:hanging="360"/>
      </w:pPr>
      <w:rPr>
        <w:rFonts w:ascii="Wingdings" w:hAnsi="Wingdings" w:hint="default"/>
      </w:rPr>
    </w:lvl>
    <w:lvl w:ilvl="1" w:tplc="0C244142" w:tentative="1">
      <w:start w:val="1"/>
      <w:numFmt w:val="bullet"/>
      <w:lvlText w:val=""/>
      <w:lvlJc w:val="left"/>
      <w:pPr>
        <w:tabs>
          <w:tab w:val="num" w:pos="1440"/>
        </w:tabs>
        <w:ind w:left="1440" w:hanging="360"/>
      </w:pPr>
      <w:rPr>
        <w:rFonts w:ascii="Wingdings" w:hAnsi="Wingdings" w:hint="default"/>
      </w:rPr>
    </w:lvl>
    <w:lvl w:ilvl="2" w:tplc="F6F6DDE0" w:tentative="1">
      <w:start w:val="1"/>
      <w:numFmt w:val="bullet"/>
      <w:lvlText w:val=""/>
      <w:lvlJc w:val="left"/>
      <w:pPr>
        <w:tabs>
          <w:tab w:val="num" w:pos="2160"/>
        </w:tabs>
        <w:ind w:left="2160" w:hanging="360"/>
      </w:pPr>
      <w:rPr>
        <w:rFonts w:ascii="Wingdings" w:hAnsi="Wingdings" w:hint="default"/>
      </w:rPr>
    </w:lvl>
    <w:lvl w:ilvl="3" w:tplc="5A282D28" w:tentative="1">
      <w:start w:val="1"/>
      <w:numFmt w:val="bullet"/>
      <w:lvlText w:val=""/>
      <w:lvlJc w:val="left"/>
      <w:pPr>
        <w:tabs>
          <w:tab w:val="num" w:pos="2880"/>
        </w:tabs>
        <w:ind w:left="2880" w:hanging="360"/>
      </w:pPr>
      <w:rPr>
        <w:rFonts w:ascii="Wingdings" w:hAnsi="Wingdings" w:hint="default"/>
      </w:rPr>
    </w:lvl>
    <w:lvl w:ilvl="4" w:tplc="E6FCFE04" w:tentative="1">
      <w:start w:val="1"/>
      <w:numFmt w:val="bullet"/>
      <w:lvlText w:val=""/>
      <w:lvlJc w:val="left"/>
      <w:pPr>
        <w:tabs>
          <w:tab w:val="num" w:pos="3600"/>
        </w:tabs>
        <w:ind w:left="3600" w:hanging="360"/>
      </w:pPr>
      <w:rPr>
        <w:rFonts w:ascii="Wingdings" w:hAnsi="Wingdings" w:hint="default"/>
      </w:rPr>
    </w:lvl>
    <w:lvl w:ilvl="5" w:tplc="A4C0E338" w:tentative="1">
      <w:start w:val="1"/>
      <w:numFmt w:val="bullet"/>
      <w:lvlText w:val=""/>
      <w:lvlJc w:val="left"/>
      <w:pPr>
        <w:tabs>
          <w:tab w:val="num" w:pos="4320"/>
        </w:tabs>
        <w:ind w:left="4320" w:hanging="360"/>
      </w:pPr>
      <w:rPr>
        <w:rFonts w:ascii="Wingdings" w:hAnsi="Wingdings" w:hint="default"/>
      </w:rPr>
    </w:lvl>
    <w:lvl w:ilvl="6" w:tplc="955C5DD8" w:tentative="1">
      <w:start w:val="1"/>
      <w:numFmt w:val="bullet"/>
      <w:lvlText w:val=""/>
      <w:lvlJc w:val="left"/>
      <w:pPr>
        <w:tabs>
          <w:tab w:val="num" w:pos="5040"/>
        </w:tabs>
        <w:ind w:left="5040" w:hanging="360"/>
      </w:pPr>
      <w:rPr>
        <w:rFonts w:ascii="Wingdings" w:hAnsi="Wingdings" w:hint="default"/>
      </w:rPr>
    </w:lvl>
    <w:lvl w:ilvl="7" w:tplc="918AE61E" w:tentative="1">
      <w:start w:val="1"/>
      <w:numFmt w:val="bullet"/>
      <w:lvlText w:val=""/>
      <w:lvlJc w:val="left"/>
      <w:pPr>
        <w:tabs>
          <w:tab w:val="num" w:pos="5760"/>
        </w:tabs>
        <w:ind w:left="5760" w:hanging="360"/>
      </w:pPr>
      <w:rPr>
        <w:rFonts w:ascii="Wingdings" w:hAnsi="Wingdings" w:hint="default"/>
      </w:rPr>
    </w:lvl>
    <w:lvl w:ilvl="8" w:tplc="904AD188" w:tentative="1">
      <w:start w:val="1"/>
      <w:numFmt w:val="bullet"/>
      <w:lvlText w:val=""/>
      <w:lvlJc w:val="left"/>
      <w:pPr>
        <w:tabs>
          <w:tab w:val="num" w:pos="6480"/>
        </w:tabs>
        <w:ind w:left="6480" w:hanging="360"/>
      </w:pPr>
      <w:rPr>
        <w:rFonts w:ascii="Wingdings" w:hAnsi="Wingdings" w:hint="default"/>
      </w:rPr>
    </w:lvl>
  </w:abstractNum>
  <w:abstractNum w:abstractNumId="2">
    <w:nsid w:val="1E1259FC"/>
    <w:multiLevelType w:val="hybridMultilevel"/>
    <w:tmpl w:val="45808A8C"/>
    <w:lvl w:ilvl="0" w:tplc="0308B33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22E8513B"/>
    <w:multiLevelType w:val="hybridMultilevel"/>
    <w:tmpl w:val="EC8C421C"/>
    <w:lvl w:ilvl="0" w:tplc="3A52D86A">
      <w:start w:val="1"/>
      <w:numFmt w:val="decimal"/>
      <w:lvlText w:val="%1、"/>
      <w:lvlJc w:val="left"/>
      <w:pPr>
        <w:ind w:left="1068" w:hanging="360"/>
      </w:pPr>
      <w:rPr>
        <w:rFonts w:hint="default"/>
      </w:rPr>
    </w:lvl>
    <w:lvl w:ilvl="1" w:tplc="04090019" w:tentative="1">
      <w:start w:val="1"/>
      <w:numFmt w:val="lowerLetter"/>
      <w:lvlText w:val="%2)"/>
      <w:lvlJc w:val="left"/>
      <w:pPr>
        <w:ind w:left="1548" w:hanging="420"/>
      </w:pPr>
    </w:lvl>
    <w:lvl w:ilvl="2" w:tplc="0409001B" w:tentative="1">
      <w:start w:val="1"/>
      <w:numFmt w:val="lowerRoman"/>
      <w:lvlText w:val="%3."/>
      <w:lvlJc w:val="right"/>
      <w:pPr>
        <w:ind w:left="1968" w:hanging="420"/>
      </w:pPr>
    </w:lvl>
    <w:lvl w:ilvl="3" w:tplc="0409000F" w:tentative="1">
      <w:start w:val="1"/>
      <w:numFmt w:val="decimal"/>
      <w:lvlText w:val="%4."/>
      <w:lvlJc w:val="left"/>
      <w:pPr>
        <w:ind w:left="2388" w:hanging="420"/>
      </w:pPr>
    </w:lvl>
    <w:lvl w:ilvl="4" w:tplc="04090019" w:tentative="1">
      <w:start w:val="1"/>
      <w:numFmt w:val="lowerLetter"/>
      <w:lvlText w:val="%5)"/>
      <w:lvlJc w:val="left"/>
      <w:pPr>
        <w:ind w:left="2808" w:hanging="420"/>
      </w:pPr>
    </w:lvl>
    <w:lvl w:ilvl="5" w:tplc="0409001B" w:tentative="1">
      <w:start w:val="1"/>
      <w:numFmt w:val="lowerRoman"/>
      <w:lvlText w:val="%6."/>
      <w:lvlJc w:val="right"/>
      <w:pPr>
        <w:ind w:left="3228" w:hanging="420"/>
      </w:pPr>
    </w:lvl>
    <w:lvl w:ilvl="6" w:tplc="0409000F" w:tentative="1">
      <w:start w:val="1"/>
      <w:numFmt w:val="decimal"/>
      <w:lvlText w:val="%7."/>
      <w:lvlJc w:val="left"/>
      <w:pPr>
        <w:ind w:left="3648" w:hanging="420"/>
      </w:pPr>
    </w:lvl>
    <w:lvl w:ilvl="7" w:tplc="04090019" w:tentative="1">
      <w:start w:val="1"/>
      <w:numFmt w:val="lowerLetter"/>
      <w:lvlText w:val="%8)"/>
      <w:lvlJc w:val="left"/>
      <w:pPr>
        <w:ind w:left="4068" w:hanging="420"/>
      </w:pPr>
    </w:lvl>
    <w:lvl w:ilvl="8" w:tplc="0409001B" w:tentative="1">
      <w:start w:val="1"/>
      <w:numFmt w:val="lowerRoman"/>
      <w:lvlText w:val="%9."/>
      <w:lvlJc w:val="right"/>
      <w:pPr>
        <w:ind w:left="4488" w:hanging="420"/>
      </w:pPr>
    </w:lvl>
  </w:abstractNum>
  <w:abstractNum w:abstractNumId="4">
    <w:nsid w:val="49520559"/>
    <w:multiLevelType w:val="hybridMultilevel"/>
    <w:tmpl w:val="EC8C421C"/>
    <w:lvl w:ilvl="0" w:tplc="3A52D86A">
      <w:start w:val="1"/>
      <w:numFmt w:val="decimal"/>
      <w:lvlText w:val="%1、"/>
      <w:lvlJc w:val="left"/>
      <w:pPr>
        <w:ind w:left="1068" w:hanging="360"/>
      </w:pPr>
      <w:rPr>
        <w:rFonts w:hint="default"/>
      </w:rPr>
    </w:lvl>
    <w:lvl w:ilvl="1" w:tplc="04090019" w:tentative="1">
      <w:start w:val="1"/>
      <w:numFmt w:val="lowerLetter"/>
      <w:lvlText w:val="%2)"/>
      <w:lvlJc w:val="left"/>
      <w:pPr>
        <w:ind w:left="1548" w:hanging="420"/>
      </w:pPr>
    </w:lvl>
    <w:lvl w:ilvl="2" w:tplc="0409001B" w:tentative="1">
      <w:start w:val="1"/>
      <w:numFmt w:val="lowerRoman"/>
      <w:lvlText w:val="%3."/>
      <w:lvlJc w:val="right"/>
      <w:pPr>
        <w:ind w:left="1968" w:hanging="420"/>
      </w:pPr>
    </w:lvl>
    <w:lvl w:ilvl="3" w:tplc="0409000F" w:tentative="1">
      <w:start w:val="1"/>
      <w:numFmt w:val="decimal"/>
      <w:lvlText w:val="%4."/>
      <w:lvlJc w:val="left"/>
      <w:pPr>
        <w:ind w:left="2388" w:hanging="420"/>
      </w:pPr>
    </w:lvl>
    <w:lvl w:ilvl="4" w:tplc="04090019" w:tentative="1">
      <w:start w:val="1"/>
      <w:numFmt w:val="lowerLetter"/>
      <w:lvlText w:val="%5)"/>
      <w:lvlJc w:val="left"/>
      <w:pPr>
        <w:ind w:left="2808" w:hanging="420"/>
      </w:pPr>
    </w:lvl>
    <w:lvl w:ilvl="5" w:tplc="0409001B" w:tentative="1">
      <w:start w:val="1"/>
      <w:numFmt w:val="lowerRoman"/>
      <w:lvlText w:val="%6."/>
      <w:lvlJc w:val="right"/>
      <w:pPr>
        <w:ind w:left="3228" w:hanging="420"/>
      </w:pPr>
    </w:lvl>
    <w:lvl w:ilvl="6" w:tplc="0409000F" w:tentative="1">
      <w:start w:val="1"/>
      <w:numFmt w:val="decimal"/>
      <w:lvlText w:val="%7."/>
      <w:lvlJc w:val="left"/>
      <w:pPr>
        <w:ind w:left="3648" w:hanging="420"/>
      </w:pPr>
    </w:lvl>
    <w:lvl w:ilvl="7" w:tplc="04090019" w:tentative="1">
      <w:start w:val="1"/>
      <w:numFmt w:val="lowerLetter"/>
      <w:lvlText w:val="%8)"/>
      <w:lvlJc w:val="left"/>
      <w:pPr>
        <w:ind w:left="4068" w:hanging="420"/>
      </w:pPr>
    </w:lvl>
    <w:lvl w:ilvl="8" w:tplc="0409001B" w:tentative="1">
      <w:start w:val="1"/>
      <w:numFmt w:val="lowerRoman"/>
      <w:lvlText w:val="%9."/>
      <w:lvlJc w:val="right"/>
      <w:pPr>
        <w:ind w:left="4488" w:hanging="420"/>
      </w:pPr>
    </w:lvl>
  </w:abstractNum>
  <w:abstractNum w:abstractNumId="5">
    <w:nsid w:val="5A4608B7"/>
    <w:multiLevelType w:val="hybridMultilevel"/>
    <w:tmpl w:val="EC8C421C"/>
    <w:lvl w:ilvl="0" w:tplc="3A52D86A">
      <w:start w:val="1"/>
      <w:numFmt w:val="decimal"/>
      <w:lvlText w:val="%1、"/>
      <w:lvlJc w:val="left"/>
      <w:pPr>
        <w:ind w:left="1068" w:hanging="360"/>
      </w:pPr>
      <w:rPr>
        <w:rFonts w:hint="default"/>
      </w:rPr>
    </w:lvl>
    <w:lvl w:ilvl="1" w:tplc="04090019" w:tentative="1">
      <w:start w:val="1"/>
      <w:numFmt w:val="lowerLetter"/>
      <w:lvlText w:val="%2)"/>
      <w:lvlJc w:val="left"/>
      <w:pPr>
        <w:ind w:left="1548" w:hanging="420"/>
      </w:pPr>
    </w:lvl>
    <w:lvl w:ilvl="2" w:tplc="0409001B" w:tentative="1">
      <w:start w:val="1"/>
      <w:numFmt w:val="lowerRoman"/>
      <w:lvlText w:val="%3."/>
      <w:lvlJc w:val="right"/>
      <w:pPr>
        <w:ind w:left="1968" w:hanging="420"/>
      </w:pPr>
    </w:lvl>
    <w:lvl w:ilvl="3" w:tplc="0409000F" w:tentative="1">
      <w:start w:val="1"/>
      <w:numFmt w:val="decimal"/>
      <w:lvlText w:val="%4."/>
      <w:lvlJc w:val="left"/>
      <w:pPr>
        <w:ind w:left="2388" w:hanging="420"/>
      </w:pPr>
    </w:lvl>
    <w:lvl w:ilvl="4" w:tplc="04090019" w:tentative="1">
      <w:start w:val="1"/>
      <w:numFmt w:val="lowerLetter"/>
      <w:lvlText w:val="%5)"/>
      <w:lvlJc w:val="left"/>
      <w:pPr>
        <w:ind w:left="2808" w:hanging="420"/>
      </w:pPr>
    </w:lvl>
    <w:lvl w:ilvl="5" w:tplc="0409001B" w:tentative="1">
      <w:start w:val="1"/>
      <w:numFmt w:val="lowerRoman"/>
      <w:lvlText w:val="%6."/>
      <w:lvlJc w:val="right"/>
      <w:pPr>
        <w:ind w:left="3228" w:hanging="420"/>
      </w:pPr>
    </w:lvl>
    <w:lvl w:ilvl="6" w:tplc="0409000F" w:tentative="1">
      <w:start w:val="1"/>
      <w:numFmt w:val="decimal"/>
      <w:lvlText w:val="%7."/>
      <w:lvlJc w:val="left"/>
      <w:pPr>
        <w:ind w:left="3648" w:hanging="420"/>
      </w:pPr>
    </w:lvl>
    <w:lvl w:ilvl="7" w:tplc="04090019" w:tentative="1">
      <w:start w:val="1"/>
      <w:numFmt w:val="lowerLetter"/>
      <w:lvlText w:val="%8)"/>
      <w:lvlJc w:val="left"/>
      <w:pPr>
        <w:ind w:left="4068" w:hanging="420"/>
      </w:pPr>
    </w:lvl>
    <w:lvl w:ilvl="8" w:tplc="0409001B" w:tentative="1">
      <w:start w:val="1"/>
      <w:numFmt w:val="lowerRoman"/>
      <w:lvlText w:val="%9."/>
      <w:lvlJc w:val="right"/>
      <w:pPr>
        <w:ind w:left="4488" w:hanging="420"/>
      </w:pPr>
    </w:lvl>
  </w:abstractNum>
  <w:abstractNum w:abstractNumId="6">
    <w:nsid w:val="6B1016B0"/>
    <w:multiLevelType w:val="hybridMultilevel"/>
    <w:tmpl w:val="A7E45A20"/>
    <w:lvl w:ilvl="0" w:tplc="4A843E3A">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6F3062D9"/>
    <w:multiLevelType w:val="hybridMultilevel"/>
    <w:tmpl w:val="28BE8DA6"/>
    <w:lvl w:ilvl="0" w:tplc="560EEF2C">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nsid w:val="788964E5"/>
    <w:multiLevelType w:val="hybridMultilevel"/>
    <w:tmpl w:val="EC8C421C"/>
    <w:lvl w:ilvl="0" w:tplc="3A52D86A">
      <w:start w:val="1"/>
      <w:numFmt w:val="decimal"/>
      <w:lvlText w:val="%1、"/>
      <w:lvlJc w:val="left"/>
      <w:pPr>
        <w:ind w:left="1068" w:hanging="360"/>
      </w:pPr>
      <w:rPr>
        <w:rFonts w:hint="default"/>
      </w:rPr>
    </w:lvl>
    <w:lvl w:ilvl="1" w:tplc="04090019" w:tentative="1">
      <w:start w:val="1"/>
      <w:numFmt w:val="lowerLetter"/>
      <w:lvlText w:val="%2)"/>
      <w:lvlJc w:val="left"/>
      <w:pPr>
        <w:ind w:left="1548" w:hanging="420"/>
      </w:pPr>
    </w:lvl>
    <w:lvl w:ilvl="2" w:tplc="0409001B" w:tentative="1">
      <w:start w:val="1"/>
      <w:numFmt w:val="lowerRoman"/>
      <w:lvlText w:val="%3."/>
      <w:lvlJc w:val="right"/>
      <w:pPr>
        <w:ind w:left="1968" w:hanging="420"/>
      </w:pPr>
    </w:lvl>
    <w:lvl w:ilvl="3" w:tplc="0409000F" w:tentative="1">
      <w:start w:val="1"/>
      <w:numFmt w:val="decimal"/>
      <w:lvlText w:val="%4."/>
      <w:lvlJc w:val="left"/>
      <w:pPr>
        <w:ind w:left="2388" w:hanging="420"/>
      </w:pPr>
    </w:lvl>
    <w:lvl w:ilvl="4" w:tplc="04090019" w:tentative="1">
      <w:start w:val="1"/>
      <w:numFmt w:val="lowerLetter"/>
      <w:lvlText w:val="%5)"/>
      <w:lvlJc w:val="left"/>
      <w:pPr>
        <w:ind w:left="2808" w:hanging="420"/>
      </w:pPr>
    </w:lvl>
    <w:lvl w:ilvl="5" w:tplc="0409001B" w:tentative="1">
      <w:start w:val="1"/>
      <w:numFmt w:val="lowerRoman"/>
      <w:lvlText w:val="%6."/>
      <w:lvlJc w:val="right"/>
      <w:pPr>
        <w:ind w:left="3228" w:hanging="420"/>
      </w:pPr>
    </w:lvl>
    <w:lvl w:ilvl="6" w:tplc="0409000F" w:tentative="1">
      <w:start w:val="1"/>
      <w:numFmt w:val="decimal"/>
      <w:lvlText w:val="%7."/>
      <w:lvlJc w:val="left"/>
      <w:pPr>
        <w:ind w:left="3648" w:hanging="420"/>
      </w:pPr>
    </w:lvl>
    <w:lvl w:ilvl="7" w:tplc="04090019" w:tentative="1">
      <w:start w:val="1"/>
      <w:numFmt w:val="lowerLetter"/>
      <w:lvlText w:val="%8)"/>
      <w:lvlJc w:val="left"/>
      <w:pPr>
        <w:ind w:left="4068" w:hanging="420"/>
      </w:pPr>
    </w:lvl>
    <w:lvl w:ilvl="8" w:tplc="0409001B" w:tentative="1">
      <w:start w:val="1"/>
      <w:numFmt w:val="lowerRoman"/>
      <w:lvlText w:val="%9."/>
      <w:lvlJc w:val="right"/>
      <w:pPr>
        <w:ind w:left="4488" w:hanging="420"/>
      </w:pPr>
    </w:lvl>
  </w:abstractNum>
  <w:num w:numId="1">
    <w:abstractNumId w:val="6"/>
  </w:num>
  <w:num w:numId="2">
    <w:abstractNumId w:val="1"/>
  </w:num>
  <w:num w:numId="3">
    <w:abstractNumId w:val="0"/>
  </w:num>
  <w:num w:numId="4">
    <w:abstractNumId w:val="7"/>
  </w:num>
  <w:num w:numId="5">
    <w:abstractNumId w:val="2"/>
  </w:num>
  <w:num w:numId="6">
    <w:abstractNumId w:val="4"/>
  </w:num>
  <w:num w:numId="7">
    <w:abstractNumId w:val="3"/>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945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85B82"/>
    <w:rsid w:val="00001870"/>
    <w:rsid w:val="00083516"/>
    <w:rsid w:val="000A6780"/>
    <w:rsid w:val="00167E12"/>
    <w:rsid w:val="001A004D"/>
    <w:rsid w:val="001E00B2"/>
    <w:rsid w:val="001E0B80"/>
    <w:rsid w:val="001E7AE4"/>
    <w:rsid w:val="00204897"/>
    <w:rsid w:val="0021160F"/>
    <w:rsid w:val="002818FE"/>
    <w:rsid w:val="002A6241"/>
    <w:rsid w:val="002B1BFA"/>
    <w:rsid w:val="0030551F"/>
    <w:rsid w:val="00342B22"/>
    <w:rsid w:val="003C67F7"/>
    <w:rsid w:val="00445745"/>
    <w:rsid w:val="00461427"/>
    <w:rsid w:val="00466217"/>
    <w:rsid w:val="00485B82"/>
    <w:rsid w:val="004F077E"/>
    <w:rsid w:val="006A7789"/>
    <w:rsid w:val="006B3550"/>
    <w:rsid w:val="006B4B45"/>
    <w:rsid w:val="00725EE0"/>
    <w:rsid w:val="007913DC"/>
    <w:rsid w:val="00795CE9"/>
    <w:rsid w:val="007C0362"/>
    <w:rsid w:val="007C0D45"/>
    <w:rsid w:val="00871F25"/>
    <w:rsid w:val="008B728A"/>
    <w:rsid w:val="00930ADA"/>
    <w:rsid w:val="0099085D"/>
    <w:rsid w:val="00A110ED"/>
    <w:rsid w:val="00AE1F21"/>
    <w:rsid w:val="00BE35CE"/>
    <w:rsid w:val="00C7114A"/>
    <w:rsid w:val="00C771D6"/>
    <w:rsid w:val="00CA1F31"/>
    <w:rsid w:val="00CF3A64"/>
    <w:rsid w:val="00D21928"/>
    <w:rsid w:val="00DD6731"/>
    <w:rsid w:val="00E236F0"/>
    <w:rsid w:val="00E77E9E"/>
    <w:rsid w:val="00EC5FC6"/>
    <w:rsid w:val="00F80AFF"/>
    <w:rsid w:val="00F96E47"/>
    <w:rsid w:val="00FB1D2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13D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85B82"/>
    <w:pPr>
      <w:ind w:firstLineChars="200" w:firstLine="420"/>
    </w:pPr>
  </w:style>
  <w:style w:type="paragraph" w:styleId="a4">
    <w:name w:val="header"/>
    <w:basedOn w:val="a"/>
    <w:link w:val="Char"/>
    <w:uiPriority w:val="99"/>
    <w:semiHidden/>
    <w:unhideWhenUsed/>
    <w:rsid w:val="002818F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2818FE"/>
    <w:rPr>
      <w:sz w:val="18"/>
      <w:szCs w:val="18"/>
    </w:rPr>
  </w:style>
  <w:style w:type="paragraph" w:styleId="a5">
    <w:name w:val="footer"/>
    <w:basedOn w:val="a"/>
    <w:link w:val="Char0"/>
    <w:uiPriority w:val="99"/>
    <w:semiHidden/>
    <w:unhideWhenUsed/>
    <w:rsid w:val="002818FE"/>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2818FE"/>
    <w:rPr>
      <w:sz w:val="18"/>
      <w:szCs w:val="18"/>
    </w:rPr>
  </w:style>
  <w:style w:type="paragraph" w:styleId="a6">
    <w:name w:val="Balloon Text"/>
    <w:basedOn w:val="a"/>
    <w:link w:val="Char1"/>
    <w:uiPriority w:val="99"/>
    <w:semiHidden/>
    <w:unhideWhenUsed/>
    <w:rsid w:val="00EC5FC6"/>
    <w:rPr>
      <w:sz w:val="18"/>
      <w:szCs w:val="18"/>
    </w:rPr>
  </w:style>
  <w:style w:type="character" w:customStyle="1" w:styleId="Char1">
    <w:name w:val="批注框文本 Char"/>
    <w:basedOn w:val="a0"/>
    <w:link w:val="a6"/>
    <w:uiPriority w:val="99"/>
    <w:semiHidden/>
    <w:rsid w:val="00EC5FC6"/>
    <w:rPr>
      <w:sz w:val="18"/>
      <w:szCs w:val="18"/>
    </w:rPr>
  </w:style>
</w:styles>
</file>

<file path=word/webSettings.xml><?xml version="1.0" encoding="utf-8"?>
<w:webSettings xmlns:r="http://schemas.openxmlformats.org/officeDocument/2006/relationships" xmlns:w="http://schemas.openxmlformats.org/wordprocessingml/2006/main">
  <w:divs>
    <w:div w:id="2098746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386</Words>
  <Characters>2205</Characters>
  <Application>Microsoft Office Word</Application>
  <DocSecurity>0</DocSecurity>
  <Lines>18</Lines>
  <Paragraphs>5</Paragraphs>
  <ScaleCrop>false</ScaleCrop>
  <Company>Microsoft</Company>
  <LinksUpToDate>false</LinksUpToDate>
  <CharactersWithSpaces>2586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TL3050</cp:lastModifiedBy>
  <cp:revision>2</cp:revision>
  <cp:lastPrinted>2019-04-17T07:08:00Z</cp:lastPrinted>
  <dcterms:created xsi:type="dcterms:W3CDTF">2019-04-24T07:50:00Z</dcterms:created>
  <dcterms:modified xsi:type="dcterms:W3CDTF">2019-04-24T07:50:00Z</dcterms:modified>
</cp:coreProperties>
</file>