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AD06" w14:textId="77777777" w:rsidR="00411652" w:rsidRDefault="00000000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2025年度国家科学技术进步奖提名项目</w:t>
      </w:r>
    </w:p>
    <w:p w14:paraId="21445FA0" w14:textId="77777777" w:rsidR="00411652" w:rsidRDefault="00000000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5715498D" w14:textId="77777777" w:rsidR="00411652" w:rsidRDefault="00411652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66B38A8D" w14:textId="77777777" w:rsidR="00411652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4B69C65A" w14:textId="77777777" w:rsidR="00411652" w:rsidRDefault="00000000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复杂肝癌精准诊治关键技术创新和应用</w:t>
      </w:r>
    </w:p>
    <w:p w14:paraId="11490307" w14:textId="77777777" w:rsidR="00411652" w:rsidRDefault="00411652">
      <w:pPr>
        <w:pStyle w:val="a0"/>
      </w:pPr>
    </w:p>
    <w:p w14:paraId="28C1D222" w14:textId="77777777" w:rsidR="00411652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6636238B" w14:textId="5A2AFBE1" w:rsidR="00411652" w:rsidRDefault="00000000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浙江省</w:t>
      </w:r>
    </w:p>
    <w:p w14:paraId="5819421D" w14:textId="77777777" w:rsidR="00411652" w:rsidRDefault="00411652">
      <w:pPr>
        <w:pStyle w:val="a0"/>
      </w:pPr>
    </w:p>
    <w:p w14:paraId="5B5C136B" w14:textId="77777777" w:rsidR="00411652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:rsidR="00411652" w14:paraId="62409FFF" w14:textId="77777777">
        <w:trPr>
          <w:trHeight w:val="1120"/>
        </w:trPr>
        <w:tc>
          <w:tcPr>
            <w:tcW w:w="983" w:type="dxa"/>
            <w:vAlign w:val="center"/>
          </w:tcPr>
          <w:p w14:paraId="7720D918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08C9AC71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397F63FB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7450047C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06A20167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5E35EAC6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4CFEC2A1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0E1460B4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5D946613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83" w:type="dxa"/>
            <w:vAlign w:val="center"/>
          </w:tcPr>
          <w:p w14:paraId="4F003D15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27CE0E1F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0EDF4633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6" w:type="dxa"/>
            <w:vAlign w:val="center"/>
          </w:tcPr>
          <w:p w14:paraId="52ECEB9C" w14:textId="77777777" w:rsidR="00411652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411652" w14:paraId="142180A0" w14:textId="77777777">
        <w:trPr>
          <w:trHeight w:val="893"/>
        </w:trPr>
        <w:tc>
          <w:tcPr>
            <w:tcW w:w="983" w:type="dxa"/>
          </w:tcPr>
          <w:p w14:paraId="1880CC9D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医疗器械生产许可证</w:t>
            </w:r>
          </w:p>
        </w:tc>
        <w:tc>
          <w:tcPr>
            <w:tcW w:w="983" w:type="dxa"/>
          </w:tcPr>
          <w:p w14:paraId="28B6E98E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I</w:t>
            </w:r>
            <w:r>
              <w:rPr>
                <w:rFonts w:ascii="Times New Roman"/>
                <w:color w:val="000000"/>
                <w:sz w:val="21"/>
              </w:rPr>
              <w:t>I</w:t>
            </w:r>
            <w:r>
              <w:rPr>
                <w:rFonts w:ascii="Times New Roman" w:hint="eastAsia"/>
                <w:color w:val="000000"/>
                <w:sz w:val="21"/>
              </w:rPr>
              <w:t>类：</w:t>
            </w:r>
            <w:r>
              <w:rPr>
                <w:rFonts w:ascii="Times New Roman" w:hint="eastAsia"/>
                <w:color w:val="000000"/>
                <w:sz w:val="21"/>
              </w:rPr>
              <w:t>2</w:t>
            </w:r>
            <w:r>
              <w:rPr>
                <w:rFonts w:ascii="Times New Roman"/>
                <w:color w:val="000000"/>
                <w:sz w:val="21"/>
              </w:rPr>
              <w:t>1-02-</w:t>
            </w:r>
            <w:r>
              <w:rPr>
                <w:rFonts w:ascii="Times New Roman" w:hint="eastAsia"/>
                <w:color w:val="000000"/>
                <w:sz w:val="21"/>
              </w:rPr>
              <w:t>影像处理软件</w:t>
            </w:r>
            <w:r>
              <w:rPr>
                <w:rFonts w:ascii="Times New Roman" w:hint="eastAsia"/>
                <w:color w:val="000000"/>
                <w:sz w:val="21"/>
              </w:rPr>
              <w:t>*</w:t>
            </w:r>
            <w:r>
              <w:rPr>
                <w:rFonts w:ascii="Times New Roman"/>
                <w:color w:val="000000"/>
                <w:sz w:val="21"/>
              </w:rPr>
              <w:t>**</w:t>
            </w:r>
          </w:p>
        </w:tc>
        <w:tc>
          <w:tcPr>
            <w:tcW w:w="983" w:type="dxa"/>
          </w:tcPr>
          <w:p w14:paraId="1B66CF9D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</w:t>
            </w:r>
          </w:p>
        </w:tc>
        <w:tc>
          <w:tcPr>
            <w:tcW w:w="983" w:type="dxa"/>
          </w:tcPr>
          <w:p w14:paraId="53DC7777" w14:textId="77777777" w:rsidR="00411652" w:rsidRDefault="00411652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9A3E8F3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</w:t>
            </w:r>
            <w:r>
              <w:rPr>
                <w:rFonts w:ascii="Times New Roman"/>
                <w:color w:val="000000"/>
                <w:sz w:val="21"/>
              </w:rPr>
              <w:t>021</w:t>
            </w:r>
            <w:r>
              <w:rPr>
                <w:rFonts w:ascii="Times New Roman" w:hint="eastAsia"/>
                <w:color w:val="000000"/>
                <w:sz w:val="21"/>
              </w:rPr>
              <w:t>年</w:t>
            </w:r>
            <w:r>
              <w:rPr>
                <w:rFonts w:ascii="Times New Roman"/>
                <w:color w:val="000000"/>
                <w:sz w:val="21"/>
              </w:rPr>
              <w:t>11</w:t>
            </w:r>
            <w:r>
              <w:rPr>
                <w:rFonts w:ascii="Times New Roman" w:hint="eastAsia"/>
                <w:color w:val="000000"/>
                <w:sz w:val="21"/>
              </w:rPr>
              <w:t>月</w:t>
            </w:r>
            <w:r>
              <w:rPr>
                <w:rFonts w:ascii="Times New Roman" w:hint="eastAsia"/>
                <w:color w:val="000000"/>
                <w:sz w:val="21"/>
              </w:rPr>
              <w:t>24</w:t>
            </w:r>
            <w:r>
              <w:rPr>
                <w:rFonts w:ascii="Times New Roman" w:hint="eastAsia"/>
                <w:color w:val="000000"/>
                <w:sz w:val="21"/>
              </w:rPr>
              <w:t>日</w:t>
            </w:r>
          </w:p>
        </w:tc>
        <w:tc>
          <w:tcPr>
            <w:tcW w:w="983" w:type="dxa"/>
          </w:tcPr>
          <w:p w14:paraId="6B3E209C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浙</w:t>
            </w:r>
            <w:proofErr w:type="gramStart"/>
            <w:r>
              <w:rPr>
                <w:rFonts w:ascii="Times New Roman" w:hint="eastAsia"/>
                <w:color w:val="000000"/>
                <w:sz w:val="21"/>
              </w:rPr>
              <w:t>实药监械生产许</w:t>
            </w:r>
            <w:proofErr w:type="gramEnd"/>
            <w:r>
              <w:rPr>
                <w:rFonts w:ascii="Times New Roman" w:hint="eastAsia"/>
                <w:color w:val="000000"/>
                <w:sz w:val="21"/>
              </w:rPr>
              <w:t>2</w:t>
            </w:r>
            <w:r>
              <w:rPr>
                <w:rFonts w:ascii="Times New Roman"/>
                <w:color w:val="000000"/>
                <w:sz w:val="21"/>
              </w:rPr>
              <w:t>0210116</w:t>
            </w:r>
            <w:r>
              <w:rPr>
                <w:rFonts w:ascii="Times New Roman" w:hint="eastAsia"/>
                <w:color w:val="000000"/>
                <w:sz w:val="21"/>
              </w:rPr>
              <w:t>号</w:t>
            </w:r>
          </w:p>
        </w:tc>
        <w:tc>
          <w:tcPr>
            <w:tcW w:w="983" w:type="dxa"/>
          </w:tcPr>
          <w:p w14:paraId="0A669E71" w14:textId="77777777" w:rsidR="00411652" w:rsidRDefault="00411652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CC31CEC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gramStart"/>
            <w:r>
              <w:rPr>
                <w:rFonts w:ascii="Times New Roman" w:hint="eastAsia"/>
                <w:color w:val="000000"/>
                <w:sz w:val="21"/>
              </w:rPr>
              <w:t>杭州普健医疗</w:t>
            </w:r>
            <w:proofErr w:type="gramEnd"/>
            <w:r>
              <w:rPr>
                <w:rFonts w:ascii="Times New Roman" w:hint="eastAsia"/>
                <w:color w:val="000000"/>
                <w:sz w:val="21"/>
              </w:rPr>
              <w:t>科技有限公司</w:t>
            </w:r>
          </w:p>
        </w:tc>
        <w:tc>
          <w:tcPr>
            <w:tcW w:w="986" w:type="dxa"/>
          </w:tcPr>
          <w:p w14:paraId="002DC477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2"/>
                <w:szCs w:val="18"/>
              </w:rPr>
              <w:t>其他有效的知识产权</w:t>
            </w:r>
          </w:p>
        </w:tc>
      </w:tr>
      <w:tr w:rsidR="00411652" w14:paraId="2D658280" w14:textId="77777777">
        <w:trPr>
          <w:trHeight w:val="893"/>
        </w:trPr>
        <w:tc>
          <w:tcPr>
            <w:tcW w:w="983" w:type="dxa"/>
          </w:tcPr>
          <w:p w14:paraId="2378EC97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临床指南</w:t>
            </w:r>
          </w:p>
        </w:tc>
        <w:tc>
          <w:tcPr>
            <w:tcW w:w="983" w:type="dxa"/>
          </w:tcPr>
          <w:p w14:paraId="5347A2C5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中国肝移植</w:t>
            </w:r>
            <w:proofErr w:type="gramStart"/>
            <w:r>
              <w:rPr>
                <w:rFonts w:ascii="Times New Roman" w:hint="eastAsia"/>
                <w:color w:val="000000"/>
                <w:sz w:val="21"/>
              </w:rPr>
              <w:t>围手术期</w:t>
            </w:r>
            <w:proofErr w:type="gramEnd"/>
            <w:r>
              <w:rPr>
                <w:rFonts w:ascii="Times New Roman" w:hint="eastAsia"/>
                <w:color w:val="000000"/>
                <w:sz w:val="21"/>
              </w:rPr>
              <w:t>加速康复管理专家共识</w:t>
            </w:r>
          </w:p>
        </w:tc>
        <w:tc>
          <w:tcPr>
            <w:tcW w:w="983" w:type="dxa"/>
          </w:tcPr>
          <w:p w14:paraId="22D22E71" w14:textId="77777777" w:rsidR="00411652" w:rsidRDefault="00411652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35EA21B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</w:rPr>
              <w:t>33(3):268-272</w:t>
            </w:r>
          </w:p>
        </w:tc>
        <w:tc>
          <w:tcPr>
            <w:tcW w:w="983" w:type="dxa"/>
          </w:tcPr>
          <w:p w14:paraId="325916F2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</w:t>
            </w:r>
            <w:r>
              <w:rPr>
                <w:rFonts w:ascii="Times New Roman"/>
                <w:color w:val="000000"/>
                <w:sz w:val="21"/>
              </w:rPr>
              <w:t>018</w:t>
            </w:r>
            <w:r>
              <w:rPr>
                <w:rFonts w:ascii="Times New Roman" w:hint="eastAsia"/>
                <w:color w:val="000000"/>
                <w:sz w:val="21"/>
              </w:rPr>
              <w:t>年</w:t>
            </w:r>
            <w:r>
              <w:rPr>
                <w:rFonts w:ascii="Times New Roman"/>
                <w:color w:val="000000"/>
                <w:sz w:val="21"/>
              </w:rPr>
              <w:t>3</w:t>
            </w:r>
            <w:r>
              <w:rPr>
                <w:rFonts w:ascii="Times New Roman" w:hint="eastAsia"/>
                <w:color w:val="000000"/>
                <w:sz w:val="21"/>
              </w:rPr>
              <w:t>月</w:t>
            </w:r>
          </w:p>
        </w:tc>
        <w:tc>
          <w:tcPr>
            <w:tcW w:w="983" w:type="dxa"/>
          </w:tcPr>
          <w:p w14:paraId="232582C6" w14:textId="77777777" w:rsidR="00411652" w:rsidRDefault="00411652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C231D88" w14:textId="77777777" w:rsidR="00411652" w:rsidRDefault="00411652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9A6713F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国家卫生计生委医管中心加速康复外科专家委员会</w:t>
            </w:r>
          </w:p>
        </w:tc>
        <w:tc>
          <w:tcPr>
            <w:tcW w:w="986" w:type="dxa"/>
          </w:tcPr>
          <w:p w14:paraId="1E94E761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2"/>
                <w:szCs w:val="18"/>
              </w:rPr>
              <w:t>其他有效的知识产权</w:t>
            </w:r>
          </w:p>
        </w:tc>
      </w:tr>
      <w:tr w:rsidR="00411652" w14:paraId="14909C10" w14:textId="77777777">
        <w:trPr>
          <w:trHeight w:val="893"/>
        </w:trPr>
        <w:tc>
          <w:tcPr>
            <w:tcW w:w="983" w:type="dxa"/>
          </w:tcPr>
          <w:p w14:paraId="7B7A0FBB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论文</w:t>
            </w:r>
          </w:p>
        </w:tc>
        <w:tc>
          <w:tcPr>
            <w:tcW w:w="983" w:type="dxa"/>
          </w:tcPr>
          <w:p w14:paraId="39B12B8E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Endothelial YAP/TEAD1-CXCL17 signaling recruits myeloid-</w:t>
            </w:r>
            <w:r>
              <w:rPr>
                <w:rFonts w:ascii="Times New Roman"/>
                <w:color w:val="000000"/>
              </w:rPr>
              <w:lastRenderedPageBreak/>
              <w:t xml:space="preserve">derived </w:t>
            </w:r>
            <w:proofErr w:type="spellStart"/>
            <w:r>
              <w:rPr>
                <w:rFonts w:ascii="Times New Roman"/>
                <w:color w:val="000000"/>
              </w:rPr>
              <w:t>suppressorcells</w:t>
            </w:r>
            <w:proofErr w:type="spellEnd"/>
            <w:r>
              <w:rPr>
                <w:rFonts w:ascii="Times New Roman"/>
                <w:color w:val="000000"/>
              </w:rPr>
              <w:t xml:space="preserve"> against liver ischemia-reperfusion injury</w:t>
            </w:r>
          </w:p>
        </w:tc>
        <w:tc>
          <w:tcPr>
            <w:tcW w:w="983" w:type="dxa"/>
          </w:tcPr>
          <w:p w14:paraId="68AC774A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中国</w:t>
            </w:r>
          </w:p>
        </w:tc>
        <w:tc>
          <w:tcPr>
            <w:tcW w:w="983" w:type="dxa"/>
          </w:tcPr>
          <w:p w14:paraId="15D3AD7C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10.1097/HEP.0000000000000773</w:t>
            </w:r>
          </w:p>
        </w:tc>
        <w:tc>
          <w:tcPr>
            <w:tcW w:w="983" w:type="dxa"/>
          </w:tcPr>
          <w:p w14:paraId="5D35FADF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2025</w:t>
            </w:r>
            <w:r>
              <w:rPr>
                <w:rFonts w:ascii="Times New Roman" w:hint="eastAsia"/>
                <w:color w:val="000000"/>
              </w:rPr>
              <w:t>年</w:t>
            </w:r>
            <w:r>
              <w:rPr>
                <w:rFonts w:ascii="Times New Roman" w:hint="eastAsia"/>
                <w:color w:val="000000"/>
              </w:rPr>
              <w:t>3</w:t>
            </w:r>
            <w:r>
              <w:rPr>
                <w:rFonts w:ascii="Times New Roman" w:hint="eastAsia"/>
                <w:color w:val="000000"/>
              </w:rPr>
              <w:t>月</w:t>
            </w:r>
            <w:r>
              <w:rPr>
                <w:rFonts w:ascii="Times New Roman" w:hint="eastAsia"/>
                <w:color w:val="000000"/>
              </w:rPr>
              <w:t>1</w:t>
            </w:r>
            <w:r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5EC031AA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hepatology</w:t>
            </w:r>
          </w:p>
        </w:tc>
        <w:tc>
          <w:tcPr>
            <w:tcW w:w="983" w:type="dxa"/>
          </w:tcPr>
          <w:p w14:paraId="4C917643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浙江大学医学院附属第二医院</w:t>
            </w:r>
          </w:p>
        </w:tc>
        <w:tc>
          <w:tcPr>
            <w:tcW w:w="983" w:type="dxa"/>
          </w:tcPr>
          <w:p w14:paraId="1A12C844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张思同，孙忠权，陈臻华，毕艳丽，魏生誉，毛峥伟，靳津，丁元，王伟</w:t>
            </w:r>
            <w:r>
              <w:rPr>
                <w:rFonts w:ascii="Times New Roman" w:hint="eastAsia"/>
                <w:color w:val="000000"/>
              </w:rPr>
              <w:lastRenderedPageBreak/>
              <w:t>林</w:t>
            </w:r>
          </w:p>
        </w:tc>
        <w:tc>
          <w:tcPr>
            <w:tcW w:w="986" w:type="dxa"/>
          </w:tcPr>
          <w:p w14:paraId="11130779" w14:textId="77777777" w:rsidR="00411652" w:rsidRDefault="00411652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411652" w14:paraId="2F35F28C" w14:textId="77777777">
        <w:trPr>
          <w:trHeight w:val="893"/>
        </w:trPr>
        <w:tc>
          <w:tcPr>
            <w:tcW w:w="983" w:type="dxa"/>
          </w:tcPr>
          <w:p w14:paraId="097C498F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</w:rPr>
              <w:t>发明专利</w:t>
            </w:r>
          </w:p>
        </w:tc>
        <w:tc>
          <w:tcPr>
            <w:tcW w:w="983" w:type="dxa"/>
          </w:tcPr>
          <w:p w14:paraId="1C72F44D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评估肝细胞癌临床分期和预后的试剂盒及</w:t>
            </w:r>
            <w:r>
              <w:rPr>
                <w:rFonts w:ascii="Times New Roman" w:hint="eastAsia"/>
                <w:color w:val="000000"/>
                <w:sz w:val="21"/>
              </w:rPr>
              <w:t>ECSCR</w:t>
            </w:r>
            <w:r>
              <w:rPr>
                <w:rFonts w:ascii="Times New Roman" w:hint="eastAsia"/>
                <w:color w:val="000000"/>
                <w:sz w:val="21"/>
              </w:rPr>
              <w:t>的应用</w:t>
            </w:r>
          </w:p>
        </w:tc>
        <w:tc>
          <w:tcPr>
            <w:tcW w:w="983" w:type="dxa"/>
          </w:tcPr>
          <w:p w14:paraId="7ACECC0E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983" w:type="dxa"/>
          </w:tcPr>
          <w:p w14:paraId="4CC597B5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</w:rPr>
              <w:t>ZL201310366861.7</w:t>
            </w:r>
          </w:p>
        </w:tc>
        <w:tc>
          <w:tcPr>
            <w:tcW w:w="983" w:type="dxa"/>
          </w:tcPr>
          <w:p w14:paraId="2C73D0D9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2015</w:t>
            </w:r>
            <w:r>
              <w:rPr>
                <w:rFonts w:ascii="Times New Roman" w:hint="eastAsia"/>
                <w:color w:val="000000"/>
                <w:sz w:val="21"/>
              </w:rPr>
              <w:t>年</w:t>
            </w:r>
            <w:r>
              <w:rPr>
                <w:rFonts w:ascii="Times New Roman" w:hint="eastAsia"/>
                <w:color w:val="000000"/>
                <w:sz w:val="21"/>
              </w:rPr>
              <w:t>8</w:t>
            </w:r>
            <w:r>
              <w:rPr>
                <w:rFonts w:ascii="Times New Roman" w:hint="eastAsia"/>
                <w:color w:val="000000"/>
                <w:sz w:val="21"/>
              </w:rPr>
              <w:t>月</w:t>
            </w:r>
            <w:r>
              <w:rPr>
                <w:rFonts w:ascii="Times New Roman" w:hint="eastAsia"/>
                <w:color w:val="000000"/>
                <w:sz w:val="21"/>
              </w:rPr>
              <w:t>19</w:t>
            </w:r>
            <w:r>
              <w:rPr>
                <w:rFonts w:ascii="Times New Roman" w:hint="eastAsia"/>
                <w:color w:val="000000"/>
                <w:sz w:val="21"/>
              </w:rPr>
              <w:t>日</w:t>
            </w:r>
          </w:p>
        </w:tc>
        <w:tc>
          <w:tcPr>
            <w:tcW w:w="983" w:type="dxa"/>
          </w:tcPr>
          <w:p w14:paraId="3E6E7E8C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</w:rPr>
              <w:t>1760164</w:t>
            </w:r>
          </w:p>
        </w:tc>
        <w:tc>
          <w:tcPr>
            <w:tcW w:w="983" w:type="dxa"/>
          </w:tcPr>
          <w:p w14:paraId="1B2E905C" w14:textId="77777777" w:rsidR="00411652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0"/>
              </w:rPr>
              <w:t>中南大学湘雅</w:t>
            </w:r>
            <w:r>
              <w:rPr>
                <w:rFonts w:hint="eastAsia"/>
                <w:color w:val="000000"/>
              </w:rPr>
              <w:t>医院</w:t>
            </w:r>
          </w:p>
        </w:tc>
        <w:tc>
          <w:tcPr>
            <w:tcW w:w="983" w:type="dxa"/>
          </w:tcPr>
          <w:p w14:paraId="03F40116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杨连粤，李雪冬</w:t>
            </w:r>
          </w:p>
        </w:tc>
        <w:tc>
          <w:tcPr>
            <w:tcW w:w="986" w:type="dxa"/>
          </w:tcPr>
          <w:p w14:paraId="6843E8FB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 w:rsidR="00411652" w14:paraId="104B1B2B" w14:textId="77777777">
        <w:trPr>
          <w:trHeight w:val="894"/>
        </w:trPr>
        <w:tc>
          <w:tcPr>
            <w:tcW w:w="983" w:type="dxa"/>
          </w:tcPr>
          <w:p w14:paraId="4E0449C8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论文</w:t>
            </w:r>
          </w:p>
        </w:tc>
        <w:tc>
          <w:tcPr>
            <w:tcW w:w="983" w:type="dxa"/>
          </w:tcPr>
          <w:p w14:paraId="03168A2C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Solitary Large Hepatocellular Carcinoma </w:t>
            </w:r>
            <w:proofErr w:type="gramStart"/>
            <w:r>
              <w:rPr>
                <w:rFonts w:ascii="Times New Roman"/>
                <w:color w:val="000000"/>
              </w:rPr>
              <w:t>A</w:t>
            </w:r>
            <w:proofErr w:type="gramEnd"/>
            <w:r>
              <w:rPr>
                <w:rFonts w:ascii="Times New Roman"/>
                <w:color w:val="000000"/>
              </w:rPr>
              <w:t xml:space="preserve"> Specific Subtype of Hepatocellular Carcinoma </w:t>
            </w:r>
            <w:proofErr w:type="gramStart"/>
            <w:r>
              <w:rPr>
                <w:rFonts w:ascii="Times New Roman"/>
                <w:color w:val="000000"/>
              </w:rPr>
              <w:t>With</w:t>
            </w:r>
            <w:proofErr w:type="gramEnd"/>
            <w:r>
              <w:rPr>
                <w:rFonts w:ascii="Times New Roman"/>
                <w:color w:val="000000"/>
              </w:rPr>
              <w:t xml:space="preserve"> Good Outcome After Hepatic Resection</w:t>
            </w:r>
          </w:p>
        </w:tc>
        <w:tc>
          <w:tcPr>
            <w:tcW w:w="983" w:type="dxa"/>
          </w:tcPr>
          <w:p w14:paraId="0285EF96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83" w:type="dxa"/>
          </w:tcPr>
          <w:p w14:paraId="3CBC9D64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spellStart"/>
            <w:r>
              <w:rPr>
                <w:rFonts w:ascii="Times New Roman"/>
                <w:color w:val="000000"/>
              </w:rPr>
              <w:t>doi</w:t>
            </w:r>
            <w:proofErr w:type="spellEnd"/>
            <w:r>
              <w:rPr>
                <w:rFonts w:ascii="Times New Roman"/>
                <w:color w:val="000000"/>
              </w:rPr>
              <w:t>: 10.1097/SLA.0b013e3181904988</w:t>
            </w:r>
          </w:p>
        </w:tc>
        <w:tc>
          <w:tcPr>
            <w:tcW w:w="983" w:type="dxa"/>
          </w:tcPr>
          <w:p w14:paraId="3C70F26B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2009</w:t>
            </w:r>
            <w:r>
              <w:rPr>
                <w:rFonts w:ascii="Times New Roman" w:hint="eastAsia"/>
                <w:color w:val="000000"/>
              </w:rPr>
              <w:t>年</w:t>
            </w:r>
            <w:r>
              <w:rPr>
                <w:rFonts w:ascii="Times New Roman" w:hint="eastAsia"/>
                <w:color w:val="000000"/>
              </w:rPr>
              <w:t>1</w:t>
            </w:r>
            <w:r>
              <w:rPr>
                <w:rFonts w:ascii="Times New Roman" w:hint="eastAsia"/>
                <w:color w:val="000000"/>
              </w:rPr>
              <w:t>月</w:t>
            </w:r>
            <w:r>
              <w:rPr>
                <w:rFonts w:ascii="Times New Roman" w:hint="eastAsia"/>
                <w:color w:val="000000"/>
              </w:rPr>
              <w:t>1</w:t>
            </w:r>
            <w:r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1B51F40C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Annals of Surgery</w:t>
            </w:r>
          </w:p>
        </w:tc>
        <w:tc>
          <w:tcPr>
            <w:tcW w:w="983" w:type="dxa"/>
          </w:tcPr>
          <w:p w14:paraId="756D99B2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中南大学湘雅医院</w:t>
            </w:r>
          </w:p>
        </w:tc>
        <w:tc>
          <w:tcPr>
            <w:tcW w:w="983" w:type="dxa"/>
          </w:tcPr>
          <w:p w14:paraId="3113F46E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杨连粤，房锋，欧迪鹏，</w:t>
            </w:r>
            <w:r>
              <w:rPr>
                <w:rFonts w:ascii="Times New Roman"/>
                <w:color w:val="000000"/>
              </w:rPr>
              <w:t>吴畏</w:t>
            </w:r>
            <w:r>
              <w:rPr>
                <w:rFonts w:ascii="Times New Roman" w:hint="eastAsia"/>
                <w:color w:val="000000"/>
              </w:rPr>
              <w:t>，曾志军，</w:t>
            </w:r>
            <w:proofErr w:type="gramStart"/>
            <w:r>
              <w:rPr>
                <w:rFonts w:ascii="Times New Roman" w:hint="eastAsia"/>
                <w:color w:val="000000"/>
              </w:rPr>
              <w:t>吴帆</w:t>
            </w:r>
            <w:proofErr w:type="gramEnd"/>
          </w:p>
        </w:tc>
        <w:tc>
          <w:tcPr>
            <w:tcW w:w="986" w:type="dxa"/>
          </w:tcPr>
          <w:p w14:paraId="4A770026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其他有效的知识产权</w:t>
            </w:r>
          </w:p>
        </w:tc>
      </w:tr>
      <w:tr w:rsidR="00411652" w14:paraId="335D0111" w14:textId="77777777">
        <w:trPr>
          <w:trHeight w:val="893"/>
        </w:trPr>
        <w:tc>
          <w:tcPr>
            <w:tcW w:w="983" w:type="dxa"/>
          </w:tcPr>
          <w:p w14:paraId="538BE492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论文</w:t>
            </w:r>
          </w:p>
        </w:tc>
        <w:tc>
          <w:tcPr>
            <w:tcW w:w="983" w:type="dxa"/>
          </w:tcPr>
          <w:p w14:paraId="0ABDB0CD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Use of </w:t>
            </w:r>
            <w:proofErr w:type="spellStart"/>
            <w:r>
              <w:rPr>
                <w:rFonts w:ascii="Times New Roman"/>
                <w:color w:val="000000"/>
              </w:rPr>
              <w:t>veno</w:t>
            </w:r>
            <w:proofErr w:type="spellEnd"/>
            <w:r>
              <w:rPr>
                <w:rFonts w:ascii="Times New Roman"/>
                <w:color w:val="000000"/>
              </w:rPr>
              <w:t>-</w:t>
            </w:r>
            <w:r>
              <w:rPr>
                <w:rFonts w:ascii="Times New Roman"/>
                <w:color w:val="000000"/>
              </w:rPr>
              <w:lastRenderedPageBreak/>
              <w:t xml:space="preserve">arterial extracorporeal membrane oxygenation in the fi </w:t>
            </w:r>
            <w:proofErr w:type="spellStart"/>
            <w:r>
              <w:rPr>
                <w:rFonts w:ascii="Times New Roman"/>
                <w:color w:val="000000"/>
              </w:rPr>
              <w:t>rst</w:t>
            </w:r>
            <w:proofErr w:type="spellEnd"/>
            <w:r>
              <w:rPr>
                <w:rFonts w:ascii="Times New Roman"/>
                <w:color w:val="000000"/>
              </w:rPr>
              <w:t xml:space="preserve"> successful combined lung-liver </w:t>
            </w:r>
          </w:p>
          <w:p w14:paraId="042E02C9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transplantation patient in China</w:t>
            </w:r>
          </w:p>
        </w:tc>
        <w:tc>
          <w:tcPr>
            <w:tcW w:w="983" w:type="dxa"/>
          </w:tcPr>
          <w:p w14:paraId="56DC1059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中国</w:t>
            </w:r>
          </w:p>
        </w:tc>
        <w:tc>
          <w:tcPr>
            <w:tcW w:w="983" w:type="dxa"/>
          </w:tcPr>
          <w:p w14:paraId="0025CE31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spellStart"/>
            <w:r>
              <w:rPr>
                <w:rFonts w:ascii="Times New Roman" w:hint="eastAsia"/>
                <w:color w:val="000000"/>
              </w:rPr>
              <w:t>doi</w:t>
            </w:r>
            <w:proofErr w:type="spellEnd"/>
            <w:r>
              <w:rPr>
                <w:rFonts w:ascii="Times New Roman" w:hint="eastAsia"/>
                <w:color w:val="000000"/>
              </w:rPr>
              <w:t>：</w:t>
            </w:r>
            <w:r>
              <w:rPr>
                <w:rFonts w:ascii="Times New Roman"/>
                <w:color w:val="000000"/>
              </w:rPr>
              <w:t>10.5847/</w:t>
            </w:r>
            <w:r>
              <w:rPr>
                <w:rFonts w:ascii="Times New Roman"/>
                <w:color w:val="000000"/>
              </w:rPr>
              <w:lastRenderedPageBreak/>
              <w:t>wjem.j.1920-8642.2022.090.</w:t>
            </w:r>
          </w:p>
        </w:tc>
        <w:tc>
          <w:tcPr>
            <w:tcW w:w="983" w:type="dxa"/>
          </w:tcPr>
          <w:p w14:paraId="0B78B02A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2022</w:t>
            </w:r>
            <w:r>
              <w:rPr>
                <w:rFonts w:ascii="Times New Roman" w:hint="eastAsia"/>
                <w:color w:val="000000"/>
              </w:rPr>
              <w:t>年</w:t>
            </w:r>
            <w:r>
              <w:rPr>
                <w:rFonts w:ascii="Times New Roman" w:hint="eastAsia"/>
                <w:color w:val="000000"/>
              </w:rPr>
              <w:t>11</w:t>
            </w:r>
            <w:r>
              <w:rPr>
                <w:rFonts w:ascii="Times New Roman" w:hint="eastAsia"/>
                <w:color w:val="000000"/>
              </w:rPr>
              <w:t>月</w:t>
            </w:r>
            <w:r>
              <w:rPr>
                <w:rFonts w:ascii="Times New Roman" w:hint="eastAsia"/>
                <w:color w:val="000000"/>
              </w:rPr>
              <w:t>21</w:t>
            </w:r>
            <w:r>
              <w:rPr>
                <w:rFonts w:ascii="Times New Roman" w:hint="eastAsia"/>
                <w:color w:val="000000"/>
              </w:rPr>
              <w:lastRenderedPageBreak/>
              <w:t>日</w:t>
            </w:r>
          </w:p>
        </w:tc>
        <w:tc>
          <w:tcPr>
            <w:tcW w:w="983" w:type="dxa"/>
          </w:tcPr>
          <w:p w14:paraId="05F31D0D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lastRenderedPageBreak/>
              <w:t xml:space="preserve">World Journal of </w:t>
            </w:r>
            <w:r>
              <w:rPr>
                <w:rFonts w:ascii="Times New Roman"/>
                <w:color w:val="000000"/>
              </w:rPr>
              <w:lastRenderedPageBreak/>
              <w:t>Emergency Medicine</w:t>
            </w:r>
          </w:p>
        </w:tc>
        <w:tc>
          <w:tcPr>
            <w:tcW w:w="983" w:type="dxa"/>
          </w:tcPr>
          <w:p w14:paraId="57BDA2D0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浙江大学医学院附</w:t>
            </w:r>
            <w:r>
              <w:rPr>
                <w:rFonts w:ascii="Times New Roman" w:hint="eastAsia"/>
                <w:color w:val="000000"/>
              </w:rPr>
              <w:lastRenderedPageBreak/>
              <w:t>属第二医院</w:t>
            </w:r>
          </w:p>
        </w:tc>
        <w:tc>
          <w:tcPr>
            <w:tcW w:w="983" w:type="dxa"/>
          </w:tcPr>
          <w:p w14:paraId="3E64AEC3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黄曼、徐永山、严</w:t>
            </w:r>
            <w:r>
              <w:rPr>
                <w:rFonts w:ascii="Times New Roman" w:hint="eastAsia"/>
                <w:color w:val="000000"/>
              </w:rPr>
              <w:lastRenderedPageBreak/>
              <w:t>盛、史燕军、潘赛波、陈一冰、高晨阳、陈静瑜、王伟林</w:t>
            </w:r>
          </w:p>
        </w:tc>
        <w:tc>
          <w:tcPr>
            <w:tcW w:w="986" w:type="dxa"/>
          </w:tcPr>
          <w:p w14:paraId="7B6FC26C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其他有效的知识产</w:t>
            </w:r>
            <w:r>
              <w:rPr>
                <w:rFonts w:ascii="Times New Roman" w:hint="eastAsia"/>
                <w:color w:val="000000"/>
              </w:rPr>
              <w:lastRenderedPageBreak/>
              <w:t>权</w:t>
            </w:r>
          </w:p>
        </w:tc>
      </w:tr>
      <w:tr w:rsidR="00411652" w14:paraId="56A8D820" w14:textId="77777777">
        <w:trPr>
          <w:trHeight w:val="893"/>
        </w:trPr>
        <w:tc>
          <w:tcPr>
            <w:tcW w:w="983" w:type="dxa"/>
          </w:tcPr>
          <w:p w14:paraId="71026BF8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论文</w:t>
            </w:r>
          </w:p>
        </w:tc>
        <w:tc>
          <w:tcPr>
            <w:tcW w:w="983" w:type="dxa"/>
          </w:tcPr>
          <w:p w14:paraId="4E638602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The Moonlighting Function of GLS2 Promotes Immune Evasion of </w:t>
            </w:r>
            <w:proofErr w:type="spellStart"/>
            <w:r>
              <w:rPr>
                <w:rFonts w:ascii="Times New Roman"/>
                <w:color w:val="000000"/>
              </w:rPr>
              <w:t>PancreaticDuctal</w:t>
            </w:r>
            <w:proofErr w:type="spellEnd"/>
            <w:r>
              <w:rPr>
                <w:rFonts w:ascii="Times New Roman"/>
                <w:color w:val="000000"/>
              </w:rPr>
              <w:t xml:space="preserve"> Adenocarcinoma by TTLL1-mediated YAP1 Glutamylation</w:t>
            </w:r>
          </w:p>
        </w:tc>
        <w:tc>
          <w:tcPr>
            <w:tcW w:w="983" w:type="dxa"/>
          </w:tcPr>
          <w:p w14:paraId="6CE59919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83" w:type="dxa"/>
          </w:tcPr>
          <w:p w14:paraId="24EFCD6C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spellStart"/>
            <w:r>
              <w:rPr>
                <w:rFonts w:ascii="Times New Roman" w:hint="eastAsia"/>
                <w:color w:val="000000"/>
              </w:rPr>
              <w:t>doi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: </w:t>
            </w:r>
            <w:r>
              <w:rPr>
                <w:rFonts w:ascii="Times New Roman"/>
                <w:color w:val="000000"/>
              </w:rPr>
              <w:t>10.1053/j.gastro.2025.01.240</w:t>
            </w:r>
          </w:p>
        </w:tc>
        <w:tc>
          <w:tcPr>
            <w:tcW w:w="983" w:type="dxa"/>
          </w:tcPr>
          <w:p w14:paraId="6EDDF9A5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2025</w:t>
            </w:r>
            <w:r>
              <w:rPr>
                <w:rFonts w:ascii="Times New Roman" w:hint="eastAsia"/>
                <w:color w:val="000000"/>
              </w:rPr>
              <w:t>年</w:t>
            </w:r>
            <w:r>
              <w:rPr>
                <w:rFonts w:ascii="Times New Roman" w:hint="eastAsia"/>
                <w:color w:val="000000"/>
              </w:rPr>
              <w:t>2</w:t>
            </w:r>
            <w:r>
              <w:rPr>
                <w:rFonts w:ascii="Times New Roman" w:hint="eastAsia"/>
                <w:color w:val="000000"/>
              </w:rPr>
              <w:t>月</w:t>
            </w:r>
            <w:r>
              <w:rPr>
                <w:rFonts w:ascii="Times New Roman" w:hint="eastAsia"/>
                <w:color w:val="000000"/>
              </w:rPr>
              <w:t>7</w:t>
            </w:r>
            <w:r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07A7CFAF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Gastroenterology</w:t>
            </w:r>
          </w:p>
        </w:tc>
        <w:tc>
          <w:tcPr>
            <w:tcW w:w="983" w:type="dxa"/>
          </w:tcPr>
          <w:p w14:paraId="43E020A3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浙江大学医学院附属第二医院</w:t>
            </w:r>
          </w:p>
        </w:tc>
        <w:tc>
          <w:tcPr>
            <w:tcW w:w="983" w:type="dxa"/>
          </w:tcPr>
          <w:p w14:paraId="7DE8CA6F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陈霄，傅豪天，朱世茂，项征，傅弘，孙忠权，张思同，郑小凤，胡汛，晁明，毛峥伟，毕艳丽，王伟林，丁元</w:t>
            </w:r>
          </w:p>
        </w:tc>
        <w:tc>
          <w:tcPr>
            <w:tcW w:w="986" w:type="dxa"/>
          </w:tcPr>
          <w:p w14:paraId="5214719C" w14:textId="77777777" w:rsidR="00411652" w:rsidRDefault="00411652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411652" w14:paraId="121A56EA" w14:textId="77777777">
        <w:trPr>
          <w:trHeight w:val="893"/>
        </w:trPr>
        <w:tc>
          <w:tcPr>
            <w:tcW w:w="983" w:type="dxa"/>
          </w:tcPr>
          <w:p w14:paraId="3783FBA6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论文</w:t>
            </w:r>
          </w:p>
        </w:tc>
        <w:tc>
          <w:tcPr>
            <w:tcW w:w="983" w:type="dxa"/>
          </w:tcPr>
          <w:p w14:paraId="07D38A72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An Integrated Virtual Screening Platform to Identify Potent Co-Assembled Nanodrugs for Cancer Treatment</w:t>
            </w:r>
          </w:p>
        </w:tc>
        <w:tc>
          <w:tcPr>
            <w:tcW w:w="983" w:type="dxa"/>
          </w:tcPr>
          <w:p w14:paraId="2F112063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1E4DC958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DOI:</w:t>
            </w:r>
            <w:r>
              <w:t xml:space="preserve"> </w:t>
            </w:r>
            <w:r>
              <w:rPr>
                <w:rFonts w:ascii="Times New Roman"/>
                <w:color w:val="000000"/>
              </w:rPr>
              <w:t>10.1002/adma.202414154</w:t>
            </w:r>
          </w:p>
        </w:tc>
        <w:tc>
          <w:tcPr>
            <w:tcW w:w="983" w:type="dxa"/>
          </w:tcPr>
          <w:p w14:paraId="3DB5299B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2025</w:t>
            </w:r>
            <w:r>
              <w:rPr>
                <w:rFonts w:ascii="Times New Roman" w:hint="eastAsia"/>
                <w:color w:val="000000"/>
              </w:rPr>
              <w:t>年</w:t>
            </w:r>
            <w:r>
              <w:rPr>
                <w:rFonts w:ascii="Times New Roman" w:hint="eastAsia"/>
                <w:color w:val="000000"/>
              </w:rPr>
              <w:t>2</w:t>
            </w:r>
            <w:r>
              <w:rPr>
                <w:rFonts w:ascii="Times New Roman" w:hint="eastAsia"/>
                <w:color w:val="000000"/>
              </w:rPr>
              <w:t>月</w:t>
            </w:r>
            <w:r>
              <w:rPr>
                <w:rFonts w:ascii="Times New Roman" w:hint="eastAsia"/>
                <w:color w:val="000000"/>
              </w:rPr>
              <w:t>23</w:t>
            </w:r>
            <w:r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498C5975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A</w:t>
            </w:r>
            <w:r>
              <w:rPr>
                <w:rFonts w:ascii="Times New Roman"/>
                <w:color w:val="000000"/>
              </w:rPr>
              <w:t xml:space="preserve">dvanced </w:t>
            </w:r>
            <w:r>
              <w:rPr>
                <w:rFonts w:ascii="Times New Roman" w:hint="eastAsia"/>
                <w:color w:val="000000"/>
              </w:rPr>
              <w:t>M</w:t>
            </w:r>
            <w:r>
              <w:rPr>
                <w:rFonts w:ascii="Times New Roman"/>
                <w:color w:val="000000"/>
              </w:rPr>
              <w:t>aterials</w:t>
            </w:r>
          </w:p>
        </w:tc>
        <w:tc>
          <w:tcPr>
            <w:tcW w:w="983" w:type="dxa"/>
          </w:tcPr>
          <w:p w14:paraId="3B595D9B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浙江大学医学院附属第二医院；浙江大学；</w:t>
            </w:r>
          </w:p>
        </w:tc>
        <w:tc>
          <w:tcPr>
            <w:tcW w:w="983" w:type="dxa"/>
          </w:tcPr>
          <w:p w14:paraId="6DD78C1E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方博，潘飞，单天宇，陈华磊，彭文君，田文礼，黄飞鹤，毛峥伟，丁元</w:t>
            </w:r>
          </w:p>
        </w:tc>
        <w:tc>
          <w:tcPr>
            <w:tcW w:w="986" w:type="dxa"/>
          </w:tcPr>
          <w:p w14:paraId="241DED1A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其他有效的知识产权</w:t>
            </w:r>
          </w:p>
        </w:tc>
      </w:tr>
      <w:tr w:rsidR="00411652" w14:paraId="634E4652" w14:textId="77777777">
        <w:trPr>
          <w:trHeight w:val="893"/>
        </w:trPr>
        <w:tc>
          <w:tcPr>
            <w:tcW w:w="983" w:type="dxa"/>
          </w:tcPr>
          <w:p w14:paraId="30340B8B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论文</w:t>
            </w:r>
          </w:p>
        </w:tc>
        <w:tc>
          <w:tcPr>
            <w:tcW w:w="983" w:type="dxa"/>
          </w:tcPr>
          <w:p w14:paraId="572D23CF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Plasmon-Driven Catalytic Chemotherapy Augments Cancer Immunotherapy through Induction of Immunogenic Cell Death and Blockage of IDO Pathway</w:t>
            </w:r>
          </w:p>
        </w:tc>
        <w:tc>
          <w:tcPr>
            <w:tcW w:w="983" w:type="dxa"/>
          </w:tcPr>
          <w:p w14:paraId="5FC9421D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70908BA7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doi</w:t>
            </w:r>
            <w:proofErr w:type="spellEnd"/>
            <w:r>
              <w:rPr>
                <w:color w:val="000000"/>
              </w:rPr>
              <w:t xml:space="preserve">: 10.100 2/adma.20210 </w:t>
            </w:r>
          </w:p>
          <w:p w14:paraId="276E74F6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2188</w:t>
            </w:r>
          </w:p>
        </w:tc>
        <w:tc>
          <w:tcPr>
            <w:tcW w:w="983" w:type="dxa"/>
          </w:tcPr>
          <w:p w14:paraId="0FB8F583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rPr>
                <w:rFonts w:ascii="Times New Roman"/>
                <w:color w:val="000000"/>
              </w:rPr>
            </w:pP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08</w:t>
            </w:r>
            <w:r>
              <w:rPr>
                <w:rFonts w:ascii="Times New Roman"/>
                <w:color w:val="000000"/>
              </w:rPr>
              <w:t>月</w:t>
            </w:r>
            <w:r>
              <w:rPr>
                <w:rFonts w:ascii="Times New Roman"/>
                <w:color w:val="000000"/>
              </w:rPr>
              <w:t>26</w:t>
            </w:r>
            <w:r>
              <w:rPr>
                <w:rFonts w:ascii="Times New Roman"/>
                <w:color w:val="000000"/>
              </w:rPr>
              <w:t>日</w:t>
            </w:r>
          </w:p>
        </w:tc>
        <w:tc>
          <w:tcPr>
            <w:tcW w:w="983" w:type="dxa"/>
          </w:tcPr>
          <w:p w14:paraId="50BD9E23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Advanced Materials</w:t>
            </w:r>
          </w:p>
        </w:tc>
        <w:tc>
          <w:tcPr>
            <w:tcW w:w="983" w:type="dxa"/>
          </w:tcPr>
          <w:p w14:paraId="48817464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浙江大学医学院附属第二医院；浙江大学</w:t>
            </w:r>
          </w:p>
        </w:tc>
        <w:tc>
          <w:tcPr>
            <w:tcW w:w="983" w:type="dxa"/>
          </w:tcPr>
          <w:p w14:paraId="2E39C3A8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rPr>
                <w:color w:val="000000"/>
              </w:rPr>
            </w:pPr>
            <w:r>
              <w:rPr>
                <w:color w:val="000000"/>
              </w:rPr>
              <w:t>丁元，孙忠权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，高勇，张思</w:t>
            </w:r>
            <w:r>
              <w:rPr>
                <w:color w:val="000000"/>
              </w:rPr>
              <w:t xml:space="preserve"> </w:t>
            </w:r>
          </w:p>
          <w:p w14:paraId="512475BF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rPr>
                <w:color w:val="000000"/>
              </w:rPr>
            </w:pPr>
            <w:r>
              <w:rPr>
                <w:color w:val="000000"/>
              </w:rPr>
              <w:t>同，杨彩霞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，钱</w:t>
            </w:r>
            <w:proofErr w:type="gramStart"/>
            <w:r>
              <w:rPr>
                <w:color w:val="000000"/>
              </w:rPr>
              <w:t>喆</w:t>
            </w:r>
            <w:proofErr w:type="gramEnd"/>
            <w:r>
              <w:rPr>
                <w:color w:val="000000"/>
              </w:rPr>
              <w:t>丰，金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露</w:t>
            </w:r>
            <w:proofErr w:type="gramStart"/>
            <w:r>
              <w:rPr>
                <w:color w:val="000000"/>
              </w:rPr>
              <w:t>露</w:t>
            </w:r>
            <w:proofErr w:type="gramEnd"/>
            <w:r>
              <w:rPr>
                <w:color w:val="000000"/>
              </w:rPr>
              <w:t>，张姣姣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，曾诚，毛峥</w:t>
            </w:r>
            <w:r>
              <w:rPr>
                <w:color w:val="000000"/>
              </w:rPr>
              <w:t xml:space="preserve"> </w:t>
            </w:r>
          </w:p>
          <w:p w14:paraId="0B4FD1C9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伟，王伟林</w:t>
            </w:r>
          </w:p>
        </w:tc>
        <w:tc>
          <w:tcPr>
            <w:tcW w:w="986" w:type="dxa"/>
          </w:tcPr>
          <w:p w14:paraId="4825EE5B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其他有效的知识产权</w:t>
            </w:r>
          </w:p>
        </w:tc>
      </w:tr>
      <w:tr w:rsidR="00411652" w14:paraId="0C52BF34" w14:textId="77777777">
        <w:trPr>
          <w:trHeight w:val="894"/>
        </w:trPr>
        <w:tc>
          <w:tcPr>
            <w:tcW w:w="983" w:type="dxa"/>
          </w:tcPr>
          <w:p w14:paraId="0E27E716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论文</w:t>
            </w:r>
          </w:p>
        </w:tc>
        <w:tc>
          <w:tcPr>
            <w:tcW w:w="983" w:type="dxa"/>
          </w:tcPr>
          <w:p w14:paraId="71DC4EA1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A nonrandomized cohort and a</w:t>
            </w:r>
            <w:r>
              <w:rPr>
                <w:rFonts w:ascii="Times New Roman" w:hint="eastAsia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randomized study of local control of large</w:t>
            </w:r>
            <w:r>
              <w:rPr>
                <w:rFonts w:ascii="Times New Roman" w:hint="eastAsia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hepatocarcinoma by targeting</w:t>
            </w:r>
            <w:r>
              <w:rPr>
                <w:rFonts w:ascii="Times New Roman" w:hint="eastAsia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intratumoral</w:t>
            </w:r>
            <w:proofErr w:type="spellEnd"/>
            <w:r>
              <w:rPr>
                <w:rFonts w:ascii="Times New Roman"/>
                <w:color w:val="000000"/>
              </w:rPr>
              <w:t xml:space="preserve"> lactic acidosis</w:t>
            </w:r>
          </w:p>
        </w:tc>
        <w:tc>
          <w:tcPr>
            <w:tcW w:w="983" w:type="dxa"/>
          </w:tcPr>
          <w:p w14:paraId="6ECBAD39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83" w:type="dxa"/>
          </w:tcPr>
          <w:p w14:paraId="2970FEB6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DOI: 10.7554/eLife.15691 1 of 18</w:t>
            </w:r>
          </w:p>
          <w:p w14:paraId="7B71E784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RESEARCH ARTICLE</w:t>
            </w:r>
          </w:p>
        </w:tc>
        <w:tc>
          <w:tcPr>
            <w:tcW w:w="983" w:type="dxa"/>
          </w:tcPr>
          <w:p w14:paraId="60FFD955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2016</w:t>
            </w:r>
            <w:r>
              <w:rPr>
                <w:rFonts w:ascii="Times New Roman" w:hint="eastAsia"/>
                <w:color w:val="000000"/>
              </w:rPr>
              <w:t>年</w:t>
            </w:r>
            <w:r>
              <w:rPr>
                <w:rFonts w:ascii="Times New Roman" w:hint="eastAsia"/>
                <w:color w:val="000000"/>
              </w:rPr>
              <w:t>8</w:t>
            </w:r>
            <w:r>
              <w:rPr>
                <w:rFonts w:ascii="Times New Roman" w:hint="eastAsia"/>
                <w:color w:val="000000"/>
              </w:rPr>
              <w:t>月</w:t>
            </w:r>
            <w:r>
              <w:rPr>
                <w:rFonts w:ascii="Times New Roman" w:hint="eastAsia"/>
                <w:color w:val="000000"/>
              </w:rPr>
              <w:t>2</w:t>
            </w:r>
            <w:r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983" w:type="dxa"/>
          </w:tcPr>
          <w:p w14:paraId="628BF605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spellStart"/>
            <w:r>
              <w:rPr>
                <w:rFonts w:ascii="Times New Roman" w:hint="eastAsia"/>
                <w:color w:val="000000"/>
              </w:rPr>
              <w:t>elife</w:t>
            </w:r>
            <w:proofErr w:type="spellEnd"/>
          </w:p>
        </w:tc>
        <w:tc>
          <w:tcPr>
            <w:tcW w:w="983" w:type="dxa"/>
          </w:tcPr>
          <w:p w14:paraId="28D03FE1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浙江大学医学院附属第二医院；范德堡大学</w:t>
            </w:r>
          </w:p>
        </w:tc>
        <w:tc>
          <w:tcPr>
            <w:tcW w:w="983" w:type="dxa"/>
          </w:tcPr>
          <w:p w14:paraId="5158A2E8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晁明，吴昊，金凯，李斌，伍建军</w:t>
            </w:r>
            <w:r>
              <w:rPr>
                <w:rFonts w:ascii="Times New Roman" w:hint="eastAsia"/>
                <w:color w:val="000000"/>
              </w:rPr>
              <w:t>,</w:t>
            </w:r>
            <w:r>
              <w:rPr>
                <w:rFonts w:ascii="Times New Roman" w:hint="eastAsia"/>
                <w:color w:val="000000"/>
              </w:rPr>
              <w:t>张广强</w:t>
            </w:r>
            <w:r>
              <w:rPr>
                <w:rFonts w:ascii="Times New Roman" w:hint="eastAsia"/>
                <w:color w:val="000000"/>
              </w:rPr>
              <w:t xml:space="preserve">, </w:t>
            </w:r>
            <w:r>
              <w:rPr>
                <w:rFonts w:ascii="Times New Roman" w:hint="eastAsia"/>
                <w:color w:val="000000"/>
              </w:rPr>
              <w:t>杨工</w:t>
            </w:r>
            <w:r>
              <w:rPr>
                <w:rFonts w:ascii="Times New Roman" w:hint="eastAsia"/>
                <w:color w:val="000000"/>
              </w:rPr>
              <w:t xml:space="preserve">, </w:t>
            </w:r>
            <w:proofErr w:type="gramStart"/>
            <w:r>
              <w:rPr>
                <w:rFonts w:ascii="Times New Roman" w:hint="eastAsia"/>
                <w:color w:val="000000"/>
              </w:rPr>
              <w:t>胡汛</w:t>
            </w:r>
            <w:proofErr w:type="gramEnd"/>
          </w:p>
        </w:tc>
        <w:tc>
          <w:tcPr>
            <w:tcW w:w="986" w:type="dxa"/>
          </w:tcPr>
          <w:p w14:paraId="589BB3E2" w14:textId="77777777" w:rsidR="00411652" w:rsidRDefault="00000000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其他有效的知识产权</w:t>
            </w:r>
          </w:p>
        </w:tc>
      </w:tr>
    </w:tbl>
    <w:p w14:paraId="0FDF9A7C" w14:textId="77777777" w:rsidR="00411652" w:rsidRDefault="00411652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48B850EB" w14:textId="77777777" w:rsidR="00411652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</w:t>
      </w:r>
    </w:p>
    <w:p w14:paraId="30D5B75B" w14:textId="77777777" w:rsidR="00411652" w:rsidRDefault="00000000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王伟林，杨连粤，孙毅，毛峥伟，丁元，胡汛，晁明，周公敢，房锋，严盛</w:t>
      </w:r>
    </w:p>
    <w:p w14:paraId="7CF9E234" w14:textId="77777777" w:rsidR="00411652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（五）主要完成单位</w:t>
      </w:r>
    </w:p>
    <w:p w14:paraId="51AF5BCD" w14:textId="77777777" w:rsidR="00411652" w:rsidRDefault="00000000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</w:rPr>
        <w:t>浙江大学医学院附属第二医院</w:t>
      </w:r>
    </w:p>
    <w:p w14:paraId="4F61B6F7" w14:textId="77777777" w:rsidR="00411652" w:rsidRDefault="00000000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浙江大学</w:t>
      </w:r>
    </w:p>
    <w:p w14:paraId="72B5065B" w14:textId="77777777" w:rsidR="00411652" w:rsidRDefault="00000000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</w:rPr>
        <w:t>中南大学湘雅医院</w:t>
      </w:r>
    </w:p>
    <w:p w14:paraId="1967E5C5" w14:textId="77777777" w:rsidR="00411652" w:rsidRDefault="00000000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4. </w:t>
      </w:r>
      <w:proofErr w:type="gramStart"/>
      <w:r>
        <w:rPr>
          <w:rFonts w:hint="eastAsia"/>
          <w:sz w:val="32"/>
          <w:szCs w:val="32"/>
        </w:rPr>
        <w:t>杭州普健医疗</w:t>
      </w:r>
      <w:proofErr w:type="gramEnd"/>
      <w:r>
        <w:rPr>
          <w:rFonts w:hint="eastAsia"/>
          <w:sz w:val="32"/>
          <w:szCs w:val="32"/>
        </w:rPr>
        <w:t>科技有限公司</w:t>
      </w:r>
    </w:p>
    <w:sectPr w:rsidR="0041165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0B5F3" w14:textId="77777777" w:rsidR="00010C79" w:rsidRDefault="00010C79">
      <w:r>
        <w:separator/>
      </w:r>
    </w:p>
  </w:endnote>
  <w:endnote w:type="continuationSeparator" w:id="0">
    <w:p w14:paraId="31B88917" w14:textId="77777777" w:rsidR="00010C79" w:rsidRDefault="0001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FDAA" w14:textId="77777777" w:rsidR="00411652" w:rsidRDefault="00000000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411652" w:rsidRDefault="004116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7C6F" w14:textId="77777777" w:rsidR="00411652" w:rsidRDefault="00411652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411652" w:rsidRDefault="004116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0A0E5" w14:textId="77777777" w:rsidR="00010C79" w:rsidRDefault="00010C79">
      <w:r>
        <w:separator/>
      </w:r>
    </w:p>
  </w:footnote>
  <w:footnote w:type="continuationSeparator" w:id="0">
    <w:p w14:paraId="36950029" w14:textId="77777777" w:rsidR="00010C79" w:rsidRDefault="0001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41"/>
    <w:rsid w:val="00003577"/>
    <w:rsid w:val="00006B56"/>
    <w:rsid w:val="00010406"/>
    <w:rsid w:val="00010C73"/>
    <w:rsid w:val="00010C79"/>
    <w:rsid w:val="00024C74"/>
    <w:rsid w:val="000318DA"/>
    <w:rsid w:val="00035852"/>
    <w:rsid w:val="00036E61"/>
    <w:rsid w:val="000427B2"/>
    <w:rsid w:val="000669C8"/>
    <w:rsid w:val="00072681"/>
    <w:rsid w:val="00080D53"/>
    <w:rsid w:val="000856E0"/>
    <w:rsid w:val="00091385"/>
    <w:rsid w:val="000A290D"/>
    <w:rsid w:val="000B0084"/>
    <w:rsid w:val="000B4AA9"/>
    <w:rsid w:val="000D2556"/>
    <w:rsid w:val="000D2943"/>
    <w:rsid w:val="000F28F2"/>
    <w:rsid w:val="000F5A40"/>
    <w:rsid w:val="000F6D7B"/>
    <w:rsid w:val="00106F50"/>
    <w:rsid w:val="0011420E"/>
    <w:rsid w:val="00115524"/>
    <w:rsid w:val="00115F50"/>
    <w:rsid w:val="001225B2"/>
    <w:rsid w:val="00131C9E"/>
    <w:rsid w:val="001402FB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2C1F"/>
    <w:rsid w:val="001D704B"/>
    <w:rsid w:val="001D7782"/>
    <w:rsid w:val="00203483"/>
    <w:rsid w:val="00237524"/>
    <w:rsid w:val="00245728"/>
    <w:rsid w:val="002510B3"/>
    <w:rsid w:val="00251A8D"/>
    <w:rsid w:val="00270BAF"/>
    <w:rsid w:val="00291928"/>
    <w:rsid w:val="002A4053"/>
    <w:rsid w:val="002B740F"/>
    <w:rsid w:val="002C1A30"/>
    <w:rsid w:val="002C71EA"/>
    <w:rsid w:val="002E2619"/>
    <w:rsid w:val="002E47D2"/>
    <w:rsid w:val="002E523B"/>
    <w:rsid w:val="002E61BF"/>
    <w:rsid w:val="002F0A97"/>
    <w:rsid w:val="002F45CC"/>
    <w:rsid w:val="00311600"/>
    <w:rsid w:val="00311A06"/>
    <w:rsid w:val="00330575"/>
    <w:rsid w:val="00330B37"/>
    <w:rsid w:val="00350421"/>
    <w:rsid w:val="00366052"/>
    <w:rsid w:val="003714D6"/>
    <w:rsid w:val="00381862"/>
    <w:rsid w:val="003B1360"/>
    <w:rsid w:val="003C5A69"/>
    <w:rsid w:val="003F09F5"/>
    <w:rsid w:val="003F63C4"/>
    <w:rsid w:val="00411652"/>
    <w:rsid w:val="004137FC"/>
    <w:rsid w:val="00416B6E"/>
    <w:rsid w:val="0042035E"/>
    <w:rsid w:val="0043684D"/>
    <w:rsid w:val="00444F24"/>
    <w:rsid w:val="00462718"/>
    <w:rsid w:val="004644C8"/>
    <w:rsid w:val="00470C21"/>
    <w:rsid w:val="00475D61"/>
    <w:rsid w:val="00476ECF"/>
    <w:rsid w:val="00481F68"/>
    <w:rsid w:val="00487691"/>
    <w:rsid w:val="004916E6"/>
    <w:rsid w:val="004B1EE7"/>
    <w:rsid w:val="004C2085"/>
    <w:rsid w:val="004C3D76"/>
    <w:rsid w:val="004C6F5D"/>
    <w:rsid w:val="004C7BBD"/>
    <w:rsid w:val="004D4F4E"/>
    <w:rsid w:val="004F1A1D"/>
    <w:rsid w:val="00503F71"/>
    <w:rsid w:val="00504CAB"/>
    <w:rsid w:val="0052171C"/>
    <w:rsid w:val="00525496"/>
    <w:rsid w:val="00527A96"/>
    <w:rsid w:val="00541967"/>
    <w:rsid w:val="00541D8B"/>
    <w:rsid w:val="00544A5B"/>
    <w:rsid w:val="00563E72"/>
    <w:rsid w:val="00566162"/>
    <w:rsid w:val="0056699D"/>
    <w:rsid w:val="00571D9B"/>
    <w:rsid w:val="00572A40"/>
    <w:rsid w:val="0058425D"/>
    <w:rsid w:val="005A301B"/>
    <w:rsid w:val="005A4C5A"/>
    <w:rsid w:val="005A63D7"/>
    <w:rsid w:val="005C114C"/>
    <w:rsid w:val="005D2A43"/>
    <w:rsid w:val="005D7BB1"/>
    <w:rsid w:val="005E7123"/>
    <w:rsid w:val="005F03DD"/>
    <w:rsid w:val="005F4E42"/>
    <w:rsid w:val="005F7367"/>
    <w:rsid w:val="00601460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947F9"/>
    <w:rsid w:val="006A1A02"/>
    <w:rsid w:val="006B06C6"/>
    <w:rsid w:val="006B246E"/>
    <w:rsid w:val="006B7A6B"/>
    <w:rsid w:val="006C62FC"/>
    <w:rsid w:val="00702E11"/>
    <w:rsid w:val="007122C2"/>
    <w:rsid w:val="00720D87"/>
    <w:rsid w:val="00720DD9"/>
    <w:rsid w:val="00732AF0"/>
    <w:rsid w:val="0075573E"/>
    <w:rsid w:val="00760CED"/>
    <w:rsid w:val="00764925"/>
    <w:rsid w:val="00776ACE"/>
    <w:rsid w:val="0079259B"/>
    <w:rsid w:val="007927CB"/>
    <w:rsid w:val="00795142"/>
    <w:rsid w:val="007A490E"/>
    <w:rsid w:val="007A5AB5"/>
    <w:rsid w:val="007B1DDF"/>
    <w:rsid w:val="007B457D"/>
    <w:rsid w:val="007C2DD9"/>
    <w:rsid w:val="007C4C1C"/>
    <w:rsid w:val="007D44E9"/>
    <w:rsid w:val="007E197E"/>
    <w:rsid w:val="007E6680"/>
    <w:rsid w:val="008113CC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73965"/>
    <w:rsid w:val="00894D0B"/>
    <w:rsid w:val="008953E5"/>
    <w:rsid w:val="008A06C4"/>
    <w:rsid w:val="008A1030"/>
    <w:rsid w:val="008A21CF"/>
    <w:rsid w:val="008A42AE"/>
    <w:rsid w:val="008A6662"/>
    <w:rsid w:val="008B1D3A"/>
    <w:rsid w:val="008B1DB8"/>
    <w:rsid w:val="008C0294"/>
    <w:rsid w:val="008C74EC"/>
    <w:rsid w:val="008D0687"/>
    <w:rsid w:val="008D0E8D"/>
    <w:rsid w:val="008E5D56"/>
    <w:rsid w:val="008F20AC"/>
    <w:rsid w:val="008F6AA4"/>
    <w:rsid w:val="00900C07"/>
    <w:rsid w:val="0090182D"/>
    <w:rsid w:val="009063FC"/>
    <w:rsid w:val="0090774B"/>
    <w:rsid w:val="00915460"/>
    <w:rsid w:val="00924777"/>
    <w:rsid w:val="00926ECA"/>
    <w:rsid w:val="00940BDC"/>
    <w:rsid w:val="009450E2"/>
    <w:rsid w:val="00964538"/>
    <w:rsid w:val="009733A5"/>
    <w:rsid w:val="0098257F"/>
    <w:rsid w:val="009F2D99"/>
    <w:rsid w:val="00A05545"/>
    <w:rsid w:val="00A11023"/>
    <w:rsid w:val="00A136A9"/>
    <w:rsid w:val="00A2588F"/>
    <w:rsid w:val="00A2607C"/>
    <w:rsid w:val="00A263FD"/>
    <w:rsid w:val="00A272EE"/>
    <w:rsid w:val="00A27BDC"/>
    <w:rsid w:val="00A35798"/>
    <w:rsid w:val="00A3650E"/>
    <w:rsid w:val="00A46455"/>
    <w:rsid w:val="00A767D7"/>
    <w:rsid w:val="00A827CE"/>
    <w:rsid w:val="00A91E01"/>
    <w:rsid w:val="00AA2EB2"/>
    <w:rsid w:val="00AA5860"/>
    <w:rsid w:val="00AC18CF"/>
    <w:rsid w:val="00AC1AC5"/>
    <w:rsid w:val="00AC4431"/>
    <w:rsid w:val="00AC74EB"/>
    <w:rsid w:val="00AD2117"/>
    <w:rsid w:val="00AF31DF"/>
    <w:rsid w:val="00AF3E40"/>
    <w:rsid w:val="00B121F3"/>
    <w:rsid w:val="00B33E24"/>
    <w:rsid w:val="00B70893"/>
    <w:rsid w:val="00B70CE6"/>
    <w:rsid w:val="00B75EC1"/>
    <w:rsid w:val="00B8453E"/>
    <w:rsid w:val="00B86FD9"/>
    <w:rsid w:val="00BA2FD2"/>
    <w:rsid w:val="00BA2FD5"/>
    <w:rsid w:val="00BA58E7"/>
    <w:rsid w:val="00BD2614"/>
    <w:rsid w:val="00BE3C33"/>
    <w:rsid w:val="00BE553F"/>
    <w:rsid w:val="00BE5B9B"/>
    <w:rsid w:val="00BF04EA"/>
    <w:rsid w:val="00C014DF"/>
    <w:rsid w:val="00C016B5"/>
    <w:rsid w:val="00C016DD"/>
    <w:rsid w:val="00C02AE9"/>
    <w:rsid w:val="00C23AD5"/>
    <w:rsid w:val="00C33810"/>
    <w:rsid w:val="00C627DB"/>
    <w:rsid w:val="00C725AC"/>
    <w:rsid w:val="00CF370E"/>
    <w:rsid w:val="00D0308A"/>
    <w:rsid w:val="00D131C3"/>
    <w:rsid w:val="00D2361E"/>
    <w:rsid w:val="00D236D5"/>
    <w:rsid w:val="00D27E9E"/>
    <w:rsid w:val="00D33D73"/>
    <w:rsid w:val="00D3538E"/>
    <w:rsid w:val="00D428EA"/>
    <w:rsid w:val="00D4521F"/>
    <w:rsid w:val="00D5219A"/>
    <w:rsid w:val="00D525DA"/>
    <w:rsid w:val="00D54C80"/>
    <w:rsid w:val="00D60B41"/>
    <w:rsid w:val="00D922AA"/>
    <w:rsid w:val="00DC1621"/>
    <w:rsid w:val="00DC7AA7"/>
    <w:rsid w:val="00DE1EAE"/>
    <w:rsid w:val="00DE7235"/>
    <w:rsid w:val="00DF765D"/>
    <w:rsid w:val="00E02BD8"/>
    <w:rsid w:val="00E06FD6"/>
    <w:rsid w:val="00E07250"/>
    <w:rsid w:val="00E14DB9"/>
    <w:rsid w:val="00E24C86"/>
    <w:rsid w:val="00E30127"/>
    <w:rsid w:val="00E31645"/>
    <w:rsid w:val="00E413FF"/>
    <w:rsid w:val="00E43F82"/>
    <w:rsid w:val="00E5309C"/>
    <w:rsid w:val="00E55977"/>
    <w:rsid w:val="00E61CC6"/>
    <w:rsid w:val="00E71520"/>
    <w:rsid w:val="00E75FA7"/>
    <w:rsid w:val="00E851DF"/>
    <w:rsid w:val="00EB2F9A"/>
    <w:rsid w:val="00EB778D"/>
    <w:rsid w:val="00EC0F7C"/>
    <w:rsid w:val="00EC5F77"/>
    <w:rsid w:val="00EE0243"/>
    <w:rsid w:val="00EE0345"/>
    <w:rsid w:val="00EE684F"/>
    <w:rsid w:val="00F01250"/>
    <w:rsid w:val="00F0707F"/>
    <w:rsid w:val="00F103B5"/>
    <w:rsid w:val="00F17C25"/>
    <w:rsid w:val="00F27420"/>
    <w:rsid w:val="00F333F6"/>
    <w:rsid w:val="00F33B11"/>
    <w:rsid w:val="00F3785C"/>
    <w:rsid w:val="00F403C5"/>
    <w:rsid w:val="00F40914"/>
    <w:rsid w:val="00F441F5"/>
    <w:rsid w:val="00F505EE"/>
    <w:rsid w:val="00F7047A"/>
    <w:rsid w:val="00F80F2F"/>
    <w:rsid w:val="00F81A01"/>
    <w:rsid w:val="00F82045"/>
    <w:rsid w:val="00F852C1"/>
    <w:rsid w:val="00FB0852"/>
    <w:rsid w:val="00FB17F1"/>
    <w:rsid w:val="00FD4138"/>
    <w:rsid w:val="00FD4CCE"/>
    <w:rsid w:val="00FD5D85"/>
    <w:rsid w:val="00FD61CA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AC33200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91E0D1D-4D69-4043-920F-D978DEB8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Plain Text"/>
    <w:basedOn w:val="a"/>
    <w:link w:val="1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3">
    <w:name w:val="纯文本 字符"/>
    <w:uiPriority w:val="99"/>
    <w:semiHidden/>
    <w:qFormat/>
    <w:rPr>
      <w:rFonts w:ascii="等线" w:hAnsi="Courier New" w:cs="Courier New"/>
      <w:szCs w:val="24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779</Words>
  <Characters>1591</Characters>
  <Application>Microsoft Office Word</Application>
  <DocSecurity>0</DocSecurity>
  <Lines>318</Lines>
  <Paragraphs>124</Paragraphs>
  <ScaleCrop>false</ScaleCrop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Lenovo</cp:lastModifiedBy>
  <cp:revision>92</cp:revision>
  <dcterms:created xsi:type="dcterms:W3CDTF">2025-05-29T03:53:00Z</dcterms:created>
  <dcterms:modified xsi:type="dcterms:W3CDTF">2025-05-30T10:44:00Z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C238407233074ED7B7B4FA0E808301BF_13</vt:lpwstr>
  </property>
</Properties>
</file>