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B4DA8F" w14:textId="77777777" w:rsidR="003B78F2" w:rsidRDefault="00000000">
      <w:pPr>
        <w:adjustRightInd w:val="0"/>
        <w:snapToGrid w:val="0"/>
        <w:spacing w:before="240" w:after="240" w:line="600" w:lineRule="exact"/>
        <w:ind w:firstLine="556"/>
        <w:rPr>
          <w:rFonts w:ascii="仿宋_GB2312" w:eastAsia="仿宋_GB2312" w:hAnsi="仿宋" w:cs="方正小标宋简体" w:hint="eastAsia"/>
          <w:bCs/>
          <w:sz w:val="32"/>
          <w:szCs w:val="32"/>
        </w:rPr>
      </w:pPr>
      <w:r>
        <w:rPr>
          <w:rFonts w:ascii="仿宋_GB2312" w:eastAsia="仿宋_GB2312" w:hAnsi="仿宋" w:cs="方正小标宋简体" w:hint="eastAsia"/>
          <w:bCs/>
          <w:sz w:val="32"/>
          <w:szCs w:val="32"/>
        </w:rPr>
        <w:t>根据《国家科学技术奖励工作办公室关于2025年度国家科学技术奖提名工作的通知》有关要求，现将浙江大学作为牵头单位的成果“非对称硅光波导多维模场调控”相关内容予以公示。</w:t>
      </w:r>
    </w:p>
    <w:p w14:paraId="4F317CA3" w14:textId="77777777" w:rsidR="003B78F2" w:rsidRDefault="00000000">
      <w:pPr>
        <w:adjustRightInd w:val="0"/>
        <w:snapToGrid w:val="0"/>
        <w:spacing w:before="240" w:after="240" w:line="600" w:lineRule="exact"/>
        <w:ind w:firstLine="556"/>
        <w:rPr>
          <w:rFonts w:ascii="仿宋_GB2312" w:eastAsia="仿宋_GB2312" w:hAnsi="仿宋" w:cs="方正小标宋简体" w:hint="eastAsia"/>
          <w:bCs/>
          <w:sz w:val="32"/>
          <w:szCs w:val="32"/>
        </w:rPr>
      </w:pPr>
      <w:r>
        <w:rPr>
          <w:rFonts w:ascii="仿宋_GB2312" w:eastAsia="仿宋_GB2312" w:hAnsi="仿宋" w:cs="方正小标宋简体" w:hint="eastAsia"/>
          <w:bCs/>
          <w:sz w:val="32"/>
          <w:szCs w:val="32"/>
        </w:rPr>
        <w:t>公示时间：2025年5月30日-2025年6月3日。</w:t>
      </w:r>
    </w:p>
    <w:p w14:paraId="38874724" w14:textId="77777777" w:rsidR="003B78F2" w:rsidRDefault="00000000">
      <w:pPr>
        <w:adjustRightInd w:val="0"/>
        <w:snapToGrid w:val="0"/>
        <w:spacing w:before="240" w:after="240" w:line="600" w:lineRule="exact"/>
        <w:ind w:firstLine="556"/>
        <w:rPr>
          <w:rFonts w:ascii="仿宋_GB2312" w:eastAsia="仿宋_GB2312" w:hAnsi="仿宋" w:cs="方正小标宋简体" w:hint="eastAsia"/>
          <w:bCs/>
          <w:sz w:val="32"/>
          <w:szCs w:val="32"/>
        </w:rPr>
      </w:pPr>
      <w:r>
        <w:rPr>
          <w:rFonts w:ascii="仿宋_GB2312" w:eastAsia="仿宋_GB2312" w:hAnsi="仿宋" w:cs="方正小标宋简体" w:hint="eastAsia"/>
          <w:bCs/>
          <w:sz w:val="32"/>
          <w:szCs w:val="32"/>
        </w:rPr>
        <w:t>对公示的成果、候选人持有异议的，在公示期内，应当以真实身份书面向科研院提出。个人提出异议的，应当在异议材料上签署真实姓名和联系电话、地址；以单位名义提出异议的，应当加盖本单位公章。为方便核实、查证，保证实事求是、公正处理，匿名异议不予受理。我校将按规定对异议者身份予以保护。</w:t>
      </w:r>
    </w:p>
    <w:p w14:paraId="38C10652" w14:textId="77777777" w:rsidR="003B78F2" w:rsidRDefault="00000000">
      <w:pPr>
        <w:adjustRightInd w:val="0"/>
        <w:snapToGrid w:val="0"/>
        <w:spacing w:before="240" w:after="240" w:line="600" w:lineRule="exact"/>
        <w:ind w:firstLine="556"/>
        <w:rPr>
          <w:rFonts w:ascii="仿宋_GB2312" w:eastAsia="仿宋_GB2312" w:hAnsi="仿宋" w:cs="方正小标宋简体" w:hint="eastAsia"/>
          <w:bCs/>
          <w:sz w:val="32"/>
          <w:szCs w:val="32"/>
        </w:rPr>
      </w:pPr>
      <w:r>
        <w:rPr>
          <w:rFonts w:ascii="仿宋_GB2312" w:eastAsia="仿宋_GB2312" w:hAnsi="仿宋" w:cs="方正小标宋简体" w:hint="eastAsia"/>
          <w:bCs/>
          <w:sz w:val="32"/>
          <w:szCs w:val="32"/>
        </w:rPr>
        <w:t>联系人：张潇</w:t>
      </w:r>
    </w:p>
    <w:p w14:paraId="601C5440" w14:textId="77777777" w:rsidR="003B78F2" w:rsidRDefault="00000000">
      <w:pPr>
        <w:adjustRightInd w:val="0"/>
        <w:snapToGrid w:val="0"/>
        <w:spacing w:before="240" w:after="240" w:line="600" w:lineRule="exact"/>
        <w:ind w:firstLine="556"/>
        <w:rPr>
          <w:rFonts w:ascii="仿宋_GB2312" w:eastAsia="仿宋_GB2312" w:hAnsi="仿宋" w:cs="方正小标宋简体" w:hint="eastAsia"/>
          <w:bCs/>
          <w:sz w:val="32"/>
          <w:szCs w:val="32"/>
        </w:rPr>
      </w:pPr>
      <w:r>
        <w:rPr>
          <w:rFonts w:ascii="仿宋_GB2312" w:eastAsia="仿宋_GB2312" w:hAnsi="仿宋" w:cs="方正小标宋简体" w:hint="eastAsia"/>
          <w:bCs/>
          <w:sz w:val="32"/>
          <w:szCs w:val="32"/>
        </w:rPr>
        <w:t>联系电话：0571-88981082</w:t>
      </w:r>
    </w:p>
    <w:p w14:paraId="39D8FAA2" w14:textId="77777777" w:rsidR="003B78F2" w:rsidRDefault="00000000">
      <w:pPr>
        <w:adjustRightInd w:val="0"/>
        <w:snapToGrid w:val="0"/>
        <w:spacing w:before="240" w:after="240" w:line="600" w:lineRule="exact"/>
        <w:ind w:firstLine="556"/>
        <w:rPr>
          <w:rFonts w:ascii="仿宋_GB2312" w:eastAsia="仿宋_GB2312" w:hAnsi="仿宋" w:cs="方正小标宋简体" w:hint="eastAsia"/>
          <w:bCs/>
          <w:sz w:val="32"/>
          <w:szCs w:val="32"/>
        </w:rPr>
      </w:pPr>
      <w:r>
        <w:rPr>
          <w:rFonts w:ascii="仿宋_GB2312" w:eastAsia="仿宋_GB2312" w:hAnsi="仿宋" w:cs="方正小标宋简体" w:hint="eastAsia"/>
          <w:bCs/>
          <w:sz w:val="32"/>
          <w:szCs w:val="32"/>
        </w:rPr>
        <w:t>E-mail：zhangxiao67@zju.edu.cn</w:t>
      </w:r>
    </w:p>
    <w:p w14:paraId="310D002C" w14:textId="77777777" w:rsidR="003B78F2" w:rsidRDefault="00000000">
      <w:pPr>
        <w:adjustRightInd w:val="0"/>
        <w:snapToGrid w:val="0"/>
        <w:spacing w:line="560" w:lineRule="exact"/>
        <w:rPr>
          <w:rFonts w:ascii="仿宋_GB2312" w:eastAsia="仿宋_GB2312" w:hAnsi="仿宋" w:cs="方正小标宋简体" w:hint="eastAsia"/>
          <w:bCs/>
          <w:sz w:val="32"/>
          <w:szCs w:val="32"/>
        </w:rPr>
      </w:pPr>
      <w:r>
        <w:rPr>
          <w:rFonts w:ascii="仿宋_GB2312" w:eastAsia="仿宋_GB2312" w:hAnsi="仿宋" w:cs="方正小标宋简体" w:hint="eastAsia"/>
          <w:bCs/>
          <w:sz w:val="32"/>
          <w:szCs w:val="32"/>
        </w:rPr>
        <w:t>附件：公示材料-</w:t>
      </w:r>
      <w:proofErr w:type="gramStart"/>
      <w:r>
        <w:rPr>
          <w:rFonts w:ascii="仿宋_GB2312" w:eastAsia="仿宋_GB2312" w:hAnsi="仿宋" w:cs="方正小标宋简体" w:hint="eastAsia"/>
          <w:bCs/>
          <w:sz w:val="32"/>
          <w:szCs w:val="32"/>
        </w:rPr>
        <w:t>非对称硅光波导</w:t>
      </w:r>
      <w:proofErr w:type="gramEnd"/>
      <w:r>
        <w:rPr>
          <w:rFonts w:ascii="仿宋_GB2312" w:eastAsia="仿宋_GB2312" w:hAnsi="仿宋" w:cs="方正小标宋简体" w:hint="eastAsia"/>
          <w:bCs/>
          <w:sz w:val="32"/>
          <w:szCs w:val="32"/>
        </w:rPr>
        <w:t>多维模场调控</w:t>
      </w:r>
    </w:p>
    <w:p w14:paraId="5A7166A5" w14:textId="77777777" w:rsidR="003B78F2" w:rsidRDefault="003B78F2">
      <w:pPr>
        <w:adjustRightInd w:val="0"/>
        <w:snapToGrid w:val="0"/>
        <w:spacing w:line="560" w:lineRule="exact"/>
        <w:rPr>
          <w:rFonts w:ascii="仿宋_GB2312" w:eastAsia="仿宋_GB2312" w:hAnsi="仿宋" w:cs="方正小标宋简体" w:hint="eastAsia"/>
          <w:bCs/>
          <w:sz w:val="32"/>
          <w:szCs w:val="32"/>
        </w:rPr>
      </w:pPr>
    </w:p>
    <w:p w14:paraId="00E82C0F" w14:textId="77777777" w:rsidR="003B78F2" w:rsidRDefault="00000000">
      <w:pPr>
        <w:adjustRightInd w:val="0"/>
        <w:snapToGrid w:val="0"/>
        <w:spacing w:before="240" w:after="240" w:line="600" w:lineRule="exact"/>
        <w:ind w:firstLine="556"/>
        <w:jc w:val="right"/>
        <w:rPr>
          <w:rFonts w:ascii="仿宋_GB2312" w:eastAsia="仿宋_GB2312" w:hAnsi="仿宋" w:cs="方正小标宋简体" w:hint="eastAsia"/>
          <w:bCs/>
          <w:sz w:val="32"/>
          <w:szCs w:val="32"/>
        </w:rPr>
      </w:pPr>
      <w:r>
        <w:rPr>
          <w:rFonts w:ascii="Calibri" w:eastAsia="仿宋_GB2312" w:hAnsi="Calibri" w:cs="Calibri"/>
          <w:bCs/>
          <w:sz w:val="32"/>
          <w:szCs w:val="32"/>
        </w:rPr>
        <w:t> </w:t>
      </w:r>
      <w:r>
        <w:rPr>
          <w:rFonts w:ascii="仿宋_GB2312" w:eastAsia="仿宋_GB2312" w:hAnsi="仿宋" w:cs="方正小标宋简体" w:hint="eastAsia"/>
          <w:bCs/>
          <w:sz w:val="32"/>
          <w:szCs w:val="32"/>
        </w:rPr>
        <w:t>浙江大学</w:t>
      </w:r>
    </w:p>
    <w:p w14:paraId="65EEE8C7" w14:textId="77777777" w:rsidR="003B78F2" w:rsidRDefault="00000000">
      <w:pPr>
        <w:adjustRightInd w:val="0"/>
        <w:snapToGrid w:val="0"/>
        <w:spacing w:before="240" w:after="240" w:line="600" w:lineRule="exact"/>
        <w:ind w:firstLine="556"/>
        <w:jc w:val="right"/>
        <w:rPr>
          <w:rFonts w:ascii="仿宋_GB2312" w:eastAsia="仿宋_GB2312" w:hAnsi="仿宋" w:cs="方正小标宋简体" w:hint="eastAsia"/>
          <w:bCs/>
          <w:sz w:val="32"/>
          <w:szCs w:val="32"/>
        </w:rPr>
      </w:pPr>
      <w:r>
        <w:rPr>
          <w:rFonts w:ascii="仿宋_GB2312" w:eastAsia="仿宋_GB2312" w:hAnsi="仿宋" w:cs="方正小标宋简体" w:hint="eastAsia"/>
          <w:bCs/>
          <w:sz w:val="32"/>
          <w:szCs w:val="32"/>
        </w:rPr>
        <w:t>2025年5月30日</w:t>
      </w:r>
    </w:p>
    <w:p w14:paraId="1C4E59AB" w14:textId="77777777" w:rsidR="003B78F2" w:rsidRDefault="00000000">
      <w:pPr>
        <w:adjustRightInd w:val="0"/>
        <w:snapToGrid w:val="0"/>
        <w:spacing w:line="560" w:lineRule="exact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br w:type="page"/>
      </w:r>
      <w:r>
        <w:rPr>
          <w:rFonts w:ascii="黑体" w:eastAsia="黑体" w:hAnsi="黑体" w:cs="黑体" w:hint="eastAsia"/>
          <w:sz w:val="32"/>
          <w:szCs w:val="32"/>
        </w:rPr>
        <w:lastRenderedPageBreak/>
        <w:t>附件</w:t>
      </w:r>
    </w:p>
    <w:p w14:paraId="154581CD" w14:textId="77777777" w:rsidR="003B78F2" w:rsidRDefault="00000000">
      <w:pPr>
        <w:adjustRightInd w:val="0"/>
        <w:snapToGrid w:val="0"/>
        <w:spacing w:line="700" w:lineRule="exact"/>
        <w:jc w:val="center"/>
        <w:rPr>
          <w:rFonts w:ascii="微软雅黑" w:eastAsia="微软雅黑" w:hAnsi="微软雅黑" w:cs="方正小标宋简体" w:hint="eastAsia"/>
          <w:b/>
          <w:sz w:val="44"/>
          <w:szCs w:val="44"/>
        </w:rPr>
      </w:pPr>
      <w:r>
        <w:rPr>
          <w:rFonts w:ascii="微软雅黑" w:eastAsia="微软雅黑" w:hAnsi="微软雅黑" w:cs="方正小标宋简体" w:hint="eastAsia"/>
          <w:b/>
          <w:sz w:val="44"/>
          <w:szCs w:val="44"/>
        </w:rPr>
        <w:t>2025年度国家自然科学奖提名项目</w:t>
      </w:r>
    </w:p>
    <w:p w14:paraId="45793321" w14:textId="77777777" w:rsidR="003B78F2" w:rsidRDefault="00000000">
      <w:pPr>
        <w:adjustRightInd w:val="0"/>
        <w:snapToGrid w:val="0"/>
        <w:spacing w:line="700" w:lineRule="exact"/>
        <w:jc w:val="center"/>
        <w:rPr>
          <w:rFonts w:ascii="微软雅黑" w:eastAsia="微软雅黑" w:hAnsi="微软雅黑" w:cs="方正小标宋简体" w:hint="eastAsia"/>
          <w:b/>
          <w:sz w:val="44"/>
          <w:szCs w:val="44"/>
        </w:rPr>
      </w:pPr>
      <w:r>
        <w:rPr>
          <w:rFonts w:ascii="微软雅黑" w:eastAsia="微软雅黑" w:hAnsi="微软雅黑" w:cs="方正小标宋简体" w:hint="eastAsia"/>
          <w:b/>
          <w:sz w:val="44"/>
          <w:szCs w:val="44"/>
        </w:rPr>
        <w:t>公示内容</w:t>
      </w:r>
    </w:p>
    <w:p w14:paraId="2D7266AE" w14:textId="77777777" w:rsidR="003B78F2" w:rsidRDefault="00000000">
      <w:pPr>
        <w:adjustRightInd w:val="0"/>
        <w:snapToGrid w:val="0"/>
        <w:spacing w:line="560" w:lineRule="exact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（一）项目名称</w:t>
      </w:r>
    </w:p>
    <w:p w14:paraId="3FE8D697" w14:textId="77777777" w:rsidR="003B78F2" w:rsidRDefault="00000000" w:rsidP="008F5830">
      <w:pPr>
        <w:adjustRightInd w:val="0"/>
        <w:snapToGrid w:val="0"/>
        <w:spacing w:line="560" w:lineRule="exact"/>
        <w:rPr>
          <w:rFonts w:ascii="黑体" w:eastAsia="黑体" w:hAnsi="黑体" w:cs="黑体" w:hint="eastAsia"/>
          <w:sz w:val="24"/>
          <w:szCs w:val="32"/>
        </w:rPr>
      </w:pPr>
      <w:proofErr w:type="gramStart"/>
      <w:r>
        <w:rPr>
          <w:rFonts w:ascii="仿宋" w:eastAsia="仿宋" w:hAnsi="仿宋" w:hint="eastAsia"/>
          <w:b/>
          <w:color w:val="000000"/>
          <w:sz w:val="28"/>
          <w:szCs w:val="36"/>
        </w:rPr>
        <w:t>非对称硅光波导</w:t>
      </w:r>
      <w:proofErr w:type="gramEnd"/>
      <w:r>
        <w:rPr>
          <w:rFonts w:ascii="仿宋" w:eastAsia="仿宋" w:hAnsi="仿宋" w:hint="eastAsia"/>
          <w:b/>
          <w:color w:val="000000"/>
          <w:sz w:val="28"/>
          <w:szCs w:val="36"/>
        </w:rPr>
        <w:t>多维模场调控</w:t>
      </w:r>
    </w:p>
    <w:p w14:paraId="11FB78FD" w14:textId="77777777" w:rsidR="003B78F2" w:rsidRDefault="00000000">
      <w:pPr>
        <w:adjustRightInd w:val="0"/>
        <w:snapToGrid w:val="0"/>
        <w:spacing w:line="560" w:lineRule="exact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（二）提名者</w:t>
      </w:r>
    </w:p>
    <w:p w14:paraId="3CE4C1C2" w14:textId="77777777" w:rsidR="003B78F2" w:rsidRDefault="00000000" w:rsidP="008F5830">
      <w:pPr>
        <w:adjustRightInd w:val="0"/>
        <w:snapToGrid w:val="0"/>
        <w:spacing w:line="560" w:lineRule="exact"/>
        <w:rPr>
          <w:rFonts w:ascii="仿宋" w:eastAsia="仿宋" w:hAnsi="仿宋" w:hint="eastAsia"/>
          <w:b/>
          <w:color w:val="000000"/>
          <w:sz w:val="28"/>
          <w:szCs w:val="36"/>
        </w:rPr>
      </w:pPr>
      <w:r>
        <w:rPr>
          <w:rFonts w:ascii="仿宋" w:eastAsia="仿宋" w:hAnsi="仿宋" w:hint="eastAsia"/>
          <w:b/>
          <w:color w:val="000000"/>
          <w:sz w:val="28"/>
          <w:szCs w:val="36"/>
        </w:rPr>
        <w:t>浙江省</w:t>
      </w:r>
    </w:p>
    <w:p w14:paraId="663D881C" w14:textId="77777777" w:rsidR="003B78F2" w:rsidRDefault="00000000">
      <w:pPr>
        <w:adjustRightInd w:val="0"/>
        <w:snapToGrid w:val="0"/>
        <w:spacing w:line="560" w:lineRule="exact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（三）主要知识产权和标准规范等目录</w:t>
      </w:r>
      <w:r>
        <w:rPr>
          <w:rFonts w:ascii="黑体" w:eastAsia="黑体" w:hAnsi="黑体" w:cs="黑体" w:hint="eastAsia"/>
          <w:color w:val="000000"/>
          <w:w w:val="90"/>
          <w:sz w:val="32"/>
          <w:szCs w:val="32"/>
        </w:rPr>
        <w:t>（不超过10件）</w:t>
      </w:r>
    </w:p>
    <w:tbl>
      <w:tblPr>
        <w:tblW w:w="9299" w:type="dxa"/>
        <w:tblInd w:w="-15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1531"/>
        <w:gridCol w:w="1069"/>
        <w:gridCol w:w="1069"/>
        <w:gridCol w:w="1069"/>
        <w:gridCol w:w="1069"/>
        <w:gridCol w:w="1069"/>
        <w:gridCol w:w="1069"/>
        <w:gridCol w:w="1070"/>
      </w:tblGrid>
      <w:tr w:rsidR="003B78F2" w14:paraId="319B96BA" w14:textId="77777777">
        <w:trPr>
          <w:trHeight w:val="1218"/>
        </w:trPr>
        <w:tc>
          <w:tcPr>
            <w:tcW w:w="284" w:type="dxa"/>
            <w:vAlign w:val="center"/>
          </w:tcPr>
          <w:p w14:paraId="6DC81EA4" w14:textId="77777777" w:rsidR="003B78F2" w:rsidRDefault="00000000">
            <w:pPr>
              <w:pStyle w:val="a6"/>
              <w:adjustRightInd w:val="0"/>
              <w:snapToGrid w:val="0"/>
              <w:spacing w:after="50" w:line="320" w:lineRule="exact"/>
              <w:ind w:firstLineChars="0" w:firstLine="0"/>
              <w:jc w:val="center"/>
              <w:textAlignment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序号</w:t>
            </w:r>
          </w:p>
        </w:tc>
        <w:tc>
          <w:tcPr>
            <w:tcW w:w="1531" w:type="dxa"/>
            <w:vAlign w:val="center"/>
          </w:tcPr>
          <w:p w14:paraId="60106DF0" w14:textId="77777777" w:rsidR="003B78F2" w:rsidRDefault="00000000">
            <w:pPr>
              <w:pStyle w:val="a6"/>
              <w:adjustRightInd w:val="0"/>
              <w:snapToGrid w:val="0"/>
              <w:spacing w:after="50" w:line="320" w:lineRule="exact"/>
              <w:ind w:firstLineChars="0" w:firstLine="0"/>
              <w:jc w:val="center"/>
              <w:textAlignment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 w:hint="eastAsia"/>
                <w:color w:val="000000"/>
                <w:sz w:val="21"/>
                <w:szCs w:val="28"/>
              </w:rPr>
              <w:t xml:space="preserve"> </w:t>
            </w:r>
            <w:r>
              <w:rPr>
                <w:rFonts w:ascii="Times New Roman"/>
                <w:color w:val="000000"/>
                <w:sz w:val="21"/>
                <w:szCs w:val="28"/>
              </w:rPr>
              <w:t>论文（专著）名称</w:t>
            </w:r>
            <w:r>
              <w:rPr>
                <w:rFonts w:ascii="Times New Roman"/>
                <w:color w:val="000000"/>
                <w:sz w:val="21"/>
                <w:szCs w:val="28"/>
              </w:rPr>
              <w:t>/</w:t>
            </w:r>
            <w:r>
              <w:rPr>
                <w:rFonts w:ascii="Times New Roman"/>
                <w:color w:val="000000"/>
                <w:sz w:val="21"/>
                <w:szCs w:val="28"/>
              </w:rPr>
              <w:t>刊名</w:t>
            </w:r>
            <w:r>
              <w:rPr>
                <w:rFonts w:ascii="Times New Roman"/>
                <w:color w:val="000000"/>
                <w:sz w:val="21"/>
                <w:szCs w:val="28"/>
              </w:rPr>
              <w:t>/</w:t>
            </w:r>
            <w:r>
              <w:rPr>
                <w:rFonts w:ascii="Times New Roman"/>
                <w:color w:val="000000"/>
                <w:sz w:val="21"/>
                <w:szCs w:val="28"/>
              </w:rPr>
              <w:t>作者</w:t>
            </w:r>
          </w:p>
        </w:tc>
        <w:tc>
          <w:tcPr>
            <w:tcW w:w="1069" w:type="dxa"/>
            <w:vAlign w:val="center"/>
          </w:tcPr>
          <w:p w14:paraId="6FC90B74" w14:textId="77777777" w:rsidR="003B78F2" w:rsidRDefault="00000000">
            <w:pPr>
              <w:pStyle w:val="a6"/>
              <w:adjustRightInd w:val="0"/>
              <w:snapToGrid w:val="0"/>
              <w:spacing w:after="50" w:line="320" w:lineRule="exact"/>
              <w:ind w:firstLineChars="0" w:firstLine="0"/>
              <w:jc w:val="center"/>
              <w:textAlignment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年卷页码</w:t>
            </w:r>
          </w:p>
          <w:p w14:paraId="7D3798D8" w14:textId="77777777" w:rsidR="003B78F2" w:rsidRDefault="00000000">
            <w:pPr>
              <w:pStyle w:val="a6"/>
              <w:adjustRightInd w:val="0"/>
              <w:snapToGrid w:val="0"/>
              <w:spacing w:after="50" w:line="320" w:lineRule="exact"/>
              <w:ind w:firstLineChars="0" w:firstLine="0"/>
              <w:textAlignment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（</w:t>
            </w:r>
            <w:r>
              <w:rPr>
                <w:rFonts w:ascii="Times New Roman"/>
                <w:color w:val="000000"/>
                <w:sz w:val="21"/>
                <w:szCs w:val="28"/>
              </w:rPr>
              <w:t>xx</w:t>
            </w:r>
            <w:r>
              <w:rPr>
                <w:rFonts w:ascii="Times New Roman"/>
                <w:color w:val="000000"/>
                <w:sz w:val="21"/>
                <w:szCs w:val="28"/>
              </w:rPr>
              <w:t>年</w:t>
            </w:r>
            <w:r>
              <w:rPr>
                <w:rFonts w:ascii="Times New Roman"/>
                <w:color w:val="000000"/>
                <w:sz w:val="21"/>
                <w:szCs w:val="28"/>
              </w:rPr>
              <w:t>xx</w:t>
            </w:r>
            <w:r>
              <w:rPr>
                <w:rFonts w:ascii="Times New Roman"/>
                <w:color w:val="000000"/>
                <w:sz w:val="21"/>
                <w:szCs w:val="28"/>
              </w:rPr>
              <w:t>卷</w:t>
            </w:r>
            <w:r>
              <w:rPr>
                <w:rFonts w:ascii="Times New Roman"/>
                <w:color w:val="000000"/>
                <w:sz w:val="21"/>
                <w:szCs w:val="28"/>
              </w:rPr>
              <w:t>xx</w:t>
            </w:r>
            <w:r>
              <w:rPr>
                <w:rFonts w:ascii="Times New Roman"/>
                <w:color w:val="000000"/>
                <w:sz w:val="21"/>
                <w:szCs w:val="28"/>
              </w:rPr>
              <w:t>页）</w:t>
            </w:r>
          </w:p>
        </w:tc>
        <w:tc>
          <w:tcPr>
            <w:tcW w:w="1069" w:type="dxa"/>
            <w:vAlign w:val="center"/>
          </w:tcPr>
          <w:p w14:paraId="7DFB93CC" w14:textId="77777777" w:rsidR="003B78F2" w:rsidRDefault="00000000">
            <w:pPr>
              <w:pStyle w:val="a6"/>
              <w:adjustRightInd w:val="0"/>
              <w:snapToGrid w:val="0"/>
              <w:spacing w:after="50" w:line="320" w:lineRule="exact"/>
              <w:ind w:firstLineChars="0" w:firstLine="0"/>
              <w:jc w:val="center"/>
              <w:textAlignment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发表时间（年月日）</w:t>
            </w:r>
          </w:p>
        </w:tc>
        <w:tc>
          <w:tcPr>
            <w:tcW w:w="1069" w:type="dxa"/>
            <w:vAlign w:val="center"/>
          </w:tcPr>
          <w:p w14:paraId="0E6E78DF" w14:textId="77777777" w:rsidR="003B78F2" w:rsidRDefault="00000000">
            <w:pPr>
              <w:pStyle w:val="a6"/>
              <w:adjustRightInd w:val="0"/>
              <w:snapToGrid w:val="0"/>
              <w:spacing w:after="50" w:line="320" w:lineRule="exact"/>
              <w:ind w:firstLineChars="0" w:firstLine="0"/>
              <w:jc w:val="center"/>
              <w:textAlignment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通讯作者</w:t>
            </w:r>
          </w:p>
          <w:p w14:paraId="5A88B211" w14:textId="77777777" w:rsidR="003B78F2" w:rsidRDefault="00000000">
            <w:pPr>
              <w:pStyle w:val="a6"/>
              <w:adjustRightInd w:val="0"/>
              <w:snapToGrid w:val="0"/>
              <w:spacing w:after="50" w:line="320" w:lineRule="exact"/>
              <w:ind w:firstLineChars="0" w:firstLine="0"/>
              <w:jc w:val="center"/>
              <w:textAlignment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（含共同）</w:t>
            </w:r>
          </w:p>
        </w:tc>
        <w:tc>
          <w:tcPr>
            <w:tcW w:w="1069" w:type="dxa"/>
            <w:vAlign w:val="center"/>
          </w:tcPr>
          <w:p w14:paraId="2EAEAA92" w14:textId="77777777" w:rsidR="003B78F2" w:rsidRDefault="00000000">
            <w:pPr>
              <w:pStyle w:val="a6"/>
              <w:adjustRightInd w:val="0"/>
              <w:snapToGrid w:val="0"/>
              <w:spacing w:after="50" w:line="320" w:lineRule="exact"/>
              <w:ind w:firstLineChars="0" w:firstLine="0"/>
              <w:jc w:val="center"/>
              <w:textAlignment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第一作者</w:t>
            </w:r>
          </w:p>
          <w:p w14:paraId="64A8A3E9" w14:textId="77777777" w:rsidR="003B78F2" w:rsidRDefault="00000000">
            <w:pPr>
              <w:pStyle w:val="a6"/>
              <w:adjustRightInd w:val="0"/>
              <w:snapToGrid w:val="0"/>
              <w:spacing w:after="50" w:line="320" w:lineRule="exact"/>
              <w:ind w:firstLineChars="0" w:firstLine="0"/>
              <w:jc w:val="center"/>
              <w:textAlignment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（含共同）</w:t>
            </w:r>
          </w:p>
        </w:tc>
        <w:tc>
          <w:tcPr>
            <w:tcW w:w="1069" w:type="dxa"/>
            <w:vAlign w:val="center"/>
          </w:tcPr>
          <w:p w14:paraId="3EC0F8E5" w14:textId="77777777" w:rsidR="003B78F2" w:rsidRDefault="00000000">
            <w:pPr>
              <w:pStyle w:val="a6"/>
              <w:adjustRightInd w:val="0"/>
              <w:snapToGrid w:val="0"/>
              <w:spacing w:after="50" w:line="320" w:lineRule="exact"/>
              <w:ind w:firstLineChars="0" w:firstLine="0"/>
              <w:jc w:val="center"/>
              <w:textAlignment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国内作者</w:t>
            </w:r>
          </w:p>
        </w:tc>
        <w:tc>
          <w:tcPr>
            <w:tcW w:w="1069" w:type="dxa"/>
            <w:vAlign w:val="center"/>
          </w:tcPr>
          <w:p w14:paraId="1B7108B5" w14:textId="77777777" w:rsidR="003B78F2" w:rsidRDefault="00000000">
            <w:pPr>
              <w:pStyle w:val="a6"/>
              <w:adjustRightInd w:val="0"/>
              <w:snapToGrid w:val="0"/>
              <w:spacing w:after="50" w:line="320" w:lineRule="exact"/>
              <w:ind w:firstLineChars="0" w:firstLine="0"/>
              <w:jc w:val="center"/>
              <w:textAlignment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论文署名单位是否包含国外单位</w:t>
            </w:r>
          </w:p>
        </w:tc>
        <w:tc>
          <w:tcPr>
            <w:tcW w:w="1070" w:type="dxa"/>
            <w:vAlign w:val="center"/>
          </w:tcPr>
          <w:p w14:paraId="05C041F5" w14:textId="77777777" w:rsidR="003B78F2" w:rsidRDefault="00000000">
            <w:pPr>
              <w:pStyle w:val="a6"/>
              <w:adjustRightInd w:val="0"/>
              <w:snapToGrid w:val="0"/>
              <w:spacing w:after="50" w:line="320" w:lineRule="exact"/>
              <w:ind w:firstLineChars="0" w:firstLine="0"/>
              <w:textAlignment w:val="center"/>
              <w:outlineLvl w:val="1"/>
              <w:rPr>
                <w:rFonts w:ascii="Times New Roman"/>
                <w:color w:val="000000"/>
                <w:sz w:val="21"/>
                <w:szCs w:val="28"/>
                <w:lang w:val="en"/>
              </w:rPr>
            </w:pPr>
            <w:r>
              <w:rPr>
                <w:rFonts w:ascii="Times New Roman" w:hint="eastAsia"/>
                <w:color w:val="000000"/>
                <w:sz w:val="21"/>
                <w:szCs w:val="28"/>
              </w:rPr>
              <w:t>国内</w:t>
            </w:r>
            <w:r>
              <w:rPr>
                <w:rFonts w:ascii="Times New Roman"/>
                <w:color w:val="000000"/>
                <w:sz w:val="21"/>
                <w:szCs w:val="28"/>
                <w:lang w:val="en"/>
              </w:rPr>
              <w:t>/</w:t>
            </w:r>
            <w:r>
              <w:rPr>
                <w:rFonts w:ascii="Times New Roman" w:hint="eastAsia"/>
                <w:color w:val="000000"/>
                <w:sz w:val="21"/>
                <w:szCs w:val="28"/>
                <w:lang w:val="en"/>
              </w:rPr>
              <w:t>国外代表性论文（专著）</w:t>
            </w:r>
          </w:p>
        </w:tc>
      </w:tr>
      <w:tr w:rsidR="003B78F2" w14:paraId="61B35D55" w14:textId="77777777" w:rsidTr="008F5830">
        <w:trPr>
          <w:trHeight w:hRule="exact" w:val="1669"/>
        </w:trPr>
        <w:tc>
          <w:tcPr>
            <w:tcW w:w="284" w:type="dxa"/>
            <w:vAlign w:val="center"/>
          </w:tcPr>
          <w:p w14:paraId="258DAD2F" w14:textId="77777777" w:rsidR="003B78F2" w:rsidRDefault="00000000">
            <w:pPr>
              <w:pStyle w:val="a6"/>
              <w:adjustRightInd w:val="0"/>
              <w:snapToGri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1</w:t>
            </w:r>
          </w:p>
        </w:tc>
        <w:tc>
          <w:tcPr>
            <w:tcW w:w="1531" w:type="dxa"/>
          </w:tcPr>
          <w:p w14:paraId="20F4C17C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 w:eastAsia="仿宋"/>
                <w:sz w:val="18"/>
              </w:rPr>
              <w:t>A silicon-based hybrid plasmonic waveguide with a metal cap for a nano-scale light confinement/ Optics Express / D. Dai and S. He.</w:t>
            </w:r>
          </w:p>
        </w:tc>
        <w:tc>
          <w:tcPr>
            <w:tcW w:w="1069" w:type="dxa"/>
          </w:tcPr>
          <w:p w14:paraId="22637A0D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 w:eastAsia="仿宋"/>
                <w:sz w:val="18"/>
              </w:rPr>
              <w:t>2009</w:t>
            </w:r>
            <w:r>
              <w:rPr>
                <w:rFonts w:ascii="Times New Roman" w:eastAsia="仿宋"/>
                <w:sz w:val="18"/>
              </w:rPr>
              <w:t>年</w:t>
            </w:r>
            <w:r>
              <w:rPr>
                <w:rFonts w:ascii="Times New Roman" w:eastAsia="仿宋"/>
                <w:sz w:val="18"/>
              </w:rPr>
              <w:t>17</w:t>
            </w:r>
            <w:r>
              <w:rPr>
                <w:rFonts w:ascii="Times New Roman" w:eastAsia="仿宋"/>
                <w:sz w:val="18"/>
              </w:rPr>
              <w:t>卷</w:t>
            </w:r>
            <w:r>
              <w:rPr>
                <w:rFonts w:ascii="Times New Roman" w:eastAsia="仿宋"/>
                <w:sz w:val="18"/>
              </w:rPr>
              <w:t>16646-16653</w:t>
            </w:r>
            <w:r>
              <w:rPr>
                <w:rFonts w:ascii="Times New Roman" w:eastAsia="仿宋"/>
                <w:sz w:val="18"/>
              </w:rPr>
              <w:t>页</w:t>
            </w:r>
          </w:p>
        </w:tc>
        <w:tc>
          <w:tcPr>
            <w:tcW w:w="1069" w:type="dxa"/>
          </w:tcPr>
          <w:p w14:paraId="72DA3CEA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 w:eastAsia="仿宋"/>
                <w:sz w:val="18"/>
              </w:rPr>
              <w:t>2009-09-03</w:t>
            </w:r>
          </w:p>
        </w:tc>
        <w:tc>
          <w:tcPr>
            <w:tcW w:w="1069" w:type="dxa"/>
          </w:tcPr>
          <w:p w14:paraId="18E420B0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proofErr w:type="spellStart"/>
            <w:r>
              <w:rPr>
                <w:rFonts w:ascii="Times New Roman" w:eastAsia="仿宋"/>
                <w:sz w:val="18"/>
              </w:rPr>
              <w:t>Daoxin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Dai</w:t>
            </w:r>
          </w:p>
        </w:tc>
        <w:tc>
          <w:tcPr>
            <w:tcW w:w="1069" w:type="dxa"/>
          </w:tcPr>
          <w:p w14:paraId="5CE9B70A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proofErr w:type="spellStart"/>
            <w:r>
              <w:rPr>
                <w:rFonts w:ascii="Times New Roman" w:eastAsia="仿宋"/>
                <w:sz w:val="18"/>
              </w:rPr>
              <w:t>Daoxin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Dai</w:t>
            </w:r>
          </w:p>
        </w:tc>
        <w:tc>
          <w:tcPr>
            <w:tcW w:w="1069" w:type="dxa"/>
          </w:tcPr>
          <w:p w14:paraId="76426100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 w:eastAsia="仿宋"/>
                <w:sz w:val="18"/>
              </w:rPr>
              <w:t>戴道锌、何赛灵</w:t>
            </w:r>
          </w:p>
        </w:tc>
        <w:tc>
          <w:tcPr>
            <w:tcW w:w="1069" w:type="dxa"/>
          </w:tcPr>
          <w:p w14:paraId="5D1C1D3A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center"/>
              <w:outlineLvl w:val="1"/>
              <w:rPr>
                <w:rFonts w:ascii="Times New Roman" w:eastAsia="仿宋"/>
                <w:sz w:val="18"/>
              </w:rPr>
            </w:pPr>
            <w:r>
              <w:rPr>
                <w:rFonts w:ascii="Times New Roman" w:eastAsia="仿宋"/>
                <w:sz w:val="18"/>
              </w:rPr>
              <w:t>否</w:t>
            </w:r>
          </w:p>
        </w:tc>
        <w:tc>
          <w:tcPr>
            <w:tcW w:w="1070" w:type="dxa"/>
          </w:tcPr>
          <w:p w14:paraId="23230BF6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center"/>
              <w:outlineLvl w:val="1"/>
              <w:rPr>
                <w:rFonts w:ascii="Times New Roman" w:eastAsia="仿宋"/>
                <w:sz w:val="18"/>
              </w:rPr>
            </w:pPr>
            <w:r>
              <w:rPr>
                <w:rFonts w:ascii="Times New Roman" w:eastAsia="仿宋" w:hint="eastAsia"/>
                <w:sz w:val="18"/>
              </w:rPr>
              <w:t>国外</w:t>
            </w:r>
          </w:p>
        </w:tc>
      </w:tr>
      <w:tr w:rsidR="003B78F2" w14:paraId="5963CA24" w14:textId="77777777" w:rsidTr="008F5830">
        <w:trPr>
          <w:trHeight w:hRule="exact" w:val="2273"/>
        </w:trPr>
        <w:tc>
          <w:tcPr>
            <w:tcW w:w="284" w:type="dxa"/>
            <w:vAlign w:val="center"/>
          </w:tcPr>
          <w:p w14:paraId="7B2F4FB4" w14:textId="77777777" w:rsidR="003B78F2" w:rsidRDefault="00000000">
            <w:pPr>
              <w:pStyle w:val="a6"/>
              <w:adjustRightInd w:val="0"/>
              <w:snapToGri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2</w:t>
            </w:r>
          </w:p>
        </w:tc>
        <w:tc>
          <w:tcPr>
            <w:tcW w:w="1531" w:type="dxa"/>
          </w:tcPr>
          <w:p w14:paraId="4E0E34CB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bookmarkStart w:id="0" w:name="OLE_LINK24"/>
            <w:r>
              <w:rPr>
                <w:rFonts w:ascii="Times New Roman" w:eastAsia="仿宋"/>
                <w:sz w:val="18"/>
              </w:rPr>
              <w:t xml:space="preserve">Silicon mode (de)multiplexer enabling </w:t>
            </w:r>
            <w:proofErr w:type="gramStart"/>
            <w:r>
              <w:rPr>
                <w:rFonts w:ascii="Times New Roman" w:eastAsia="仿宋"/>
                <w:sz w:val="18"/>
              </w:rPr>
              <w:t>high capacity</w:t>
            </w:r>
            <w:proofErr w:type="gramEnd"/>
            <w:r>
              <w:rPr>
                <w:rFonts w:ascii="Times New Roman" w:eastAsia="仿宋"/>
                <w:sz w:val="18"/>
              </w:rPr>
              <w:t xml:space="preserve"> photonic networks-on-chip with a single wavelength-carrier light</w:t>
            </w:r>
            <w:bookmarkEnd w:id="0"/>
            <w:r>
              <w:rPr>
                <w:rFonts w:ascii="Times New Roman" w:eastAsia="仿宋"/>
                <w:sz w:val="18"/>
              </w:rPr>
              <w:t>/Optics Letters/</w:t>
            </w:r>
            <w:proofErr w:type="spellStart"/>
            <w:r>
              <w:rPr>
                <w:rFonts w:ascii="Times New Roman" w:eastAsia="仿宋"/>
                <w:sz w:val="18"/>
              </w:rPr>
              <w:t>Daoxin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Dai, Jian Wang, </w:t>
            </w:r>
            <w:proofErr w:type="spellStart"/>
            <w:r>
              <w:rPr>
                <w:rFonts w:ascii="Times New Roman" w:eastAsia="仿宋"/>
                <w:sz w:val="18"/>
              </w:rPr>
              <w:t>Yaocheng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Shi</w:t>
            </w:r>
          </w:p>
        </w:tc>
        <w:tc>
          <w:tcPr>
            <w:tcW w:w="1069" w:type="dxa"/>
          </w:tcPr>
          <w:p w14:paraId="58748E5B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 w:eastAsia="仿宋"/>
                <w:sz w:val="18"/>
              </w:rPr>
              <w:t>2013</w:t>
            </w:r>
            <w:r>
              <w:rPr>
                <w:rFonts w:ascii="Times New Roman" w:eastAsia="仿宋"/>
                <w:sz w:val="18"/>
              </w:rPr>
              <w:t>年</w:t>
            </w:r>
            <w:r>
              <w:rPr>
                <w:rFonts w:ascii="Times New Roman" w:eastAsia="仿宋"/>
                <w:sz w:val="18"/>
              </w:rPr>
              <w:t>38</w:t>
            </w:r>
            <w:r>
              <w:rPr>
                <w:rFonts w:ascii="Times New Roman" w:eastAsia="仿宋"/>
                <w:sz w:val="18"/>
              </w:rPr>
              <w:t>卷</w:t>
            </w:r>
            <w:r>
              <w:rPr>
                <w:rFonts w:ascii="Times New Roman" w:eastAsia="仿宋"/>
                <w:sz w:val="18"/>
              </w:rPr>
              <w:t xml:space="preserve"> 1422-1424</w:t>
            </w:r>
            <w:r>
              <w:rPr>
                <w:rFonts w:ascii="Times New Roman" w:eastAsia="仿宋"/>
                <w:sz w:val="18"/>
              </w:rPr>
              <w:t>页</w:t>
            </w:r>
          </w:p>
        </w:tc>
        <w:tc>
          <w:tcPr>
            <w:tcW w:w="1069" w:type="dxa"/>
          </w:tcPr>
          <w:p w14:paraId="331531C3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 w:eastAsia="仿宋"/>
                <w:sz w:val="18"/>
              </w:rPr>
              <w:t>2013-05-01</w:t>
            </w:r>
          </w:p>
        </w:tc>
        <w:tc>
          <w:tcPr>
            <w:tcW w:w="1069" w:type="dxa"/>
          </w:tcPr>
          <w:p w14:paraId="1DAF11CC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bookmarkStart w:id="1" w:name="OLE_LINK14"/>
            <w:bookmarkStart w:id="2" w:name="OLE_LINK15"/>
            <w:proofErr w:type="spellStart"/>
            <w:r>
              <w:rPr>
                <w:rFonts w:ascii="Times New Roman" w:eastAsia="仿宋"/>
                <w:sz w:val="18"/>
              </w:rPr>
              <w:t>Daoxin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Dai</w:t>
            </w:r>
            <w:bookmarkEnd w:id="1"/>
            <w:bookmarkEnd w:id="2"/>
          </w:p>
        </w:tc>
        <w:tc>
          <w:tcPr>
            <w:tcW w:w="1069" w:type="dxa"/>
          </w:tcPr>
          <w:p w14:paraId="0847F0FD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proofErr w:type="spellStart"/>
            <w:r>
              <w:rPr>
                <w:rFonts w:ascii="Times New Roman" w:eastAsia="仿宋"/>
                <w:sz w:val="18"/>
              </w:rPr>
              <w:t>Daoxin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Dai</w:t>
            </w:r>
          </w:p>
        </w:tc>
        <w:tc>
          <w:tcPr>
            <w:tcW w:w="1069" w:type="dxa"/>
          </w:tcPr>
          <w:p w14:paraId="5E68B919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 w:eastAsia="仿宋"/>
                <w:sz w:val="18"/>
              </w:rPr>
              <w:t>戴道锌，王健，时尧成</w:t>
            </w:r>
          </w:p>
        </w:tc>
        <w:tc>
          <w:tcPr>
            <w:tcW w:w="1069" w:type="dxa"/>
          </w:tcPr>
          <w:p w14:paraId="7BA13BEC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center"/>
              <w:outlineLvl w:val="1"/>
              <w:rPr>
                <w:rFonts w:ascii="Times New Roman" w:eastAsia="仿宋"/>
                <w:sz w:val="18"/>
              </w:rPr>
            </w:pPr>
            <w:r>
              <w:rPr>
                <w:rFonts w:ascii="Times New Roman" w:eastAsia="仿宋"/>
                <w:sz w:val="18"/>
              </w:rPr>
              <w:t>否</w:t>
            </w:r>
          </w:p>
        </w:tc>
        <w:tc>
          <w:tcPr>
            <w:tcW w:w="1070" w:type="dxa"/>
          </w:tcPr>
          <w:p w14:paraId="50C4223D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center"/>
              <w:outlineLvl w:val="1"/>
              <w:rPr>
                <w:rFonts w:ascii="Times New Roman" w:eastAsia="仿宋"/>
                <w:sz w:val="18"/>
              </w:rPr>
            </w:pPr>
            <w:r>
              <w:rPr>
                <w:rFonts w:ascii="Times New Roman" w:eastAsia="仿宋" w:hint="eastAsia"/>
                <w:sz w:val="18"/>
              </w:rPr>
              <w:t>国外</w:t>
            </w:r>
          </w:p>
        </w:tc>
      </w:tr>
      <w:tr w:rsidR="003B78F2" w14:paraId="64C41B4F" w14:textId="77777777" w:rsidTr="008F5830">
        <w:trPr>
          <w:trHeight w:hRule="exact" w:val="1568"/>
        </w:trPr>
        <w:tc>
          <w:tcPr>
            <w:tcW w:w="284" w:type="dxa"/>
            <w:vAlign w:val="center"/>
          </w:tcPr>
          <w:p w14:paraId="04386F1F" w14:textId="77777777" w:rsidR="003B78F2" w:rsidRDefault="00000000">
            <w:pPr>
              <w:pStyle w:val="a6"/>
              <w:adjustRightInd w:val="0"/>
              <w:snapToGri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3</w:t>
            </w:r>
          </w:p>
        </w:tc>
        <w:tc>
          <w:tcPr>
            <w:tcW w:w="1531" w:type="dxa"/>
          </w:tcPr>
          <w:p w14:paraId="245A4752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 w:eastAsia="仿宋"/>
                <w:sz w:val="18"/>
              </w:rPr>
              <w:t>On‐chip silicon 8‐channel hybrid (de) multiplexer enabling simultaneous mode‐and polarization‐division‐multiplexing / Laser &amp; Photonics Reviews</w:t>
            </w:r>
          </w:p>
        </w:tc>
        <w:tc>
          <w:tcPr>
            <w:tcW w:w="1069" w:type="dxa"/>
          </w:tcPr>
          <w:p w14:paraId="46BFE083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 w:eastAsia="仿宋"/>
                <w:sz w:val="18"/>
              </w:rPr>
              <w:t>2014</w:t>
            </w:r>
            <w:r>
              <w:rPr>
                <w:rFonts w:ascii="Times New Roman" w:eastAsia="仿宋"/>
                <w:sz w:val="18"/>
              </w:rPr>
              <w:t>年</w:t>
            </w:r>
            <w:r>
              <w:rPr>
                <w:rFonts w:ascii="Times New Roman" w:eastAsia="仿宋"/>
                <w:sz w:val="18"/>
              </w:rPr>
              <w:t>8</w:t>
            </w:r>
            <w:r>
              <w:rPr>
                <w:rFonts w:ascii="Times New Roman" w:eastAsia="仿宋"/>
                <w:sz w:val="18"/>
              </w:rPr>
              <w:t>卷</w:t>
            </w:r>
            <w:r>
              <w:rPr>
                <w:rFonts w:ascii="Times New Roman" w:eastAsia="仿宋"/>
                <w:sz w:val="18"/>
              </w:rPr>
              <w:t xml:space="preserve"> L18-L22</w:t>
            </w:r>
            <w:r>
              <w:rPr>
                <w:rFonts w:ascii="Times New Roman" w:eastAsia="仿宋"/>
                <w:sz w:val="18"/>
              </w:rPr>
              <w:t>页</w:t>
            </w:r>
          </w:p>
        </w:tc>
        <w:tc>
          <w:tcPr>
            <w:tcW w:w="1069" w:type="dxa"/>
          </w:tcPr>
          <w:p w14:paraId="0A0D0810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 w:eastAsia="仿宋"/>
                <w:sz w:val="18"/>
              </w:rPr>
              <w:t>2014-03-01</w:t>
            </w:r>
          </w:p>
        </w:tc>
        <w:tc>
          <w:tcPr>
            <w:tcW w:w="1069" w:type="dxa"/>
          </w:tcPr>
          <w:p w14:paraId="0A38B2BA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proofErr w:type="spellStart"/>
            <w:r>
              <w:rPr>
                <w:rFonts w:ascii="Times New Roman" w:eastAsia="仿宋"/>
                <w:sz w:val="18"/>
              </w:rPr>
              <w:t>Daoxin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Dai</w:t>
            </w:r>
          </w:p>
        </w:tc>
        <w:tc>
          <w:tcPr>
            <w:tcW w:w="1069" w:type="dxa"/>
          </w:tcPr>
          <w:p w14:paraId="4B133A25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 w:eastAsia="仿宋"/>
                <w:sz w:val="18"/>
              </w:rPr>
              <w:t>Jian Wang</w:t>
            </w:r>
          </w:p>
        </w:tc>
        <w:tc>
          <w:tcPr>
            <w:tcW w:w="1069" w:type="dxa"/>
          </w:tcPr>
          <w:p w14:paraId="287D683A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 w:eastAsia="仿宋"/>
                <w:sz w:val="18"/>
              </w:rPr>
              <w:t>王健、何赛灵、戴道锌</w:t>
            </w:r>
          </w:p>
        </w:tc>
        <w:tc>
          <w:tcPr>
            <w:tcW w:w="1069" w:type="dxa"/>
          </w:tcPr>
          <w:p w14:paraId="006FD6C9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center"/>
              <w:outlineLvl w:val="1"/>
              <w:rPr>
                <w:rFonts w:ascii="Times New Roman" w:eastAsia="仿宋"/>
                <w:sz w:val="18"/>
              </w:rPr>
            </w:pPr>
            <w:r>
              <w:rPr>
                <w:rFonts w:ascii="Times New Roman" w:eastAsia="仿宋"/>
                <w:sz w:val="18"/>
              </w:rPr>
              <w:t>否</w:t>
            </w:r>
          </w:p>
        </w:tc>
        <w:tc>
          <w:tcPr>
            <w:tcW w:w="1070" w:type="dxa"/>
          </w:tcPr>
          <w:p w14:paraId="7D9015F4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center"/>
              <w:outlineLvl w:val="1"/>
              <w:rPr>
                <w:rFonts w:ascii="Times New Roman" w:eastAsia="仿宋"/>
                <w:sz w:val="18"/>
              </w:rPr>
            </w:pPr>
            <w:r>
              <w:rPr>
                <w:rFonts w:ascii="Times New Roman" w:eastAsia="仿宋" w:hint="eastAsia"/>
                <w:sz w:val="18"/>
              </w:rPr>
              <w:t>国外</w:t>
            </w:r>
          </w:p>
        </w:tc>
      </w:tr>
      <w:tr w:rsidR="003B78F2" w14:paraId="11900483" w14:textId="77777777">
        <w:trPr>
          <w:trHeight w:hRule="exact" w:val="1528"/>
        </w:trPr>
        <w:tc>
          <w:tcPr>
            <w:tcW w:w="284" w:type="dxa"/>
            <w:vAlign w:val="center"/>
          </w:tcPr>
          <w:p w14:paraId="36090BE4" w14:textId="77777777" w:rsidR="003B78F2" w:rsidRDefault="00000000">
            <w:pPr>
              <w:pStyle w:val="a6"/>
              <w:adjustRightInd w:val="0"/>
              <w:snapToGri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4</w:t>
            </w:r>
          </w:p>
        </w:tc>
        <w:tc>
          <w:tcPr>
            <w:tcW w:w="1531" w:type="dxa"/>
          </w:tcPr>
          <w:p w14:paraId="5444734A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 w:eastAsia="仿宋"/>
                <w:sz w:val="18"/>
              </w:rPr>
              <w:t>10-Channel Mode (de)multiplexer with Dual Polarizations/ Laser &amp; Photonics Reviews/</w:t>
            </w:r>
            <w:proofErr w:type="spellStart"/>
            <w:r>
              <w:rPr>
                <w:rFonts w:ascii="Times New Roman" w:eastAsia="仿宋"/>
                <w:sz w:val="18"/>
              </w:rPr>
              <w:t>Daoxin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Dai, </w:t>
            </w:r>
            <w:proofErr w:type="spellStart"/>
            <w:r>
              <w:rPr>
                <w:rFonts w:ascii="Times New Roman" w:eastAsia="仿宋"/>
                <w:sz w:val="18"/>
              </w:rPr>
              <w:t>Chenlei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Li, </w:t>
            </w:r>
            <w:proofErr w:type="spellStart"/>
            <w:r>
              <w:rPr>
                <w:rFonts w:ascii="Times New Roman" w:eastAsia="仿宋"/>
                <w:sz w:val="18"/>
              </w:rPr>
              <w:t>Shipeng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Wang, Hao Wu, </w:t>
            </w:r>
            <w:proofErr w:type="spellStart"/>
            <w:r>
              <w:rPr>
                <w:rFonts w:ascii="Times New Roman" w:eastAsia="仿宋"/>
                <w:sz w:val="18"/>
              </w:rPr>
              <w:t>Yaocheng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Shi, </w:t>
            </w:r>
            <w:proofErr w:type="spellStart"/>
            <w:r>
              <w:rPr>
                <w:rFonts w:ascii="Times New Roman" w:eastAsia="仿宋"/>
                <w:sz w:val="18"/>
              </w:rPr>
              <w:t>Zhihang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Wu, </w:t>
            </w:r>
            <w:proofErr w:type="spellStart"/>
            <w:r>
              <w:rPr>
                <w:rFonts w:ascii="Times New Roman" w:eastAsia="仿宋"/>
                <w:sz w:val="18"/>
              </w:rPr>
              <w:t>Shiming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Gao, </w:t>
            </w:r>
            <w:proofErr w:type="spellStart"/>
            <w:r>
              <w:rPr>
                <w:rFonts w:ascii="Times New Roman" w:eastAsia="仿宋"/>
                <w:sz w:val="18"/>
              </w:rPr>
              <w:t>Tingge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Dai, Hui Yu, and Hon-Ki Tsang</w:t>
            </w:r>
          </w:p>
        </w:tc>
        <w:tc>
          <w:tcPr>
            <w:tcW w:w="1069" w:type="dxa"/>
          </w:tcPr>
          <w:p w14:paraId="6FF5A257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 w:eastAsia="仿宋"/>
                <w:sz w:val="18"/>
              </w:rPr>
              <w:t>2018</w:t>
            </w:r>
            <w:r>
              <w:rPr>
                <w:rFonts w:ascii="Times New Roman" w:eastAsia="仿宋"/>
                <w:sz w:val="18"/>
              </w:rPr>
              <w:t>年</w:t>
            </w:r>
            <w:r>
              <w:rPr>
                <w:rFonts w:ascii="Times New Roman" w:eastAsia="仿宋"/>
                <w:sz w:val="18"/>
              </w:rPr>
              <w:t>12</w:t>
            </w:r>
            <w:r>
              <w:rPr>
                <w:rFonts w:ascii="Times New Roman" w:eastAsia="仿宋"/>
                <w:sz w:val="18"/>
              </w:rPr>
              <w:t>卷</w:t>
            </w:r>
            <w:r>
              <w:rPr>
                <w:rFonts w:ascii="Times New Roman" w:eastAsia="仿宋"/>
                <w:sz w:val="18"/>
              </w:rPr>
              <w:t xml:space="preserve"> 1700109</w:t>
            </w:r>
            <w:r>
              <w:rPr>
                <w:rFonts w:ascii="Times New Roman" w:eastAsia="仿宋"/>
                <w:sz w:val="18"/>
              </w:rPr>
              <w:t>页</w:t>
            </w:r>
          </w:p>
        </w:tc>
        <w:tc>
          <w:tcPr>
            <w:tcW w:w="1069" w:type="dxa"/>
          </w:tcPr>
          <w:p w14:paraId="37E442D4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 w:eastAsia="仿宋"/>
                <w:sz w:val="18"/>
              </w:rPr>
              <w:t>2017-10-17</w:t>
            </w:r>
          </w:p>
        </w:tc>
        <w:tc>
          <w:tcPr>
            <w:tcW w:w="1069" w:type="dxa"/>
          </w:tcPr>
          <w:p w14:paraId="1C7813ED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proofErr w:type="spellStart"/>
            <w:r>
              <w:rPr>
                <w:rFonts w:ascii="Times New Roman" w:eastAsia="仿宋"/>
                <w:sz w:val="18"/>
              </w:rPr>
              <w:t>Daoxin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Dai</w:t>
            </w:r>
          </w:p>
        </w:tc>
        <w:tc>
          <w:tcPr>
            <w:tcW w:w="1069" w:type="dxa"/>
          </w:tcPr>
          <w:p w14:paraId="2F91DFB3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proofErr w:type="spellStart"/>
            <w:r>
              <w:rPr>
                <w:rFonts w:ascii="Times New Roman" w:eastAsia="仿宋"/>
                <w:sz w:val="18"/>
              </w:rPr>
              <w:t>Daoxin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Dai</w:t>
            </w:r>
          </w:p>
        </w:tc>
        <w:tc>
          <w:tcPr>
            <w:tcW w:w="1069" w:type="dxa"/>
          </w:tcPr>
          <w:p w14:paraId="38CBCB63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 w:eastAsia="仿宋"/>
                <w:sz w:val="18"/>
              </w:rPr>
              <w:t>戴道锌，李晨蕾，王世鹏，吴昊，</w:t>
            </w:r>
            <w:proofErr w:type="gramStart"/>
            <w:r>
              <w:rPr>
                <w:rFonts w:ascii="Times New Roman" w:eastAsia="仿宋"/>
                <w:sz w:val="18"/>
              </w:rPr>
              <w:t>时尧成</w:t>
            </w:r>
            <w:proofErr w:type="gramEnd"/>
            <w:r>
              <w:rPr>
                <w:rFonts w:ascii="Times New Roman" w:eastAsia="仿宋"/>
                <w:sz w:val="18"/>
              </w:rPr>
              <w:t xml:space="preserve"> </w:t>
            </w:r>
            <w:r>
              <w:rPr>
                <w:rFonts w:ascii="Times New Roman" w:eastAsia="仿宋"/>
                <w:sz w:val="18"/>
              </w:rPr>
              <w:t>，吴志航，</w:t>
            </w:r>
            <w:proofErr w:type="gramStart"/>
            <w:r>
              <w:rPr>
                <w:rFonts w:ascii="Times New Roman" w:eastAsia="仿宋"/>
                <w:sz w:val="18"/>
              </w:rPr>
              <w:t>高士明</w:t>
            </w:r>
            <w:proofErr w:type="gramEnd"/>
            <w:r>
              <w:rPr>
                <w:rFonts w:ascii="Times New Roman" w:eastAsia="仿宋"/>
                <w:sz w:val="18"/>
              </w:rPr>
              <w:t xml:space="preserve"> </w:t>
            </w:r>
            <w:r>
              <w:rPr>
                <w:rFonts w:ascii="Times New Roman" w:eastAsia="仿宋"/>
                <w:sz w:val="18"/>
              </w:rPr>
              <w:t>，戴庭舸，余辉，</w:t>
            </w:r>
            <w:proofErr w:type="gramStart"/>
            <w:r>
              <w:rPr>
                <w:rFonts w:ascii="Times New Roman" w:eastAsia="仿宋"/>
                <w:sz w:val="18"/>
              </w:rPr>
              <w:t>曾汉奇</w:t>
            </w:r>
            <w:proofErr w:type="gramEnd"/>
          </w:p>
        </w:tc>
        <w:tc>
          <w:tcPr>
            <w:tcW w:w="1069" w:type="dxa"/>
          </w:tcPr>
          <w:p w14:paraId="32FEECD7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center"/>
              <w:outlineLvl w:val="1"/>
              <w:rPr>
                <w:rFonts w:ascii="Times New Roman" w:eastAsia="仿宋"/>
                <w:sz w:val="18"/>
              </w:rPr>
            </w:pPr>
            <w:r>
              <w:rPr>
                <w:rFonts w:ascii="Times New Roman" w:eastAsia="仿宋"/>
                <w:sz w:val="18"/>
              </w:rPr>
              <w:t>否</w:t>
            </w:r>
          </w:p>
        </w:tc>
        <w:tc>
          <w:tcPr>
            <w:tcW w:w="1070" w:type="dxa"/>
          </w:tcPr>
          <w:p w14:paraId="55C1971E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center"/>
              <w:outlineLvl w:val="1"/>
              <w:rPr>
                <w:rFonts w:ascii="Times New Roman" w:eastAsia="仿宋"/>
                <w:sz w:val="18"/>
              </w:rPr>
            </w:pPr>
            <w:r>
              <w:rPr>
                <w:rFonts w:ascii="Times New Roman" w:eastAsia="仿宋" w:hint="eastAsia"/>
                <w:sz w:val="18"/>
              </w:rPr>
              <w:t>国外</w:t>
            </w:r>
          </w:p>
        </w:tc>
      </w:tr>
      <w:tr w:rsidR="003B78F2" w14:paraId="473B4216" w14:textId="77777777">
        <w:trPr>
          <w:trHeight w:hRule="exact" w:val="706"/>
        </w:trPr>
        <w:tc>
          <w:tcPr>
            <w:tcW w:w="284" w:type="dxa"/>
            <w:vAlign w:val="center"/>
          </w:tcPr>
          <w:p w14:paraId="1C3C2087" w14:textId="77777777" w:rsidR="003B78F2" w:rsidRDefault="00000000">
            <w:pPr>
              <w:pStyle w:val="a6"/>
              <w:adjustRightInd w:val="0"/>
              <w:snapToGri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5</w:t>
            </w:r>
          </w:p>
        </w:tc>
        <w:tc>
          <w:tcPr>
            <w:tcW w:w="1531" w:type="dxa"/>
          </w:tcPr>
          <w:p w14:paraId="053D708A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 w:eastAsia="仿宋"/>
                <w:sz w:val="18"/>
              </w:rPr>
              <w:t>Mode conversion in tapered submicron silicon ridge optical waveguides</w:t>
            </w:r>
            <w:r>
              <w:rPr>
                <w:rFonts w:ascii="Times New Roman" w:eastAsia="仿宋"/>
                <w:bCs/>
                <w:kern w:val="36"/>
                <w:sz w:val="18"/>
                <w:lang w:val="en"/>
              </w:rPr>
              <w:t xml:space="preserve"> / Optics Express / D. Dai*, Y. Tang, and J. E Bowers</w:t>
            </w:r>
          </w:p>
        </w:tc>
        <w:tc>
          <w:tcPr>
            <w:tcW w:w="1069" w:type="dxa"/>
          </w:tcPr>
          <w:p w14:paraId="3082E1F5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 w:eastAsia="仿宋"/>
                <w:bCs/>
                <w:kern w:val="36"/>
                <w:sz w:val="18"/>
                <w:lang w:val="en"/>
              </w:rPr>
              <w:t>2012</w:t>
            </w:r>
            <w:r>
              <w:rPr>
                <w:rFonts w:ascii="Times New Roman" w:eastAsia="仿宋"/>
                <w:bCs/>
                <w:kern w:val="36"/>
                <w:sz w:val="18"/>
                <w:lang w:val="en"/>
              </w:rPr>
              <w:t>年</w:t>
            </w:r>
            <w:r>
              <w:rPr>
                <w:rFonts w:ascii="Times New Roman" w:eastAsia="仿宋"/>
                <w:bCs/>
                <w:kern w:val="36"/>
                <w:sz w:val="18"/>
                <w:lang w:val="en"/>
              </w:rPr>
              <w:t>20</w:t>
            </w:r>
            <w:r>
              <w:rPr>
                <w:rFonts w:ascii="Times New Roman" w:eastAsia="仿宋"/>
                <w:bCs/>
                <w:kern w:val="36"/>
                <w:sz w:val="18"/>
                <w:lang w:val="en"/>
              </w:rPr>
              <w:t>卷</w:t>
            </w:r>
            <w:r>
              <w:rPr>
                <w:rFonts w:ascii="Times New Roman" w:eastAsia="仿宋"/>
                <w:bCs/>
                <w:kern w:val="36"/>
                <w:sz w:val="18"/>
                <w:lang w:val="en"/>
              </w:rPr>
              <w:t xml:space="preserve"> 13425-13439</w:t>
            </w:r>
            <w:r>
              <w:rPr>
                <w:rFonts w:ascii="Times New Roman" w:eastAsia="仿宋"/>
                <w:bCs/>
                <w:kern w:val="36"/>
                <w:sz w:val="18"/>
                <w:lang w:val="en"/>
              </w:rPr>
              <w:t>页</w:t>
            </w:r>
          </w:p>
        </w:tc>
        <w:tc>
          <w:tcPr>
            <w:tcW w:w="1069" w:type="dxa"/>
          </w:tcPr>
          <w:p w14:paraId="479832D4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 w:eastAsia="仿宋"/>
                <w:sz w:val="18"/>
              </w:rPr>
              <w:t>2012-5-31</w:t>
            </w:r>
          </w:p>
        </w:tc>
        <w:tc>
          <w:tcPr>
            <w:tcW w:w="1069" w:type="dxa"/>
          </w:tcPr>
          <w:p w14:paraId="182A3A62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proofErr w:type="spellStart"/>
            <w:r>
              <w:rPr>
                <w:rFonts w:ascii="Times New Roman" w:eastAsia="仿宋"/>
                <w:sz w:val="18"/>
              </w:rPr>
              <w:t>Daoxin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Dai</w:t>
            </w:r>
          </w:p>
        </w:tc>
        <w:tc>
          <w:tcPr>
            <w:tcW w:w="1069" w:type="dxa"/>
          </w:tcPr>
          <w:p w14:paraId="5377EBF7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proofErr w:type="spellStart"/>
            <w:r>
              <w:rPr>
                <w:rFonts w:ascii="Times New Roman" w:eastAsia="仿宋"/>
                <w:sz w:val="18"/>
              </w:rPr>
              <w:t>Daoxin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Dai</w:t>
            </w:r>
          </w:p>
        </w:tc>
        <w:tc>
          <w:tcPr>
            <w:tcW w:w="1069" w:type="dxa"/>
          </w:tcPr>
          <w:p w14:paraId="52808D33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 w:eastAsia="仿宋"/>
                <w:sz w:val="18"/>
              </w:rPr>
              <w:t>戴道锌</w:t>
            </w:r>
          </w:p>
        </w:tc>
        <w:tc>
          <w:tcPr>
            <w:tcW w:w="1069" w:type="dxa"/>
          </w:tcPr>
          <w:p w14:paraId="0C7E3676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center"/>
              <w:outlineLvl w:val="1"/>
              <w:rPr>
                <w:rFonts w:ascii="Times New Roman" w:eastAsia="仿宋"/>
                <w:sz w:val="18"/>
              </w:rPr>
            </w:pPr>
            <w:r>
              <w:rPr>
                <w:rFonts w:ascii="Times New Roman" w:eastAsia="仿宋"/>
                <w:sz w:val="18"/>
              </w:rPr>
              <w:t>是</w:t>
            </w:r>
          </w:p>
        </w:tc>
        <w:tc>
          <w:tcPr>
            <w:tcW w:w="1070" w:type="dxa"/>
          </w:tcPr>
          <w:p w14:paraId="09691334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center"/>
              <w:outlineLvl w:val="1"/>
              <w:rPr>
                <w:rFonts w:ascii="Times New Roman" w:eastAsia="仿宋"/>
                <w:sz w:val="18"/>
              </w:rPr>
            </w:pPr>
            <w:r>
              <w:rPr>
                <w:rFonts w:ascii="Times New Roman" w:eastAsia="仿宋" w:hint="eastAsia"/>
                <w:sz w:val="18"/>
              </w:rPr>
              <w:t>国外</w:t>
            </w:r>
          </w:p>
        </w:tc>
      </w:tr>
      <w:tr w:rsidR="003B78F2" w14:paraId="0146E525" w14:textId="77777777">
        <w:trPr>
          <w:trHeight w:hRule="exact" w:val="2142"/>
        </w:trPr>
        <w:tc>
          <w:tcPr>
            <w:tcW w:w="284" w:type="dxa"/>
            <w:vAlign w:val="center"/>
          </w:tcPr>
          <w:p w14:paraId="57256A9D" w14:textId="77777777" w:rsidR="003B78F2" w:rsidRDefault="00000000">
            <w:pPr>
              <w:pStyle w:val="a6"/>
              <w:adjustRightInd w:val="0"/>
              <w:snapToGri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 w:hint="eastAsia"/>
                <w:color w:val="000000"/>
                <w:sz w:val="21"/>
                <w:szCs w:val="28"/>
              </w:rPr>
              <w:lastRenderedPageBreak/>
              <w:t>6</w:t>
            </w:r>
          </w:p>
        </w:tc>
        <w:tc>
          <w:tcPr>
            <w:tcW w:w="1531" w:type="dxa"/>
          </w:tcPr>
          <w:p w14:paraId="489EDD61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 w:eastAsia="仿宋"/>
                <w:sz w:val="18"/>
              </w:rPr>
            </w:pPr>
            <w:r>
              <w:rPr>
                <w:rFonts w:ascii="Times New Roman" w:eastAsia="仿宋"/>
                <w:sz w:val="18"/>
              </w:rPr>
              <w:t xml:space="preserve">High-performance silicon-graphene hybrid plasmonic waveguide photodetectors beyond 1.55 </w:t>
            </w:r>
            <w:proofErr w:type="spellStart"/>
            <w:r>
              <w:rPr>
                <w:rFonts w:ascii="Times New Roman" w:eastAsia="仿宋"/>
                <w:sz w:val="18"/>
              </w:rPr>
              <w:t>μm</w:t>
            </w:r>
            <w:proofErr w:type="spellEnd"/>
            <w:r>
              <w:rPr>
                <w:rFonts w:ascii="Times New Roman" w:eastAsia="仿宋"/>
                <w:sz w:val="18"/>
              </w:rPr>
              <w:t>/ Light: Science &amp; Applications</w:t>
            </w:r>
          </w:p>
          <w:p w14:paraId="364984D8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 w:eastAsia="仿宋"/>
                <w:sz w:val="18"/>
              </w:rPr>
              <w:t>/</w:t>
            </w:r>
            <w:proofErr w:type="spellStart"/>
            <w:r>
              <w:rPr>
                <w:rFonts w:ascii="Times New Roman" w:eastAsia="仿宋"/>
                <w:sz w:val="18"/>
              </w:rPr>
              <w:t>Jingshu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Guo+, Jiang Li+, </w:t>
            </w:r>
            <w:proofErr w:type="spellStart"/>
            <w:r>
              <w:rPr>
                <w:rFonts w:ascii="Times New Roman" w:eastAsia="仿宋"/>
                <w:sz w:val="18"/>
              </w:rPr>
              <w:t>Chaoyue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Liu, </w:t>
            </w:r>
            <w:proofErr w:type="spellStart"/>
            <w:r>
              <w:rPr>
                <w:rFonts w:ascii="Times New Roman" w:eastAsia="仿宋"/>
                <w:sz w:val="18"/>
              </w:rPr>
              <w:t>Yanlong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Yin, Wenhui Wang, Zhenhua Ni, </w:t>
            </w:r>
            <w:proofErr w:type="spellStart"/>
            <w:r>
              <w:rPr>
                <w:rFonts w:ascii="Times New Roman" w:eastAsia="仿宋"/>
                <w:sz w:val="18"/>
              </w:rPr>
              <w:t>Zhilei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Fu, hui Yu, Yang Xu, </w:t>
            </w:r>
            <w:proofErr w:type="spellStart"/>
            <w:r>
              <w:rPr>
                <w:rFonts w:ascii="Times New Roman" w:eastAsia="仿宋"/>
                <w:sz w:val="18"/>
              </w:rPr>
              <w:t>Yaocheng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Shi, </w:t>
            </w:r>
            <w:proofErr w:type="spellStart"/>
            <w:r>
              <w:rPr>
                <w:rFonts w:ascii="Times New Roman" w:eastAsia="仿宋"/>
                <w:sz w:val="18"/>
              </w:rPr>
              <w:t>Yungui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Ma, </w:t>
            </w:r>
            <w:proofErr w:type="spellStart"/>
            <w:r>
              <w:rPr>
                <w:rFonts w:ascii="Times New Roman" w:eastAsia="仿宋"/>
                <w:sz w:val="18"/>
              </w:rPr>
              <w:t>Shiming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Gao, and Limin Tong, and </w:t>
            </w:r>
            <w:proofErr w:type="spellStart"/>
            <w:r>
              <w:rPr>
                <w:rFonts w:ascii="Times New Roman" w:eastAsia="仿宋"/>
                <w:sz w:val="18"/>
              </w:rPr>
              <w:t>Daoxin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Dai*</w:t>
            </w:r>
          </w:p>
        </w:tc>
        <w:tc>
          <w:tcPr>
            <w:tcW w:w="1069" w:type="dxa"/>
          </w:tcPr>
          <w:p w14:paraId="60F3E71F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 w:eastAsia="仿宋"/>
                <w:sz w:val="18"/>
              </w:rPr>
              <w:t>2020</w:t>
            </w:r>
            <w:r>
              <w:rPr>
                <w:rFonts w:ascii="Times New Roman" w:eastAsia="仿宋" w:hint="eastAsia"/>
                <w:sz w:val="18"/>
              </w:rPr>
              <w:t>年</w:t>
            </w:r>
            <w:r>
              <w:rPr>
                <w:rFonts w:ascii="Times New Roman" w:eastAsia="仿宋" w:hint="eastAsia"/>
                <w:sz w:val="18"/>
              </w:rPr>
              <w:t>9</w:t>
            </w:r>
            <w:r>
              <w:rPr>
                <w:rFonts w:ascii="Times New Roman" w:eastAsia="仿宋" w:hint="eastAsia"/>
                <w:sz w:val="18"/>
              </w:rPr>
              <w:t>卷</w:t>
            </w:r>
            <w:r>
              <w:rPr>
                <w:rFonts w:ascii="Times New Roman" w:eastAsia="仿宋" w:hint="eastAsia"/>
                <w:sz w:val="18"/>
              </w:rPr>
              <w:t>2</w:t>
            </w:r>
            <w:r>
              <w:rPr>
                <w:rFonts w:ascii="Times New Roman" w:eastAsia="仿宋"/>
                <w:sz w:val="18"/>
              </w:rPr>
              <w:t>9</w:t>
            </w:r>
            <w:r>
              <w:rPr>
                <w:rFonts w:ascii="Times New Roman" w:eastAsia="仿宋" w:hint="eastAsia"/>
                <w:sz w:val="18"/>
              </w:rPr>
              <w:t>页</w:t>
            </w:r>
          </w:p>
        </w:tc>
        <w:tc>
          <w:tcPr>
            <w:tcW w:w="1069" w:type="dxa"/>
          </w:tcPr>
          <w:p w14:paraId="153D37C7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 w:eastAsia="仿宋" w:hint="eastAsia"/>
                <w:sz w:val="18"/>
              </w:rPr>
              <w:t>2</w:t>
            </w:r>
            <w:r>
              <w:rPr>
                <w:rFonts w:ascii="Times New Roman" w:eastAsia="仿宋"/>
                <w:sz w:val="18"/>
              </w:rPr>
              <w:t>020-02-28</w:t>
            </w:r>
          </w:p>
        </w:tc>
        <w:tc>
          <w:tcPr>
            <w:tcW w:w="1069" w:type="dxa"/>
          </w:tcPr>
          <w:p w14:paraId="2F5E031E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proofErr w:type="spellStart"/>
            <w:r>
              <w:rPr>
                <w:rFonts w:ascii="Times New Roman" w:eastAsia="仿宋" w:hint="eastAsia"/>
                <w:sz w:val="18"/>
              </w:rPr>
              <w:t>Da</w:t>
            </w:r>
            <w:r>
              <w:rPr>
                <w:rFonts w:ascii="Times New Roman" w:eastAsia="仿宋"/>
                <w:sz w:val="18"/>
              </w:rPr>
              <w:t>oxin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Dai</w:t>
            </w:r>
          </w:p>
        </w:tc>
        <w:tc>
          <w:tcPr>
            <w:tcW w:w="1069" w:type="dxa"/>
          </w:tcPr>
          <w:p w14:paraId="58E8A893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 w:eastAsia="仿宋"/>
                <w:sz w:val="18"/>
              </w:rPr>
            </w:pPr>
            <w:proofErr w:type="spellStart"/>
            <w:r>
              <w:rPr>
                <w:rFonts w:ascii="Times New Roman" w:eastAsia="仿宋" w:hint="eastAsia"/>
                <w:sz w:val="18"/>
              </w:rPr>
              <w:t>J</w:t>
            </w:r>
            <w:r>
              <w:rPr>
                <w:rFonts w:ascii="Times New Roman" w:eastAsia="仿宋"/>
                <w:sz w:val="18"/>
              </w:rPr>
              <w:t>ingshu</w:t>
            </w:r>
            <w:proofErr w:type="spellEnd"/>
            <w:r>
              <w:rPr>
                <w:rFonts w:ascii="Times New Roman" w:eastAsia="仿宋"/>
                <w:sz w:val="18"/>
              </w:rPr>
              <w:t xml:space="preserve"> Guo, Jiang Li</w:t>
            </w:r>
          </w:p>
        </w:tc>
        <w:tc>
          <w:tcPr>
            <w:tcW w:w="1069" w:type="dxa"/>
          </w:tcPr>
          <w:p w14:paraId="44CC9B27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left"/>
              <w:outlineLvl w:val="1"/>
              <w:rPr>
                <w:rFonts w:ascii="Times New Roman" w:eastAsia="仿宋"/>
                <w:sz w:val="18"/>
              </w:rPr>
            </w:pPr>
            <w:r>
              <w:rPr>
                <w:rFonts w:ascii="Times New Roman" w:eastAsia="仿宋" w:hint="eastAsia"/>
                <w:sz w:val="18"/>
              </w:rPr>
              <w:t>郭敬书，李江，刘超越，尹延龙，王文辉，倪振华，付志磊，余辉，徐杨，时尧成，马云贵，高士明，童利民</w:t>
            </w:r>
          </w:p>
        </w:tc>
        <w:tc>
          <w:tcPr>
            <w:tcW w:w="1069" w:type="dxa"/>
          </w:tcPr>
          <w:p w14:paraId="380288C8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center"/>
              <w:outlineLvl w:val="1"/>
              <w:rPr>
                <w:rFonts w:ascii="Times New Roman" w:eastAsia="仿宋"/>
                <w:sz w:val="18"/>
              </w:rPr>
            </w:pPr>
            <w:r>
              <w:rPr>
                <w:rFonts w:ascii="Times New Roman" w:eastAsia="仿宋" w:hint="eastAsia"/>
                <w:sz w:val="18"/>
              </w:rPr>
              <w:t>否</w:t>
            </w:r>
          </w:p>
        </w:tc>
        <w:tc>
          <w:tcPr>
            <w:tcW w:w="1070" w:type="dxa"/>
          </w:tcPr>
          <w:p w14:paraId="31218C30" w14:textId="77777777" w:rsidR="003B78F2" w:rsidRDefault="00000000">
            <w:pPr>
              <w:pStyle w:val="a6"/>
              <w:adjustRightInd w:val="0"/>
              <w:snapToGrid w:val="0"/>
              <w:spacing w:line="240" w:lineRule="auto"/>
              <w:ind w:firstLineChars="0" w:firstLine="0"/>
              <w:jc w:val="center"/>
              <w:outlineLvl w:val="1"/>
              <w:rPr>
                <w:rFonts w:ascii="Times New Roman" w:eastAsia="仿宋"/>
                <w:sz w:val="18"/>
              </w:rPr>
            </w:pPr>
            <w:r>
              <w:rPr>
                <w:rFonts w:ascii="Times New Roman" w:eastAsia="仿宋" w:hint="eastAsia"/>
                <w:sz w:val="18"/>
              </w:rPr>
              <w:t>国内</w:t>
            </w:r>
          </w:p>
        </w:tc>
      </w:tr>
    </w:tbl>
    <w:p w14:paraId="5864B432" w14:textId="77777777" w:rsidR="003B78F2" w:rsidRDefault="00000000">
      <w:pPr>
        <w:pStyle w:val="a6"/>
        <w:adjustRightInd w:val="0"/>
        <w:snapToGrid w:val="0"/>
        <w:spacing w:line="320" w:lineRule="exact"/>
        <w:ind w:firstLineChars="0" w:firstLine="0"/>
        <w:rPr>
          <w:rFonts w:ascii="Times New Roman"/>
          <w:color w:val="000000"/>
          <w:sz w:val="21"/>
          <w:szCs w:val="21"/>
        </w:rPr>
      </w:pPr>
      <w:r>
        <w:rPr>
          <w:rFonts w:ascii="Times New Roman" w:hint="eastAsia"/>
          <w:color w:val="000000"/>
          <w:sz w:val="21"/>
          <w:szCs w:val="21"/>
        </w:rPr>
        <w:t>注：按重要程度排序。如有在国内期刊发表的论文或国内出版的专著，可填不超过</w:t>
      </w:r>
      <w:r>
        <w:rPr>
          <w:rFonts w:ascii="Times New Roman" w:hint="eastAsia"/>
          <w:color w:val="000000"/>
          <w:sz w:val="21"/>
          <w:szCs w:val="21"/>
        </w:rPr>
        <w:t>6</w:t>
      </w:r>
      <w:r>
        <w:rPr>
          <w:rFonts w:ascii="Times New Roman" w:hint="eastAsia"/>
          <w:color w:val="000000"/>
          <w:sz w:val="21"/>
          <w:szCs w:val="21"/>
        </w:rPr>
        <w:t>篇。</w:t>
      </w:r>
    </w:p>
    <w:p w14:paraId="28397928" w14:textId="77777777" w:rsidR="003B78F2" w:rsidRDefault="00000000">
      <w:pPr>
        <w:adjustRightInd w:val="0"/>
        <w:snapToGrid w:val="0"/>
        <w:spacing w:line="560" w:lineRule="exact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（四）主要完成人（完成单位）</w:t>
      </w:r>
    </w:p>
    <w:p w14:paraId="60B470C1" w14:textId="77777777" w:rsidR="003B78F2" w:rsidRDefault="00000000">
      <w:pPr>
        <w:adjustRightInd w:val="0"/>
        <w:snapToGrid w:val="0"/>
        <w:spacing w:line="560" w:lineRule="exact"/>
        <w:jc w:val="center"/>
        <w:rPr>
          <w:rFonts w:ascii="方正小标宋简体" w:eastAsia="方正小标宋简体" w:hAnsi="方正小标宋简体" w:cs="方正小标宋简体" w:hint="eastAsia"/>
          <w:b/>
          <w:szCs w:val="44"/>
        </w:rPr>
      </w:pPr>
      <w:bookmarkStart w:id="3" w:name="OLE_LINK124"/>
      <w:bookmarkStart w:id="4" w:name="OLE_LINK125"/>
      <w:r>
        <w:rPr>
          <w:rFonts w:eastAsia="仿宋"/>
          <w:color w:val="000000"/>
          <w:sz w:val="16"/>
          <w:szCs w:val="36"/>
        </w:rPr>
        <w:t>戴道锌</w:t>
      </w:r>
      <w:r>
        <w:rPr>
          <w:rFonts w:eastAsia="仿宋" w:hint="eastAsia"/>
          <w:color w:val="000000"/>
          <w:sz w:val="16"/>
          <w:szCs w:val="36"/>
        </w:rPr>
        <w:t>（浙江大学）</w:t>
      </w:r>
      <w:r>
        <w:rPr>
          <w:rFonts w:eastAsia="仿宋"/>
          <w:color w:val="000000"/>
          <w:sz w:val="16"/>
          <w:szCs w:val="36"/>
        </w:rPr>
        <w:t>、时尧成</w:t>
      </w:r>
      <w:r>
        <w:rPr>
          <w:rFonts w:eastAsia="仿宋" w:hint="eastAsia"/>
          <w:color w:val="000000"/>
          <w:sz w:val="16"/>
          <w:szCs w:val="36"/>
        </w:rPr>
        <w:t>（浙江大学）</w:t>
      </w:r>
      <w:r>
        <w:rPr>
          <w:rFonts w:eastAsia="仿宋"/>
          <w:color w:val="000000"/>
          <w:sz w:val="16"/>
          <w:szCs w:val="36"/>
        </w:rPr>
        <w:t>、郭敬书</w:t>
      </w:r>
      <w:r>
        <w:rPr>
          <w:rFonts w:eastAsia="仿宋" w:hint="eastAsia"/>
          <w:color w:val="000000"/>
          <w:sz w:val="16"/>
          <w:szCs w:val="36"/>
        </w:rPr>
        <w:t>（浙江大学）</w:t>
      </w:r>
      <w:r>
        <w:rPr>
          <w:rFonts w:eastAsia="仿宋"/>
          <w:color w:val="000000"/>
          <w:sz w:val="16"/>
          <w:szCs w:val="36"/>
        </w:rPr>
        <w:t>、王健</w:t>
      </w:r>
      <w:r>
        <w:rPr>
          <w:rFonts w:eastAsia="仿宋" w:hint="eastAsia"/>
          <w:color w:val="000000"/>
          <w:sz w:val="16"/>
          <w:szCs w:val="36"/>
        </w:rPr>
        <w:t>（浙江大学）</w:t>
      </w:r>
      <w:r>
        <w:rPr>
          <w:rFonts w:eastAsia="仿宋"/>
          <w:color w:val="000000"/>
          <w:sz w:val="16"/>
          <w:szCs w:val="36"/>
        </w:rPr>
        <w:t>、</w:t>
      </w:r>
      <w:bookmarkEnd w:id="3"/>
      <w:bookmarkEnd w:id="4"/>
      <w:r>
        <w:rPr>
          <w:rFonts w:eastAsia="仿宋" w:hint="eastAsia"/>
          <w:color w:val="000000"/>
          <w:sz w:val="16"/>
          <w:szCs w:val="36"/>
        </w:rPr>
        <w:t>徐杨（浙江大学）</w:t>
      </w:r>
    </w:p>
    <w:sectPr w:rsidR="003B78F2">
      <w:footerReference w:type="even" r:id="rId7"/>
      <w:footerReference w:type="default" r:id="rId8"/>
      <w:pgSz w:w="11906" w:h="16838"/>
      <w:pgMar w:top="1440" w:right="1800" w:bottom="1440" w:left="1800" w:header="851" w:footer="99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F99874" w14:textId="77777777" w:rsidR="00E96F62" w:rsidRDefault="00E96F62">
      <w:r>
        <w:separator/>
      </w:r>
    </w:p>
  </w:endnote>
  <w:endnote w:type="continuationSeparator" w:id="0">
    <w:p w14:paraId="7F31CC19" w14:textId="77777777" w:rsidR="00E96F62" w:rsidRDefault="00E96F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1" w:subsetted="1" w:fontKey="{8934590C-ED30-47F9-ABA6-2D94308FD804}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2" w:subsetted="1" w:fontKey="{1CBE39CC-3710-4B81-8E85-5647C146827D}"/>
    <w:embedBold r:id="rId3" w:subsetted="1" w:fontKey="{358461DA-F40B-4553-B4AF-F013D67F1AEB}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4" w:fontKey="{FE5A3686-311F-44E3-9390-BC5D4EBD5984}"/>
    <w:embedBold r:id="rId5" w:fontKey="{85C87A34-464C-4ED5-9165-3127F69A7382}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6" w:subsetted="1" w:fontKey="{D5546033-5E64-4F6A-8EBB-C72DF9D13321}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  <w:embedBold r:id="rId7" w:subsetted="1" w:fontKey="{10C04614-D37B-4A53-85F0-8B77F44796DE}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C0FDAA" w14:textId="77777777" w:rsidR="003B78F2" w:rsidRDefault="00000000">
    <w:pPr>
      <w:pStyle w:val="a9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end"/>
    </w:r>
  </w:p>
  <w:p w14:paraId="5CD032B4" w14:textId="77777777" w:rsidR="003B78F2" w:rsidRDefault="003B78F2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E97C6F" w14:textId="77777777" w:rsidR="003B78F2" w:rsidRDefault="003B78F2">
    <w:pPr>
      <w:pStyle w:val="a9"/>
      <w:framePr w:wrap="around" w:vAnchor="text" w:hAnchor="margin" w:xAlign="center" w:y="1"/>
      <w:rPr>
        <w:rStyle w:val="af0"/>
      </w:rPr>
    </w:pPr>
  </w:p>
  <w:p w14:paraId="405797D3" w14:textId="77777777" w:rsidR="003B78F2" w:rsidRDefault="003B78F2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C1C12F" w14:textId="77777777" w:rsidR="00E96F62" w:rsidRDefault="00E96F62">
      <w:r>
        <w:separator/>
      </w:r>
    </w:p>
  </w:footnote>
  <w:footnote w:type="continuationSeparator" w:id="0">
    <w:p w14:paraId="32D3692E" w14:textId="77777777" w:rsidR="00E96F62" w:rsidRDefault="00E96F6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2F41"/>
    <w:rsid w:val="00003577"/>
    <w:rsid w:val="00006B56"/>
    <w:rsid w:val="00010406"/>
    <w:rsid w:val="00024C74"/>
    <w:rsid w:val="000318DA"/>
    <w:rsid w:val="00036E61"/>
    <w:rsid w:val="000669C8"/>
    <w:rsid w:val="00072681"/>
    <w:rsid w:val="00080D53"/>
    <w:rsid w:val="000A290D"/>
    <w:rsid w:val="000A7197"/>
    <w:rsid w:val="000B4AA9"/>
    <w:rsid w:val="000D2556"/>
    <w:rsid w:val="000D2943"/>
    <w:rsid w:val="000F28F2"/>
    <w:rsid w:val="0011420E"/>
    <w:rsid w:val="001225B2"/>
    <w:rsid w:val="00140BC0"/>
    <w:rsid w:val="001455AF"/>
    <w:rsid w:val="0014656F"/>
    <w:rsid w:val="00174C82"/>
    <w:rsid w:val="00190032"/>
    <w:rsid w:val="0019589A"/>
    <w:rsid w:val="001A16C9"/>
    <w:rsid w:val="001A1EFF"/>
    <w:rsid w:val="001A6B61"/>
    <w:rsid w:val="001C2831"/>
    <w:rsid w:val="001C3EAF"/>
    <w:rsid w:val="001D03C0"/>
    <w:rsid w:val="001D09D8"/>
    <w:rsid w:val="001D704B"/>
    <w:rsid w:val="00203483"/>
    <w:rsid w:val="00237524"/>
    <w:rsid w:val="00237FF9"/>
    <w:rsid w:val="00245728"/>
    <w:rsid w:val="002510B3"/>
    <w:rsid w:val="00270BAF"/>
    <w:rsid w:val="00291928"/>
    <w:rsid w:val="002C1A30"/>
    <w:rsid w:val="002C71EA"/>
    <w:rsid w:val="002D7A5C"/>
    <w:rsid w:val="002E2619"/>
    <w:rsid w:val="002E47D2"/>
    <w:rsid w:val="002E523B"/>
    <w:rsid w:val="002E61BF"/>
    <w:rsid w:val="002F45CC"/>
    <w:rsid w:val="00311A06"/>
    <w:rsid w:val="00330B37"/>
    <w:rsid w:val="0033589C"/>
    <w:rsid w:val="003714D6"/>
    <w:rsid w:val="00381862"/>
    <w:rsid w:val="003B78F2"/>
    <w:rsid w:val="003C5A69"/>
    <w:rsid w:val="004137FC"/>
    <w:rsid w:val="0042035E"/>
    <w:rsid w:val="00462718"/>
    <w:rsid w:val="00475D61"/>
    <w:rsid w:val="00487691"/>
    <w:rsid w:val="004916E6"/>
    <w:rsid w:val="004C3D76"/>
    <w:rsid w:val="004C6F5D"/>
    <w:rsid w:val="004C7BBD"/>
    <w:rsid w:val="004D4F4E"/>
    <w:rsid w:val="004F1A1D"/>
    <w:rsid w:val="00504CAB"/>
    <w:rsid w:val="0052171C"/>
    <w:rsid w:val="00525496"/>
    <w:rsid w:val="00527A96"/>
    <w:rsid w:val="00563E72"/>
    <w:rsid w:val="00572A40"/>
    <w:rsid w:val="0058425D"/>
    <w:rsid w:val="00592AC4"/>
    <w:rsid w:val="005A301B"/>
    <w:rsid w:val="005A4C5A"/>
    <w:rsid w:val="005A63D7"/>
    <w:rsid w:val="005D2A43"/>
    <w:rsid w:val="005D7BB1"/>
    <w:rsid w:val="005E7123"/>
    <w:rsid w:val="005F4E42"/>
    <w:rsid w:val="005F7367"/>
    <w:rsid w:val="00601480"/>
    <w:rsid w:val="00610E68"/>
    <w:rsid w:val="00612FE8"/>
    <w:rsid w:val="00632D55"/>
    <w:rsid w:val="006451CA"/>
    <w:rsid w:val="006462CB"/>
    <w:rsid w:val="00651CE6"/>
    <w:rsid w:val="00671E7E"/>
    <w:rsid w:val="006751F7"/>
    <w:rsid w:val="006822AE"/>
    <w:rsid w:val="0068331B"/>
    <w:rsid w:val="00687B01"/>
    <w:rsid w:val="006901F6"/>
    <w:rsid w:val="00694EB9"/>
    <w:rsid w:val="006A1A02"/>
    <w:rsid w:val="006C62FC"/>
    <w:rsid w:val="00702E11"/>
    <w:rsid w:val="007122C2"/>
    <w:rsid w:val="00720D87"/>
    <w:rsid w:val="00720DD9"/>
    <w:rsid w:val="00732AF0"/>
    <w:rsid w:val="00760CED"/>
    <w:rsid w:val="00764925"/>
    <w:rsid w:val="00776ACE"/>
    <w:rsid w:val="0079259B"/>
    <w:rsid w:val="007927CB"/>
    <w:rsid w:val="00795142"/>
    <w:rsid w:val="0079700E"/>
    <w:rsid w:val="007A490E"/>
    <w:rsid w:val="007B1DDF"/>
    <w:rsid w:val="007B457D"/>
    <w:rsid w:val="007C2DD9"/>
    <w:rsid w:val="007C4C1C"/>
    <w:rsid w:val="007D44E9"/>
    <w:rsid w:val="007E6680"/>
    <w:rsid w:val="00822F41"/>
    <w:rsid w:val="008236D5"/>
    <w:rsid w:val="00825117"/>
    <w:rsid w:val="00834466"/>
    <w:rsid w:val="0084234F"/>
    <w:rsid w:val="0084366F"/>
    <w:rsid w:val="008451A8"/>
    <w:rsid w:val="0084649F"/>
    <w:rsid w:val="00847951"/>
    <w:rsid w:val="00854784"/>
    <w:rsid w:val="00864CD5"/>
    <w:rsid w:val="008A06C4"/>
    <w:rsid w:val="008A42AE"/>
    <w:rsid w:val="008B1D3A"/>
    <w:rsid w:val="008B1DB8"/>
    <w:rsid w:val="008C0294"/>
    <w:rsid w:val="008D0687"/>
    <w:rsid w:val="008D0E8D"/>
    <w:rsid w:val="008F20AC"/>
    <w:rsid w:val="008F5830"/>
    <w:rsid w:val="008F6AA4"/>
    <w:rsid w:val="0090182D"/>
    <w:rsid w:val="009063FC"/>
    <w:rsid w:val="0090774B"/>
    <w:rsid w:val="009126A3"/>
    <w:rsid w:val="00915460"/>
    <w:rsid w:val="00926ECA"/>
    <w:rsid w:val="00964538"/>
    <w:rsid w:val="009733A5"/>
    <w:rsid w:val="0098257F"/>
    <w:rsid w:val="009C156D"/>
    <w:rsid w:val="00A05545"/>
    <w:rsid w:val="00A11023"/>
    <w:rsid w:val="00A133AE"/>
    <w:rsid w:val="00A136A9"/>
    <w:rsid w:val="00A2588F"/>
    <w:rsid w:val="00A2607C"/>
    <w:rsid w:val="00A263FD"/>
    <w:rsid w:val="00A27BDC"/>
    <w:rsid w:val="00A35798"/>
    <w:rsid w:val="00A70AE0"/>
    <w:rsid w:val="00A767D7"/>
    <w:rsid w:val="00A827CE"/>
    <w:rsid w:val="00A91E01"/>
    <w:rsid w:val="00AA5860"/>
    <w:rsid w:val="00AC18CF"/>
    <w:rsid w:val="00AD2117"/>
    <w:rsid w:val="00AD3C03"/>
    <w:rsid w:val="00AF3E40"/>
    <w:rsid w:val="00B121F3"/>
    <w:rsid w:val="00B46778"/>
    <w:rsid w:val="00B70893"/>
    <w:rsid w:val="00B70CE6"/>
    <w:rsid w:val="00B75EC1"/>
    <w:rsid w:val="00B86FD9"/>
    <w:rsid w:val="00BA2FD2"/>
    <w:rsid w:val="00BA58E7"/>
    <w:rsid w:val="00BE1943"/>
    <w:rsid w:val="00BE5B9B"/>
    <w:rsid w:val="00BF04EA"/>
    <w:rsid w:val="00C014DF"/>
    <w:rsid w:val="00C016B5"/>
    <w:rsid w:val="00C016DD"/>
    <w:rsid w:val="00C02AE9"/>
    <w:rsid w:val="00C23AD5"/>
    <w:rsid w:val="00C33810"/>
    <w:rsid w:val="00C725AC"/>
    <w:rsid w:val="00C90685"/>
    <w:rsid w:val="00CF370E"/>
    <w:rsid w:val="00D0308A"/>
    <w:rsid w:val="00D131C3"/>
    <w:rsid w:val="00D2361E"/>
    <w:rsid w:val="00D236D5"/>
    <w:rsid w:val="00D4241A"/>
    <w:rsid w:val="00D4521F"/>
    <w:rsid w:val="00D51676"/>
    <w:rsid w:val="00D5219A"/>
    <w:rsid w:val="00D525DA"/>
    <w:rsid w:val="00D54C80"/>
    <w:rsid w:val="00D60B41"/>
    <w:rsid w:val="00DC1621"/>
    <w:rsid w:val="00DC7AA7"/>
    <w:rsid w:val="00DE1EAE"/>
    <w:rsid w:val="00E01508"/>
    <w:rsid w:val="00E02BD8"/>
    <w:rsid w:val="00E06FD6"/>
    <w:rsid w:val="00E07250"/>
    <w:rsid w:val="00E14DB9"/>
    <w:rsid w:val="00E15FAD"/>
    <w:rsid w:val="00E24C86"/>
    <w:rsid w:val="00E30127"/>
    <w:rsid w:val="00E43F82"/>
    <w:rsid w:val="00E5309C"/>
    <w:rsid w:val="00E55977"/>
    <w:rsid w:val="00E71520"/>
    <w:rsid w:val="00E851DF"/>
    <w:rsid w:val="00E96F62"/>
    <w:rsid w:val="00EB2F9A"/>
    <w:rsid w:val="00EB778D"/>
    <w:rsid w:val="00EC0F7C"/>
    <w:rsid w:val="00EC5F77"/>
    <w:rsid w:val="00EE0243"/>
    <w:rsid w:val="00EE0345"/>
    <w:rsid w:val="00F01250"/>
    <w:rsid w:val="00F17C25"/>
    <w:rsid w:val="00F333F6"/>
    <w:rsid w:val="00F3785C"/>
    <w:rsid w:val="00F40914"/>
    <w:rsid w:val="00F441F5"/>
    <w:rsid w:val="00F7047A"/>
    <w:rsid w:val="00F81A01"/>
    <w:rsid w:val="00F82045"/>
    <w:rsid w:val="00F852C1"/>
    <w:rsid w:val="00FB0852"/>
    <w:rsid w:val="00FB17F1"/>
    <w:rsid w:val="00FD4138"/>
    <w:rsid w:val="00FD4CCE"/>
    <w:rsid w:val="00FD4CF6"/>
    <w:rsid w:val="00FE3092"/>
    <w:rsid w:val="00FE435F"/>
    <w:rsid w:val="01FD42EF"/>
    <w:rsid w:val="03A23C27"/>
    <w:rsid w:val="0517712C"/>
    <w:rsid w:val="091F0FEF"/>
    <w:rsid w:val="09A15F99"/>
    <w:rsid w:val="09BD1F32"/>
    <w:rsid w:val="0B402B47"/>
    <w:rsid w:val="0C92338D"/>
    <w:rsid w:val="0DE565E7"/>
    <w:rsid w:val="0EB9774E"/>
    <w:rsid w:val="0F975F68"/>
    <w:rsid w:val="0FA37CB2"/>
    <w:rsid w:val="10A83678"/>
    <w:rsid w:val="152F25BA"/>
    <w:rsid w:val="16AC39FC"/>
    <w:rsid w:val="172419CE"/>
    <w:rsid w:val="17F92F26"/>
    <w:rsid w:val="181836D6"/>
    <w:rsid w:val="19953518"/>
    <w:rsid w:val="19EB1DCD"/>
    <w:rsid w:val="1A9A0F56"/>
    <w:rsid w:val="1AB5657D"/>
    <w:rsid w:val="1C3E4A09"/>
    <w:rsid w:val="1C767B21"/>
    <w:rsid w:val="1E0A6237"/>
    <w:rsid w:val="20B9542D"/>
    <w:rsid w:val="226333FC"/>
    <w:rsid w:val="229C164D"/>
    <w:rsid w:val="22AF32C1"/>
    <w:rsid w:val="22C56B99"/>
    <w:rsid w:val="28BC7E86"/>
    <w:rsid w:val="29F222C1"/>
    <w:rsid w:val="2E032AE7"/>
    <w:rsid w:val="31565117"/>
    <w:rsid w:val="317F3195"/>
    <w:rsid w:val="34B91F8A"/>
    <w:rsid w:val="35494B7A"/>
    <w:rsid w:val="355B47A5"/>
    <w:rsid w:val="37D05063"/>
    <w:rsid w:val="392A3BCE"/>
    <w:rsid w:val="3BA03635"/>
    <w:rsid w:val="3FE51083"/>
    <w:rsid w:val="45B82804"/>
    <w:rsid w:val="46E22750"/>
    <w:rsid w:val="475443C7"/>
    <w:rsid w:val="478F67EB"/>
    <w:rsid w:val="4B1F1850"/>
    <w:rsid w:val="4D4D3AFB"/>
    <w:rsid w:val="4D854753"/>
    <w:rsid w:val="4DB8674D"/>
    <w:rsid w:val="4DE54BC7"/>
    <w:rsid w:val="4EB53D97"/>
    <w:rsid w:val="526622C1"/>
    <w:rsid w:val="567315FF"/>
    <w:rsid w:val="572B12F6"/>
    <w:rsid w:val="5A427C66"/>
    <w:rsid w:val="5FD67D35"/>
    <w:rsid w:val="600A5100"/>
    <w:rsid w:val="6534765C"/>
    <w:rsid w:val="6B5B09C1"/>
    <w:rsid w:val="6CCA7D73"/>
    <w:rsid w:val="6D93510E"/>
    <w:rsid w:val="6F855772"/>
    <w:rsid w:val="71B22A92"/>
    <w:rsid w:val="71CB33D1"/>
    <w:rsid w:val="727D7636"/>
    <w:rsid w:val="728A4867"/>
    <w:rsid w:val="73010A86"/>
    <w:rsid w:val="73982EF1"/>
    <w:rsid w:val="73EC3386"/>
    <w:rsid w:val="7A1B0A08"/>
    <w:rsid w:val="7A6B4B71"/>
    <w:rsid w:val="7CA61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54716F9"/>
  <w15:docId w15:val="{F91E0D1D-4D69-4043-920F-D978DEB80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/>
    <w:lsdException w:name="header" w:unhideWhenUsed="1" w:qFormat="1"/>
    <w:lsdException w:name="footer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nhideWhenUsed="1" w:qFormat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a"/>
    <w:semiHidden/>
    <w:qFormat/>
    <w:pPr>
      <w:spacing w:after="120"/>
    </w:pPr>
  </w:style>
  <w:style w:type="paragraph" w:styleId="a4">
    <w:name w:val="annotation text"/>
    <w:basedOn w:val="a"/>
    <w:link w:val="a5"/>
    <w:uiPriority w:val="99"/>
    <w:unhideWhenUsed/>
    <w:pPr>
      <w:jc w:val="left"/>
    </w:pPr>
  </w:style>
  <w:style w:type="paragraph" w:styleId="a6">
    <w:name w:val="Plain Text"/>
    <w:basedOn w:val="a"/>
    <w:link w:val="1"/>
    <w:qFormat/>
    <w:pPr>
      <w:spacing w:line="360" w:lineRule="auto"/>
      <w:ind w:firstLineChars="200" w:firstLine="480"/>
    </w:pPr>
    <w:rPr>
      <w:rFonts w:ascii="仿宋_GB2312"/>
      <w:sz w:val="24"/>
      <w:szCs w:val="20"/>
    </w:rPr>
  </w:style>
  <w:style w:type="paragraph" w:styleId="a7">
    <w:name w:val="Balloon Text"/>
    <w:basedOn w:val="a"/>
    <w:link w:val="a8"/>
    <w:uiPriority w:val="99"/>
    <w:unhideWhenUsed/>
    <w:qFormat/>
    <w:rPr>
      <w:sz w:val="18"/>
      <w:szCs w:val="18"/>
    </w:rPr>
  </w:style>
  <w:style w:type="paragraph" w:styleId="a9">
    <w:name w:val="footer"/>
    <w:basedOn w:val="a"/>
    <w:link w:val="aa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link w:val="ac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d">
    <w:name w:val="annotation subject"/>
    <w:basedOn w:val="a4"/>
    <w:next w:val="a4"/>
    <w:link w:val="ae"/>
    <w:uiPriority w:val="99"/>
    <w:unhideWhenUsed/>
    <w:qFormat/>
    <w:rPr>
      <w:b/>
      <w:bCs/>
    </w:rPr>
  </w:style>
  <w:style w:type="table" w:styleId="af">
    <w:name w:val="Table Grid"/>
    <w:basedOn w:val="a2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page number"/>
    <w:qFormat/>
  </w:style>
  <w:style w:type="character" w:styleId="af1">
    <w:name w:val="annotation reference"/>
    <w:uiPriority w:val="99"/>
    <w:unhideWhenUsed/>
    <w:qFormat/>
    <w:rPr>
      <w:sz w:val="21"/>
      <w:szCs w:val="21"/>
    </w:rPr>
  </w:style>
  <w:style w:type="character" w:customStyle="1" w:styleId="a5">
    <w:name w:val="批注文字 字符"/>
    <w:link w:val="a4"/>
    <w:uiPriority w:val="99"/>
    <w:semiHidden/>
    <w:rPr>
      <w:rFonts w:ascii="Times New Roman" w:eastAsia="宋体" w:hAnsi="Times New Roman" w:cs="Times New Roman"/>
      <w:szCs w:val="24"/>
    </w:rPr>
  </w:style>
  <w:style w:type="character" w:customStyle="1" w:styleId="1">
    <w:name w:val="纯文本 字符1"/>
    <w:link w:val="a6"/>
    <w:qFormat/>
    <w:locked/>
    <w:rPr>
      <w:rFonts w:ascii="仿宋_GB2312" w:eastAsia="宋体" w:hAnsi="Times New Roman" w:cs="Times New Roman"/>
      <w:sz w:val="24"/>
      <w:szCs w:val="20"/>
    </w:rPr>
  </w:style>
  <w:style w:type="character" w:customStyle="1" w:styleId="a8">
    <w:name w:val="批注框文本 字符"/>
    <w:link w:val="a7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aa">
    <w:name w:val="页脚 字符"/>
    <w:link w:val="a9"/>
    <w:uiPriority w:val="99"/>
    <w:qFormat/>
    <w:rPr>
      <w:sz w:val="18"/>
      <w:szCs w:val="18"/>
    </w:rPr>
  </w:style>
  <w:style w:type="character" w:customStyle="1" w:styleId="ac">
    <w:name w:val="页眉 字符"/>
    <w:link w:val="ab"/>
    <w:uiPriority w:val="99"/>
    <w:qFormat/>
    <w:rPr>
      <w:sz w:val="18"/>
      <w:szCs w:val="18"/>
    </w:rPr>
  </w:style>
  <w:style w:type="character" w:customStyle="1" w:styleId="ae">
    <w:name w:val="批注主题 字符"/>
    <w:link w:val="ad"/>
    <w:uiPriority w:val="99"/>
    <w:semiHidden/>
    <w:qFormat/>
    <w:rPr>
      <w:rFonts w:ascii="Times New Roman" w:eastAsia="宋体" w:hAnsi="Times New Roman" w:cs="Times New Roman"/>
      <w:b/>
      <w:bCs/>
      <w:szCs w:val="24"/>
    </w:rPr>
  </w:style>
  <w:style w:type="character" w:customStyle="1" w:styleId="af2">
    <w:name w:val="纯文本 字符"/>
    <w:qFormat/>
    <w:rPr>
      <w:rFonts w:ascii="等线" w:hAnsi="Courier New" w:cs="Courier New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9EE927-6590-4546-BA46-46B45DBBCB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696</Words>
  <Characters>1497</Characters>
  <Application>Microsoft Office Word</Application>
  <DocSecurity>0</DocSecurity>
  <Lines>149</Lines>
  <Paragraphs>95</Paragraphs>
  <ScaleCrop>false</ScaleCrop>
  <Company>Microsoft</Company>
  <LinksUpToDate>false</LinksUpToDate>
  <CharactersWithSpaces>2098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LY-01</dc:creator>
  <cp:lastModifiedBy>Lenovo</cp:lastModifiedBy>
  <cp:revision>62</cp:revision>
  <dcterms:created xsi:type="dcterms:W3CDTF">2025-05-25T05:41:00Z</dcterms:created>
  <dcterms:modified xsi:type="dcterms:W3CDTF">2025-05-30T09:53:00Z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eyJoZGlkIjoiMzA1N2FkYjAwMjEzMzYyZGM5Mjc5MzliZjJiMGU4N2QiLCJ1c2VySWQiOiIxNjUxNjc4MTQzIn0=</vt:lpwstr>
  </property>
  <property fmtid="{D5CDD505-2E9C-101B-9397-08002B2CF9AE}" pid="3" name="KSOProductBuildVer">
    <vt:lpwstr>2052-12.1.0.19770</vt:lpwstr>
  </property>
  <property fmtid="{D5CDD505-2E9C-101B-9397-08002B2CF9AE}" pid="4" name="ICV">
    <vt:lpwstr>7B8414B642954A9A80A648F196FCADAE_13</vt:lpwstr>
  </property>
</Properties>
</file>