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FEDA" w14:textId="4519316E" w:rsidR="005F3B60" w:rsidRDefault="005B4BE4" w:rsidP="00EF3208">
      <w:pPr>
        <w:adjustRightInd w:val="0"/>
        <w:snapToGrid w:val="0"/>
        <w:spacing w:beforeLines="50" w:before="156" w:line="360" w:lineRule="auto"/>
        <w:jc w:val="center"/>
        <w:rPr>
          <w:rFonts w:ascii="黑体" w:eastAsia="黑体" w:hAnsi="黑体"/>
          <w:color w:val="000000"/>
          <w:kern w:val="0"/>
          <w:sz w:val="36"/>
          <w:szCs w:val="36"/>
        </w:rPr>
      </w:pPr>
      <w:bookmarkStart w:id="0" w:name="_GoBack"/>
      <w:r>
        <w:rPr>
          <w:rFonts w:ascii="黑体" w:eastAsia="黑体" w:hAnsi="黑体" w:hint="eastAsia"/>
          <w:color w:val="000000"/>
          <w:kern w:val="0"/>
          <w:sz w:val="36"/>
          <w:szCs w:val="36"/>
        </w:rPr>
        <w:t>2023年</w:t>
      </w:r>
      <w:bookmarkEnd w:id="0"/>
      <w:r w:rsidR="005F3B60">
        <w:rPr>
          <w:rFonts w:ascii="黑体" w:eastAsia="黑体" w:hAnsi="黑体" w:hint="eastAsia"/>
          <w:color w:val="000000"/>
          <w:kern w:val="0"/>
          <w:sz w:val="36"/>
          <w:szCs w:val="36"/>
        </w:rPr>
        <w:t>提名北京市</w:t>
      </w:r>
      <w:r w:rsidR="005F3B60">
        <w:rPr>
          <w:rFonts w:ascii="黑体" w:eastAsia="黑体" w:hAnsi="黑体"/>
          <w:color w:val="000000"/>
          <w:kern w:val="0"/>
          <w:sz w:val="36"/>
          <w:szCs w:val="36"/>
        </w:rPr>
        <w:t>科学技术奖候选项目公示内容</w:t>
      </w:r>
    </w:p>
    <w:p w14:paraId="7EFBB8C0" w14:textId="0AECCAB9" w:rsidR="005F3B60" w:rsidRDefault="005F3B60" w:rsidP="00431963">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 xml:space="preserve">项目名称 </w:t>
      </w:r>
    </w:p>
    <w:p w14:paraId="7C06AEC4" w14:textId="65D29321" w:rsidR="005F3B60" w:rsidRPr="00412685" w:rsidRDefault="005F3B60" w:rsidP="005F3B60">
      <w:pPr>
        <w:ind w:left="142" w:firstLineChars="200" w:firstLine="600"/>
        <w:rPr>
          <w:rFonts w:ascii="宋体" w:hAnsi="宋体" w:cs="黑体"/>
          <w:kern w:val="0"/>
          <w:sz w:val="30"/>
          <w:szCs w:val="30"/>
        </w:rPr>
      </w:pPr>
      <w:r w:rsidRPr="00412685">
        <w:rPr>
          <w:rFonts w:ascii="宋体" w:hAnsi="宋体" w:cs="黑体" w:hint="eastAsia"/>
          <w:kern w:val="0"/>
          <w:sz w:val="30"/>
          <w:szCs w:val="30"/>
        </w:rPr>
        <w:t>面向安全保供的大型城市电网供需协同智能调控关键技术</w:t>
      </w:r>
    </w:p>
    <w:p w14:paraId="1744AF6E" w14:textId="2265E786" w:rsidR="005F3B60" w:rsidRDefault="005F3B60" w:rsidP="00431963">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t>提名者及提名意见</w:t>
      </w:r>
    </w:p>
    <w:p w14:paraId="410AC6DC" w14:textId="77777777" w:rsidR="005F3B60" w:rsidRPr="00850086" w:rsidRDefault="005F3B60" w:rsidP="00850086">
      <w:pPr>
        <w:pStyle w:val="1"/>
        <w:numPr>
          <w:ilvl w:val="0"/>
          <w:numId w:val="2"/>
        </w:numPr>
        <w:adjustRightInd w:val="0"/>
        <w:snapToGrid w:val="0"/>
        <w:spacing w:afterLines="50" w:after="156" w:line="560" w:lineRule="exact"/>
        <w:ind w:firstLine="620"/>
        <w:rPr>
          <w:rFonts w:ascii="方正仿宋_GBK" w:eastAsia="方正仿宋_GBK" w:hAnsi="方正仿宋_GBK" w:cs="方正仿宋_GBK"/>
          <w:b/>
          <w:color w:val="000000"/>
          <w:kern w:val="0"/>
          <w:sz w:val="31"/>
          <w:szCs w:val="31"/>
        </w:rPr>
      </w:pPr>
      <w:r w:rsidRPr="00850086">
        <w:rPr>
          <w:rFonts w:ascii="方正仿宋_GBK" w:eastAsia="方正仿宋_GBK" w:hAnsi="方正仿宋_GBK" w:cs="方正仿宋_GBK" w:hint="eastAsia"/>
          <w:b/>
          <w:color w:val="000000"/>
          <w:kern w:val="0"/>
          <w:sz w:val="31"/>
          <w:szCs w:val="31"/>
        </w:rPr>
        <w:t>提名者</w:t>
      </w:r>
    </w:p>
    <w:p w14:paraId="557BC3BB" w14:textId="62FF434D" w:rsidR="005F3B60" w:rsidRPr="00412685" w:rsidRDefault="005F3B60" w:rsidP="00656684">
      <w:pPr>
        <w:ind w:left="142" w:firstLineChars="200" w:firstLine="600"/>
        <w:rPr>
          <w:rFonts w:ascii="宋体" w:hAnsi="宋体" w:cs="黑体"/>
          <w:kern w:val="0"/>
          <w:sz w:val="30"/>
          <w:szCs w:val="30"/>
        </w:rPr>
      </w:pPr>
      <w:r w:rsidRPr="00412685">
        <w:rPr>
          <w:rFonts w:ascii="宋体" w:hAnsi="宋体" w:cs="黑体" w:hint="eastAsia"/>
          <w:kern w:val="0"/>
          <w:sz w:val="30"/>
          <w:szCs w:val="30"/>
        </w:rPr>
        <w:t>中国电力科学研究院有限公司</w:t>
      </w:r>
    </w:p>
    <w:p w14:paraId="0810C6A9" w14:textId="4EEE2DF5" w:rsidR="005F3B60" w:rsidRPr="00850086" w:rsidRDefault="005F3B60" w:rsidP="00850086">
      <w:pPr>
        <w:pStyle w:val="1"/>
        <w:numPr>
          <w:ilvl w:val="0"/>
          <w:numId w:val="2"/>
        </w:numPr>
        <w:adjustRightInd w:val="0"/>
        <w:snapToGrid w:val="0"/>
        <w:spacing w:afterLines="50" w:after="156" w:line="560" w:lineRule="exact"/>
        <w:ind w:firstLine="620"/>
        <w:rPr>
          <w:rFonts w:ascii="方正仿宋_GBK" w:eastAsia="方正仿宋_GBK" w:hAnsi="方正仿宋_GBK" w:cs="方正仿宋_GBK"/>
          <w:b/>
          <w:color w:val="000000"/>
          <w:kern w:val="0"/>
          <w:sz w:val="31"/>
          <w:szCs w:val="31"/>
        </w:rPr>
      </w:pPr>
      <w:r w:rsidRPr="00850086">
        <w:rPr>
          <w:rFonts w:ascii="方正仿宋_GBK" w:eastAsia="方正仿宋_GBK" w:hAnsi="方正仿宋_GBK" w:cs="方正仿宋_GBK" w:hint="eastAsia"/>
          <w:b/>
          <w:color w:val="000000"/>
          <w:kern w:val="0"/>
          <w:sz w:val="31"/>
          <w:szCs w:val="31"/>
        </w:rPr>
        <w:t>提名意见</w:t>
      </w:r>
    </w:p>
    <w:p w14:paraId="2CF7376B" w14:textId="3A160E83" w:rsidR="00656684" w:rsidRPr="00412685" w:rsidRDefault="00656684" w:rsidP="00656684">
      <w:pPr>
        <w:ind w:left="142" w:firstLineChars="200" w:firstLine="600"/>
        <w:rPr>
          <w:rFonts w:ascii="宋体" w:hAnsi="宋体" w:cs="黑体"/>
          <w:kern w:val="0"/>
          <w:sz w:val="30"/>
          <w:szCs w:val="30"/>
        </w:rPr>
      </w:pPr>
      <w:r w:rsidRPr="00412685">
        <w:rPr>
          <w:rFonts w:ascii="宋体" w:hAnsi="宋体" w:cs="黑体" w:hint="eastAsia"/>
          <w:kern w:val="0"/>
          <w:sz w:val="30"/>
          <w:szCs w:val="30"/>
        </w:rPr>
        <w:t>本项目以发挥需求侧资源在大型城市电网的安全保供作用为目标，攻克了资源建模、平衡决策、安全预警、协同控制等关键技术难题，构建了面向安全保供的大型城市电网灵活智能调控技术体系，研发了智能终端装置和电网经济运行域、源荷协同控制等软件，实现从“日前-日内-前瞻-实时”多个时间尺度、“省-地-配”多个电网层级将需求侧资源纳入电力电量平衡体系和电网安全运行体系，有效提升了电网安全充裕水平，保障了城市可靠供电。项目成果已通过中国电机工程学会组织的鉴定，整体达到国际领先水平。成果应用于北京电力公司等12家单位，实现了主配一体化协同安全运行，</w:t>
      </w:r>
      <w:r w:rsidR="00656ED8" w:rsidRPr="00412685">
        <w:rPr>
          <w:rFonts w:ascii="宋体" w:hAnsi="宋体" w:cs="黑体" w:hint="eastAsia"/>
          <w:kern w:val="0"/>
          <w:sz w:val="30"/>
          <w:szCs w:val="30"/>
        </w:rPr>
        <w:t>为大型城市电网增加了超过总负荷1%的平衡能力</w:t>
      </w:r>
      <w:r w:rsidR="003153E4" w:rsidRPr="00412685">
        <w:rPr>
          <w:rFonts w:ascii="宋体" w:hAnsi="宋体" w:cs="黑体" w:hint="eastAsia"/>
          <w:kern w:val="0"/>
          <w:sz w:val="30"/>
          <w:szCs w:val="30"/>
        </w:rPr>
        <w:t>，</w:t>
      </w:r>
      <w:r w:rsidRPr="00412685">
        <w:rPr>
          <w:rFonts w:ascii="宋体" w:hAnsi="宋体" w:cs="黑体" w:hint="eastAsia"/>
          <w:kern w:val="0"/>
          <w:sz w:val="30"/>
          <w:szCs w:val="30"/>
        </w:rPr>
        <w:t>经济社会效益显著。</w:t>
      </w:r>
    </w:p>
    <w:p w14:paraId="5A635511" w14:textId="0D53C1C7" w:rsidR="005F3B60" w:rsidRDefault="00656684" w:rsidP="00656684">
      <w:pPr>
        <w:ind w:left="142" w:firstLineChars="200" w:firstLine="600"/>
        <w:rPr>
          <w:rFonts w:ascii="宋体" w:hAnsi="宋体" w:cs="黑体"/>
          <w:kern w:val="0"/>
          <w:sz w:val="30"/>
          <w:szCs w:val="30"/>
        </w:rPr>
      </w:pPr>
      <w:r w:rsidRPr="00412685">
        <w:rPr>
          <w:rFonts w:ascii="宋体" w:hAnsi="宋体" w:cs="黑体" w:hint="eastAsia"/>
          <w:kern w:val="0"/>
          <w:sz w:val="30"/>
          <w:szCs w:val="30"/>
        </w:rPr>
        <w:t>同意提名该项目</w:t>
      </w:r>
      <w:r w:rsidR="00EC1D81" w:rsidRPr="00412685">
        <w:rPr>
          <w:rFonts w:ascii="宋体" w:hAnsi="宋体" w:cs="黑体" w:hint="eastAsia"/>
          <w:kern w:val="0"/>
          <w:sz w:val="30"/>
          <w:szCs w:val="30"/>
        </w:rPr>
        <w:t>为</w:t>
      </w:r>
      <w:r w:rsidRPr="00412685">
        <w:rPr>
          <w:rFonts w:ascii="宋体" w:hAnsi="宋体" w:cs="黑体" w:hint="eastAsia"/>
          <w:kern w:val="0"/>
          <w:sz w:val="30"/>
          <w:szCs w:val="30"/>
        </w:rPr>
        <w:t>北京市科学技术</w:t>
      </w:r>
      <w:r w:rsidR="00D92C5C" w:rsidRPr="00412685">
        <w:rPr>
          <w:rFonts w:ascii="宋体" w:hAnsi="宋体" w:cs="黑体" w:hint="eastAsia"/>
          <w:kern w:val="0"/>
          <w:sz w:val="30"/>
          <w:szCs w:val="30"/>
        </w:rPr>
        <w:t>奖科学技术进步奖（类别：</w:t>
      </w:r>
      <w:r w:rsidRPr="00412685">
        <w:rPr>
          <w:rFonts w:ascii="宋体" w:hAnsi="宋体" w:cs="黑体" w:hint="eastAsia"/>
          <w:kern w:val="0"/>
          <w:sz w:val="30"/>
          <w:szCs w:val="30"/>
        </w:rPr>
        <w:t>技术开发类</w:t>
      </w:r>
      <w:r w:rsidR="00D92C5C" w:rsidRPr="00412685">
        <w:rPr>
          <w:rFonts w:ascii="宋体" w:hAnsi="宋体" w:cs="黑体" w:hint="eastAsia"/>
          <w:kern w:val="0"/>
          <w:sz w:val="30"/>
          <w:szCs w:val="30"/>
        </w:rPr>
        <w:t>）（</w:t>
      </w:r>
      <w:r w:rsidRPr="00412685">
        <w:rPr>
          <w:rFonts w:ascii="宋体" w:hAnsi="宋体" w:cs="黑体" w:hint="eastAsia"/>
          <w:kern w:val="0"/>
          <w:sz w:val="30"/>
          <w:szCs w:val="30"/>
        </w:rPr>
        <w:t>一等奖</w:t>
      </w:r>
      <w:r w:rsidR="00151C0E" w:rsidRPr="00412685">
        <w:rPr>
          <w:rFonts w:ascii="宋体" w:hAnsi="宋体" w:cs="黑体" w:hint="eastAsia"/>
          <w:kern w:val="0"/>
          <w:sz w:val="30"/>
          <w:szCs w:val="30"/>
        </w:rPr>
        <w:t>或</w:t>
      </w:r>
      <w:r w:rsidRPr="00412685">
        <w:rPr>
          <w:rFonts w:ascii="宋体" w:hAnsi="宋体" w:cs="黑体" w:hint="eastAsia"/>
          <w:kern w:val="0"/>
          <w:sz w:val="30"/>
          <w:szCs w:val="30"/>
        </w:rPr>
        <w:t>二等奖</w:t>
      </w:r>
      <w:r w:rsidR="00D92C5C" w:rsidRPr="00412685">
        <w:rPr>
          <w:rFonts w:ascii="宋体" w:hAnsi="宋体" w:cs="黑体" w:hint="eastAsia"/>
          <w:kern w:val="0"/>
          <w:sz w:val="30"/>
          <w:szCs w:val="30"/>
        </w:rPr>
        <w:t>）</w:t>
      </w:r>
      <w:r w:rsidRPr="00412685">
        <w:rPr>
          <w:rFonts w:ascii="宋体" w:hAnsi="宋体" w:cs="黑体" w:hint="eastAsia"/>
          <w:kern w:val="0"/>
          <w:sz w:val="30"/>
          <w:szCs w:val="30"/>
        </w:rPr>
        <w:t>。</w:t>
      </w:r>
    </w:p>
    <w:p w14:paraId="613DB3DA" w14:textId="172993C1" w:rsidR="00412685" w:rsidRDefault="00412685" w:rsidP="00656684">
      <w:pPr>
        <w:ind w:left="142" w:firstLineChars="200" w:firstLine="600"/>
        <w:rPr>
          <w:rFonts w:ascii="宋体" w:hAnsi="宋体" w:cs="黑体"/>
          <w:kern w:val="0"/>
          <w:sz w:val="30"/>
          <w:szCs w:val="30"/>
        </w:rPr>
      </w:pPr>
    </w:p>
    <w:p w14:paraId="79C924D2" w14:textId="1A8680C3" w:rsidR="00656684" w:rsidRDefault="00656684" w:rsidP="000A7B9C">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Pr>
          <w:rFonts w:ascii="方正仿宋_GBK" w:eastAsia="方正仿宋_GBK" w:hAnsi="方正仿宋_GBK" w:cs="方正仿宋_GBK" w:hint="eastAsia"/>
          <w:b/>
          <w:color w:val="000000"/>
          <w:kern w:val="0"/>
          <w:sz w:val="31"/>
          <w:szCs w:val="31"/>
        </w:rPr>
        <w:lastRenderedPageBreak/>
        <w:t>项目简介</w:t>
      </w:r>
    </w:p>
    <w:p w14:paraId="65C35BCC" w14:textId="4F59E592" w:rsidR="00975C59" w:rsidRPr="00FA032D" w:rsidRDefault="00996A58" w:rsidP="00996A58">
      <w:pPr>
        <w:ind w:firstLineChars="200" w:firstLine="600"/>
        <w:rPr>
          <w:rFonts w:ascii="宋体" w:hAnsi="宋体" w:cs="黑体"/>
          <w:kern w:val="0"/>
          <w:sz w:val="30"/>
          <w:szCs w:val="30"/>
        </w:rPr>
      </w:pPr>
      <w:r w:rsidRPr="00FA032D">
        <w:rPr>
          <w:rFonts w:ascii="宋体" w:hAnsi="宋体" w:cs="黑体" w:hint="eastAsia"/>
          <w:kern w:val="0"/>
          <w:sz w:val="30"/>
          <w:szCs w:val="30"/>
        </w:rPr>
        <w:t>大型城市电网负荷密度大、用户重要程度高，“保安全、保供电”责任重大。由于电源和网架建设空间受限，区外来电占比高，加之配电网架相对薄弱，极端天气频发等因素，大型城市电网运行和供电形势呈现出电源“空心化”、分区运行不均衡、供电形势紧张常态化等新特征，亟需挖掘空调、大型冷库、电动汽车等需求侧资源的调节潜力，将需求侧资源纳入统一的电网调控体系，通过供需协同破解电网安全充裕与电力保供压力的难题。</w:t>
      </w:r>
    </w:p>
    <w:p w14:paraId="5CE0A805" w14:textId="25F9A511" w:rsidR="00AC1AEC" w:rsidRPr="00FA032D" w:rsidRDefault="00AC1AEC" w:rsidP="00AC1AEC">
      <w:pPr>
        <w:ind w:firstLineChars="200" w:firstLine="600"/>
        <w:rPr>
          <w:rFonts w:ascii="宋体" w:hAnsi="宋体" w:cs="黑体"/>
          <w:kern w:val="0"/>
          <w:sz w:val="30"/>
          <w:szCs w:val="30"/>
        </w:rPr>
      </w:pPr>
      <w:r w:rsidRPr="00FA032D">
        <w:rPr>
          <w:rFonts w:ascii="宋体" w:hAnsi="宋体" w:cs="黑体" w:hint="eastAsia"/>
          <w:kern w:val="0"/>
          <w:sz w:val="30"/>
          <w:szCs w:val="30"/>
        </w:rPr>
        <w:t>项目在面向安全保供的大型城市电网资源建模、平衡决策、安全预警、协同控制等方面取得重大突破，提出了需求侧资源智能辨识与动态响应特性建模方法，攻克了计及供需协同的多阶段、多层级电力电量平衡决策和一体化风险预警预控技术，实现了大规模、多样化需求侧资源的动态需求响应控制。</w:t>
      </w:r>
    </w:p>
    <w:p w14:paraId="76037D43" w14:textId="440D0DD0" w:rsidR="00AC1AEC" w:rsidRPr="00FA032D" w:rsidRDefault="00AC1AEC" w:rsidP="00AC1AEC">
      <w:pPr>
        <w:ind w:firstLineChars="200" w:firstLine="600"/>
        <w:rPr>
          <w:rFonts w:ascii="宋体" w:hAnsi="宋体" w:cs="黑体"/>
          <w:kern w:val="0"/>
          <w:sz w:val="30"/>
          <w:szCs w:val="30"/>
        </w:rPr>
      </w:pPr>
      <w:r w:rsidRPr="00FA032D">
        <w:rPr>
          <w:rFonts w:ascii="宋体" w:hAnsi="宋体" w:cs="黑体" w:hint="eastAsia"/>
          <w:kern w:val="0"/>
          <w:sz w:val="30"/>
          <w:szCs w:val="30"/>
        </w:rPr>
        <w:t>项目累计授权发明专利</w:t>
      </w:r>
      <w:r w:rsidR="006A54BC" w:rsidRPr="00FA032D">
        <w:rPr>
          <w:rFonts w:ascii="宋体" w:hAnsi="宋体" w:cs="黑体" w:hint="eastAsia"/>
          <w:kern w:val="0"/>
          <w:sz w:val="30"/>
          <w:szCs w:val="30"/>
        </w:rPr>
        <w:t>59</w:t>
      </w:r>
      <w:r w:rsidRPr="00FA032D">
        <w:rPr>
          <w:rFonts w:ascii="宋体" w:hAnsi="宋体" w:cs="黑体" w:hint="eastAsia"/>
          <w:kern w:val="0"/>
          <w:sz w:val="30"/>
          <w:szCs w:val="30"/>
        </w:rPr>
        <w:t>件（美国专利1件），获软著18项；发布国标1项；发表论文</w:t>
      </w:r>
      <w:r w:rsidR="006A54BC" w:rsidRPr="00FA032D">
        <w:rPr>
          <w:rFonts w:ascii="宋体" w:hAnsi="宋体" w:cs="黑体" w:hint="eastAsia"/>
          <w:kern w:val="0"/>
          <w:sz w:val="30"/>
          <w:szCs w:val="30"/>
        </w:rPr>
        <w:t>69</w:t>
      </w:r>
      <w:r w:rsidRPr="00FA032D">
        <w:rPr>
          <w:rFonts w:ascii="宋体" w:hAnsi="宋体" w:cs="黑体" w:hint="eastAsia"/>
          <w:kern w:val="0"/>
          <w:sz w:val="30"/>
          <w:szCs w:val="30"/>
        </w:rPr>
        <w:t>篇。研发了智能终端装置和电网经济运行域、源荷协同控制等软件，成果应用于北京电力公司等12家单位，实现了主配一体化协同安全运行，</w:t>
      </w:r>
      <w:r w:rsidR="007258E9" w:rsidRPr="00FA032D">
        <w:rPr>
          <w:rFonts w:ascii="宋体" w:hAnsi="宋体" w:cs="黑体" w:hint="eastAsia"/>
          <w:kern w:val="0"/>
          <w:sz w:val="30"/>
          <w:szCs w:val="30"/>
        </w:rPr>
        <w:t>为大型城市电网增加了超过总负荷1%的平衡能力</w:t>
      </w:r>
      <w:r w:rsidRPr="00FA032D">
        <w:rPr>
          <w:rFonts w:ascii="宋体" w:hAnsi="宋体" w:cs="黑体" w:hint="eastAsia"/>
          <w:kern w:val="0"/>
          <w:sz w:val="30"/>
          <w:szCs w:val="30"/>
        </w:rPr>
        <w:t>。</w:t>
      </w:r>
    </w:p>
    <w:p w14:paraId="1A501788" w14:textId="772D9DC3" w:rsidR="005034B0" w:rsidRDefault="005034B0" w:rsidP="00AC1AEC">
      <w:pPr>
        <w:ind w:firstLineChars="200" w:firstLine="640"/>
        <w:rPr>
          <w:rFonts w:ascii="黑体" w:eastAsia="黑体" w:cs="黑体"/>
          <w:kern w:val="0"/>
          <w:sz w:val="32"/>
          <w:szCs w:val="30"/>
        </w:rPr>
      </w:pPr>
    </w:p>
    <w:p w14:paraId="2C0A41AB" w14:textId="75E406F3" w:rsidR="00DB47D5" w:rsidRDefault="00DB47D5" w:rsidP="00AC1AEC">
      <w:pPr>
        <w:ind w:firstLineChars="200" w:firstLine="640"/>
        <w:rPr>
          <w:rFonts w:ascii="黑体" w:eastAsia="黑体" w:cs="黑体"/>
          <w:kern w:val="0"/>
          <w:sz w:val="32"/>
          <w:szCs w:val="30"/>
        </w:rPr>
      </w:pPr>
    </w:p>
    <w:p w14:paraId="47EB891F" w14:textId="31F83305" w:rsidR="00FA032D" w:rsidRDefault="00FA032D" w:rsidP="00AC1AEC">
      <w:pPr>
        <w:ind w:firstLineChars="200" w:firstLine="640"/>
        <w:rPr>
          <w:rFonts w:ascii="黑体" w:eastAsia="黑体" w:cs="黑体"/>
          <w:kern w:val="0"/>
          <w:sz w:val="32"/>
          <w:szCs w:val="30"/>
        </w:rPr>
      </w:pPr>
    </w:p>
    <w:p w14:paraId="19CA089B" w14:textId="77777777" w:rsidR="00FA032D" w:rsidRDefault="00FA032D" w:rsidP="00AC1AEC">
      <w:pPr>
        <w:ind w:firstLineChars="200" w:firstLine="640"/>
        <w:rPr>
          <w:rFonts w:ascii="黑体" w:eastAsia="黑体" w:cs="黑体"/>
          <w:kern w:val="0"/>
          <w:sz w:val="32"/>
          <w:szCs w:val="30"/>
        </w:rPr>
      </w:pPr>
    </w:p>
    <w:p w14:paraId="7F944DEF" w14:textId="0DA37CB3" w:rsidR="00AC1AEC" w:rsidRDefault="00850086" w:rsidP="000A7B9C">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sidRPr="00850086">
        <w:rPr>
          <w:rFonts w:ascii="方正仿宋_GBK" w:eastAsia="方正仿宋_GBK" w:hAnsi="方正仿宋_GBK" w:cs="方正仿宋_GBK" w:hint="eastAsia"/>
          <w:b/>
          <w:color w:val="000000"/>
          <w:kern w:val="0"/>
          <w:sz w:val="31"/>
          <w:szCs w:val="31"/>
        </w:rPr>
        <w:lastRenderedPageBreak/>
        <w:t>主要知识产权支撑材料目录</w:t>
      </w:r>
    </w:p>
    <w:tbl>
      <w:tblPr>
        <w:tblStyle w:val="a8"/>
        <w:tblW w:w="85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4423"/>
        <w:gridCol w:w="1984"/>
      </w:tblGrid>
      <w:tr w:rsidR="0026626C" w:rsidRPr="00FF4858" w14:paraId="31C58882" w14:textId="77777777" w:rsidTr="00EC1D81">
        <w:trPr>
          <w:trHeight w:val="553"/>
          <w:jc w:val="center"/>
        </w:trPr>
        <w:tc>
          <w:tcPr>
            <w:tcW w:w="817" w:type="dxa"/>
            <w:vAlign w:val="center"/>
          </w:tcPr>
          <w:p w14:paraId="01928E96" w14:textId="77777777" w:rsidR="0026626C" w:rsidRPr="00FF4858" w:rsidRDefault="0026626C" w:rsidP="00656B20">
            <w:pPr>
              <w:spacing w:line="276" w:lineRule="auto"/>
              <w:jc w:val="center"/>
              <w:rPr>
                <w:rFonts w:ascii="Times New Roman" w:hAnsi="Times New Roman"/>
                <w:b/>
                <w:color w:val="000000"/>
                <w:sz w:val="24"/>
                <w:szCs w:val="22"/>
              </w:rPr>
            </w:pPr>
            <w:r w:rsidRPr="00FF4858">
              <w:rPr>
                <w:rFonts w:ascii="Times New Roman" w:hAnsi="Times New Roman"/>
                <w:b/>
                <w:color w:val="000000"/>
                <w:sz w:val="24"/>
                <w:szCs w:val="22"/>
              </w:rPr>
              <w:t>序号</w:t>
            </w:r>
          </w:p>
        </w:tc>
        <w:tc>
          <w:tcPr>
            <w:tcW w:w="1276" w:type="dxa"/>
            <w:vAlign w:val="center"/>
          </w:tcPr>
          <w:p w14:paraId="6E74C8C3" w14:textId="77777777" w:rsidR="0026626C" w:rsidRPr="00FF4858" w:rsidRDefault="0026626C" w:rsidP="00656B20">
            <w:pPr>
              <w:spacing w:line="276" w:lineRule="auto"/>
              <w:jc w:val="center"/>
              <w:rPr>
                <w:rFonts w:ascii="Times New Roman" w:hAnsi="Times New Roman"/>
                <w:b/>
                <w:color w:val="000000"/>
                <w:sz w:val="24"/>
                <w:szCs w:val="22"/>
              </w:rPr>
            </w:pPr>
            <w:r w:rsidRPr="00FF4858">
              <w:rPr>
                <w:rFonts w:ascii="Times New Roman" w:hAnsi="Times New Roman"/>
                <w:b/>
                <w:color w:val="000000"/>
                <w:sz w:val="24"/>
                <w:szCs w:val="22"/>
              </w:rPr>
              <w:t>类型</w:t>
            </w:r>
          </w:p>
        </w:tc>
        <w:tc>
          <w:tcPr>
            <w:tcW w:w="4423" w:type="dxa"/>
            <w:vAlign w:val="center"/>
          </w:tcPr>
          <w:p w14:paraId="1146CA7E" w14:textId="77777777" w:rsidR="0026626C" w:rsidRPr="00FF4858" w:rsidRDefault="0026626C" w:rsidP="00656B20">
            <w:pPr>
              <w:spacing w:line="276" w:lineRule="auto"/>
              <w:jc w:val="center"/>
              <w:rPr>
                <w:rFonts w:ascii="Times New Roman" w:hAnsi="Times New Roman"/>
                <w:b/>
                <w:color w:val="000000"/>
                <w:sz w:val="24"/>
                <w:szCs w:val="22"/>
              </w:rPr>
            </w:pPr>
            <w:r w:rsidRPr="00FF4858">
              <w:rPr>
                <w:rFonts w:ascii="Times New Roman" w:hAnsi="Times New Roman"/>
                <w:b/>
                <w:color w:val="000000"/>
                <w:sz w:val="24"/>
                <w:szCs w:val="22"/>
              </w:rPr>
              <w:t>名称</w:t>
            </w:r>
          </w:p>
        </w:tc>
        <w:tc>
          <w:tcPr>
            <w:tcW w:w="1984" w:type="dxa"/>
            <w:vAlign w:val="center"/>
          </w:tcPr>
          <w:p w14:paraId="63D30722" w14:textId="7BB0039A" w:rsidR="0026626C" w:rsidRPr="00FF4858" w:rsidRDefault="002E0B71" w:rsidP="00FF4858">
            <w:pPr>
              <w:spacing w:line="276" w:lineRule="auto"/>
              <w:jc w:val="center"/>
              <w:rPr>
                <w:rFonts w:ascii="Times New Roman" w:hAnsi="Times New Roman"/>
                <w:b/>
                <w:color w:val="000000"/>
                <w:kern w:val="2"/>
                <w:sz w:val="24"/>
              </w:rPr>
            </w:pPr>
            <w:r>
              <w:rPr>
                <w:rFonts w:ascii="Times New Roman" w:hAnsi="Times New Roman" w:hint="eastAsia"/>
                <w:b/>
                <w:color w:val="000000"/>
                <w:sz w:val="24"/>
                <w:szCs w:val="22"/>
              </w:rPr>
              <w:t>备注</w:t>
            </w:r>
          </w:p>
        </w:tc>
      </w:tr>
      <w:tr w:rsidR="002E0B71" w:rsidRPr="00FF4858" w14:paraId="3932C68A" w14:textId="77777777" w:rsidTr="00EC1D81">
        <w:trPr>
          <w:trHeight w:val="689"/>
          <w:jc w:val="center"/>
        </w:trPr>
        <w:tc>
          <w:tcPr>
            <w:tcW w:w="817" w:type="dxa"/>
            <w:vAlign w:val="center"/>
          </w:tcPr>
          <w:p w14:paraId="02129EF3"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w:t>
            </w:r>
          </w:p>
        </w:tc>
        <w:tc>
          <w:tcPr>
            <w:tcW w:w="1276" w:type="dxa"/>
            <w:vAlign w:val="center"/>
          </w:tcPr>
          <w:p w14:paraId="1F687AD7"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063D442E" w14:textId="5C7E91F1"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一种最优日前备用容量的确定方法</w:t>
            </w:r>
          </w:p>
        </w:tc>
        <w:tc>
          <w:tcPr>
            <w:tcW w:w="1984" w:type="dxa"/>
            <w:vAlign w:val="center"/>
          </w:tcPr>
          <w:p w14:paraId="776D5A6C" w14:textId="251E3B3A"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ZL201510264118.X</w:t>
            </w:r>
          </w:p>
        </w:tc>
      </w:tr>
      <w:tr w:rsidR="002E0B71" w:rsidRPr="00FF4858" w14:paraId="2E49EA10" w14:textId="77777777" w:rsidTr="00EC1D81">
        <w:trPr>
          <w:trHeight w:val="397"/>
          <w:jc w:val="center"/>
        </w:trPr>
        <w:tc>
          <w:tcPr>
            <w:tcW w:w="817" w:type="dxa"/>
            <w:vAlign w:val="center"/>
          </w:tcPr>
          <w:p w14:paraId="6BF765C9"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2</w:t>
            </w:r>
          </w:p>
        </w:tc>
        <w:tc>
          <w:tcPr>
            <w:tcW w:w="1276" w:type="dxa"/>
            <w:vAlign w:val="center"/>
          </w:tcPr>
          <w:p w14:paraId="0D08BF11"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2396AA25" w14:textId="3C63BCBA"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Method, device and storage medium for evaluating physical potential of demand response for feeder line</w:t>
            </w:r>
          </w:p>
        </w:tc>
        <w:tc>
          <w:tcPr>
            <w:tcW w:w="1984" w:type="dxa"/>
            <w:vAlign w:val="center"/>
          </w:tcPr>
          <w:p w14:paraId="660A2568" w14:textId="13D2E515"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US10816950B2</w:t>
            </w:r>
          </w:p>
        </w:tc>
      </w:tr>
      <w:tr w:rsidR="002E0B71" w:rsidRPr="00FF4858" w14:paraId="261C9A6B" w14:textId="77777777" w:rsidTr="00EC1D81">
        <w:trPr>
          <w:trHeight w:val="681"/>
          <w:jc w:val="center"/>
        </w:trPr>
        <w:tc>
          <w:tcPr>
            <w:tcW w:w="817" w:type="dxa"/>
            <w:vAlign w:val="center"/>
          </w:tcPr>
          <w:p w14:paraId="64A53523"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3</w:t>
            </w:r>
          </w:p>
        </w:tc>
        <w:tc>
          <w:tcPr>
            <w:tcW w:w="1276" w:type="dxa"/>
            <w:vAlign w:val="center"/>
          </w:tcPr>
          <w:p w14:paraId="30F46AF0"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2BB75041" w14:textId="018ECFE6"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一种计及间歇特性的需求侧资源最优协调控制方法及系统</w:t>
            </w:r>
          </w:p>
        </w:tc>
        <w:tc>
          <w:tcPr>
            <w:tcW w:w="1984" w:type="dxa"/>
            <w:vAlign w:val="center"/>
          </w:tcPr>
          <w:p w14:paraId="328EAA00" w14:textId="1CAB1545"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ZL202010543460.4</w:t>
            </w:r>
          </w:p>
        </w:tc>
      </w:tr>
      <w:tr w:rsidR="002E0B71" w:rsidRPr="00FF4858" w14:paraId="4BD527D3" w14:textId="77777777" w:rsidTr="00EC1D81">
        <w:trPr>
          <w:trHeight w:val="562"/>
          <w:jc w:val="center"/>
        </w:trPr>
        <w:tc>
          <w:tcPr>
            <w:tcW w:w="817" w:type="dxa"/>
            <w:vAlign w:val="center"/>
          </w:tcPr>
          <w:p w14:paraId="325CBB3C"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4</w:t>
            </w:r>
          </w:p>
        </w:tc>
        <w:tc>
          <w:tcPr>
            <w:tcW w:w="1276" w:type="dxa"/>
            <w:vAlign w:val="center"/>
          </w:tcPr>
          <w:p w14:paraId="2A87C7C3"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36074AF3" w14:textId="5ECA5C3B"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一种兼顾电网安全和新能源消纳的负荷调度方法及装置</w:t>
            </w:r>
          </w:p>
        </w:tc>
        <w:tc>
          <w:tcPr>
            <w:tcW w:w="1984" w:type="dxa"/>
            <w:vAlign w:val="center"/>
          </w:tcPr>
          <w:p w14:paraId="50D30E37" w14:textId="6A5BCC35"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ZL202110581626.6</w:t>
            </w:r>
          </w:p>
        </w:tc>
      </w:tr>
      <w:tr w:rsidR="002E0B71" w:rsidRPr="00FF4858" w14:paraId="7624AFFA" w14:textId="77777777" w:rsidTr="00EC1D81">
        <w:trPr>
          <w:trHeight w:val="644"/>
          <w:jc w:val="center"/>
        </w:trPr>
        <w:tc>
          <w:tcPr>
            <w:tcW w:w="817" w:type="dxa"/>
            <w:vAlign w:val="center"/>
          </w:tcPr>
          <w:p w14:paraId="4B65AD4E"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5</w:t>
            </w:r>
          </w:p>
        </w:tc>
        <w:tc>
          <w:tcPr>
            <w:tcW w:w="1276" w:type="dxa"/>
            <w:vAlign w:val="center"/>
          </w:tcPr>
          <w:p w14:paraId="16B67982" w14:textId="45FC80EE" w:rsidR="002E0B71" w:rsidRPr="00DD7A49" w:rsidRDefault="00131E3B"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7160207A" w14:textId="14412DB0"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一种基于分布式模型的实时监控集群处理方法</w:t>
            </w:r>
          </w:p>
        </w:tc>
        <w:tc>
          <w:tcPr>
            <w:tcW w:w="1984" w:type="dxa"/>
            <w:vAlign w:val="center"/>
          </w:tcPr>
          <w:p w14:paraId="0FCAE7A0" w14:textId="5EB60CC8"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ZL201410738753.2</w:t>
            </w:r>
          </w:p>
        </w:tc>
      </w:tr>
      <w:tr w:rsidR="002E0B71" w:rsidRPr="00FF4858" w14:paraId="217AE8AF" w14:textId="77777777" w:rsidTr="00EC1D81">
        <w:trPr>
          <w:trHeight w:val="522"/>
          <w:jc w:val="center"/>
        </w:trPr>
        <w:tc>
          <w:tcPr>
            <w:tcW w:w="817" w:type="dxa"/>
            <w:vAlign w:val="center"/>
          </w:tcPr>
          <w:p w14:paraId="787FF544"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6</w:t>
            </w:r>
          </w:p>
        </w:tc>
        <w:tc>
          <w:tcPr>
            <w:tcW w:w="1276" w:type="dxa"/>
            <w:vAlign w:val="center"/>
          </w:tcPr>
          <w:p w14:paraId="5FF11DD3"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401205B0" w14:textId="2382673F"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基于</w:t>
            </w:r>
            <w:r w:rsidRPr="00DD7A49">
              <w:rPr>
                <w:rFonts w:ascii="Times New Roman" w:hAnsi="Times New Roman"/>
                <w:color w:val="000000"/>
                <w:sz w:val="22"/>
                <w:szCs w:val="22"/>
              </w:rPr>
              <w:t>CIM</w:t>
            </w:r>
            <w:r w:rsidRPr="00DD7A49">
              <w:rPr>
                <w:rFonts w:ascii="Times New Roman" w:hAnsi="Times New Roman"/>
                <w:color w:val="000000"/>
                <w:sz w:val="22"/>
                <w:szCs w:val="22"/>
              </w:rPr>
              <w:t>模型的跨区域供电范围搜索方法及其系统</w:t>
            </w:r>
          </w:p>
        </w:tc>
        <w:tc>
          <w:tcPr>
            <w:tcW w:w="1984" w:type="dxa"/>
            <w:vAlign w:val="center"/>
          </w:tcPr>
          <w:p w14:paraId="0E710935" w14:textId="09153458"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ZL201410312974.3</w:t>
            </w:r>
          </w:p>
        </w:tc>
      </w:tr>
      <w:tr w:rsidR="002E0B71" w:rsidRPr="00FF4858" w14:paraId="05C07ABD" w14:textId="77777777" w:rsidTr="00EC1D81">
        <w:trPr>
          <w:trHeight w:val="644"/>
          <w:jc w:val="center"/>
        </w:trPr>
        <w:tc>
          <w:tcPr>
            <w:tcW w:w="817" w:type="dxa"/>
            <w:vAlign w:val="center"/>
          </w:tcPr>
          <w:p w14:paraId="033D3E6C" w14:textId="77777777" w:rsidR="002E0B71" w:rsidRPr="00FF4858" w:rsidRDefault="002E0B71" w:rsidP="002E0B71">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7</w:t>
            </w:r>
          </w:p>
        </w:tc>
        <w:tc>
          <w:tcPr>
            <w:tcW w:w="1276" w:type="dxa"/>
            <w:vAlign w:val="center"/>
          </w:tcPr>
          <w:p w14:paraId="5F90553A" w14:textId="77777777"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3F22816B" w14:textId="5CBF991A" w:rsidR="002E0B71" w:rsidRPr="00DD7A49" w:rsidRDefault="002E0B71" w:rsidP="002E0B71">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分析电网独立控制区运行方法以及装置</w:t>
            </w:r>
          </w:p>
        </w:tc>
        <w:tc>
          <w:tcPr>
            <w:tcW w:w="1984" w:type="dxa"/>
            <w:vAlign w:val="center"/>
          </w:tcPr>
          <w:p w14:paraId="29CBAD34" w14:textId="0D85C5B9" w:rsidR="002E0B71" w:rsidRPr="00E06D02" w:rsidRDefault="002E0B71" w:rsidP="002E0B71">
            <w:pPr>
              <w:spacing w:line="276" w:lineRule="auto"/>
              <w:jc w:val="center"/>
              <w:rPr>
                <w:rFonts w:ascii="Times New Roman" w:hAnsi="Times New Roman"/>
                <w:color w:val="000000"/>
                <w:sz w:val="21"/>
                <w:szCs w:val="22"/>
              </w:rPr>
            </w:pPr>
            <w:r w:rsidRPr="00E06D02">
              <w:rPr>
                <w:rFonts w:ascii="Times New Roman" w:hAnsi="Times New Roman"/>
                <w:color w:val="000000"/>
                <w:sz w:val="21"/>
              </w:rPr>
              <w:t>ZL201611141972.8</w:t>
            </w:r>
          </w:p>
        </w:tc>
      </w:tr>
      <w:tr w:rsidR="00FC003D" w:rsidRPr="00FF4858" w14:paraId="2D053ADF" w14:textId="77777777" w:rsidTr="00EC1D81">
        <w:trPr>
          <w:trHeight w:val="696"/>
          <w:jc w:val="center"/>
        </w:trPr>
        <w:tc>
          <w:tcPr>
            <w:tcW w:w="817" w:type="dxa"/>
            <w:vAlign w:val="center"/>
          </w:tcPr>
          <w:p w14:paraId="443145C7" w14:textId="77777777" w:rsidR="00FC003D" w:rsidRPr="00FF4858" w:rsidRDefault="00FC003D" w:rsidP="00FC003D">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8</w:t>
            </w:r>
          </w:p>
        </w:tc>
        <w:tc>
          <w:tcPr>
            <w:tcW w:w="1276" w:type="dxa"/>
            <w:vAlign w:val="center"/>
          </w:tcPr>
          <w:p w14:paraId="314EC813" w14:textId="77777777" w:rsidR="00FC003D" w:rsidRPr="00DD7A49" w:rsidRDefault="00FC003D" w:rsidP="00FC003D">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发明授权</w:t>
            </w:r>
          </w:p>
        </w:tc>
        <w:tc>
          <w:tcPr>
            <w:tcW w:w="4423" w:type="dxa"/>
            <w:vAlign w:val="center"/>
          </w:tcPr>
          <w:p w14:paraId="365E4025" w14:textId="2EDA3FBE" w:rsidR="00FC003D" w:rsidRPr="00DD7A49" w:rsidRDefault="00CD2E69" w:rsidP="00FC003D">
            <w:pPr>
              <w:spacing w:line="276" w:lineRule="auto"/>
              <w:jc w:val="center"/>
              <w:rPr>
                <w:rFonts w:ascii="Times New Roman" w:hAnsi="Times New Roman"/>
                <w:color w:val="000000"/>
                <w:sz w:val="22"/>
                <w:szCs w:val="22"/>
              </w:rPr>
            </w:pPr>
            <w:r w:rsidRPr="00CD2E69">
              <w:rPr>
                <w:rFonts w:ascii="Times New Roman" w:hAnsi="Times New Roman" w:hint="eastAsia"/>
                <w:color w:val="000000"/>
                <w:sz w:val="22"/>
                <w:szCs w:val="22"/>
              </w:rPr>
              <w:t>配电网的预操作仿真系统及仿真分析方法</w:t>
            </w:r>
          </w:p>
        </w:tc>
        <w:tc>
          <w:tcPr>
            <w:tcW w:w="1984" w:type="dxa"/>
            <w:vAlign w:val="center"/>
          </w:tcPr>
          <w:p w14:paraId="58CF8A9B" w14:textId="043FB712" w:rsidR="00FC003D" w:rsidRPr="00FC003D" w:rsidRDefault="00CD2E69" w:rsidP="00FC003D">
            <w:pPr>
              <w:spacing w:line="276" w:lineRule="auto"/>
              <w:jc w:val="center"/>
              <w:rPr>
                <w:rFonts w:ascii="Times New Roman" w:hAnsi="Times New Roman"/>
                <w:color w:val="000000"/>
                <w:sz w:val="21"/>
              </w:rPr>
            </w:pPr>
            <w:r w:rsidRPr="00CD2E69">
              <w:rPr>
                <w:rFonts w:ascii="Times New Roman" w:hAnsi="Times New Roman"/>
                <w:color w:val="000000"/>
                <w:sz w:val="21"/>
              </w:rPr>
              <w:t>ZL201310442685.0</w:t>
            </w:r>
          </w:p>
        </w:tc>
      </w:tr>
      <w:tr w:rsidR="0026626C" w:rsidRPr="00FF4858" w14:paraId="23F1754B" w14:textId="77777777" w:rsidTr="00EC1D81">
        <w:trPr>
          <w:trHeight w:val="710"/>
          <w:jc w:val="center"/>
        </w:trPr>
        <w:tc>
          <w:tcPr>
            <w:tcW w:w="817" w:type="dxa"/>
            <w:vAlign w:val="center"/>
          </w:tcPr>
          <w:p w14:paraId="3CB03954" w14:textId="77777777" w:rsidR="0026626C" w:rsidRPr="00FF4858" w:rsidRDefault="0026626C" w:rsidP="0026626C">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9</w:t>
            </w:r>
          </w:p>
        </w:tc>
        <w:tc>
          <w:tcPr>
            <w:tcW w:w="1276" w:type="dxa"/>
            <w:vAlign w:val="center"/>
          </w:tcPr>
          <w:p w14:paraId="4F942DD2" w14:textId="64BBC39F" w:rsidR="0026626C" w:rsidRPr="00DD7A49" w:rsidRDefault="00FF4858" w:rsidP="0026626C">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软著</w:t>
            </w:r>
          </w:p>
        </w:tc>
        <w:tc>
          <w:tcPr>
            <w:tcW w:w="4423" w:type="dxa"/>
            <w:vAlign w:val="center"/>
          </w:tcPr>
          <w:p w14:paraId="02AEB71F" w14:textId="1A729CC1" w:rsidR="0026626C" w:rsidRPr="00DD7A49" w:rsidRDefault="00960704" w:rsidP="0026626C">
            <w:pPr>
              <w:spacing w:line="276" w:lineRule="auto"/>
              <w:jc w:val="center"/>
              <w:rPr>
                <w:rFonts w:ascii="Times New Roman" w:hAnsi="Times New Roman"/>
                <w:color w:val="000000"/>
                <w:sz w:val="22"/>
                <w:szCs w:val="22"/>
              </w:rPr>
            </w:pPr>
            <w:r>
              <w:rPr>
                <w:rFonts w:ascii="Times New Roman" w:hAnsi="Times New Roman" w:hint="eastAsia"/>
                <w:color w:val="000000"/>
                <w:sz w:val="22"/>
                <w:szCs w:val="22"/>
              </w:rPr>
              <w:t>C</w:t>
            </w:r>
            <w:r>
              <w:rPr>
                <w:rFonts w:ascii="Times New Roman" w:hAnsi="Times New Roman"/>
                <w:color w:val="000000"/>
                <w:sz w:val="22"/>
                <w:szCs w:val="22"/>
              </w:rPr>
              <w:t>EPRI-</w:t>
            </w:r>
            <w:r w:rsidR="0026626C" w:rsidRPr="00DD7A49">
              <w:rPr>
                <w:rFonts w:ascii="Times New Roman" w:hAnsi="Times New Roman"/>
                <w:color w:val="000000"/>
                <w:sz w:val="22"/>
                <w:szCs w:val="22"/>
              </w:rPr>
              <w:t>动态需求响应资源与发电侧调频资源协同控制软件</w:t>
            </w:r>
            <w:r>
              <w:rPr>
                <w:rFonts w:ascii="Times New Roman" w:hAnsi="Times New Roman"/>
                <w:color w:val="000000"/>
                <w:sz w:val="22"/>
                <w:szCs w:val="22"/>
              </w:rPr>
              <w:t>V1.0</w:t>
            </w:r>
          </w:p>
        </w:tc>
        <w:tc>
          <w:tcPr>
            <w:tcW w:w="1984" w:type="dxa"/>
            <w:vAlign w:val="center"/>
          </w:tcPr>
          <w:p w14:paraId="03B3CDF9" w14:textId="57D7CBE5" w:rsidR="0026626C" w:rsidRPr="00E06D02" w:rsidRDefault="002E0B71" w:rsidP="0026626C">
            <w:pPr>
              <w:spacing w:line="276" w:lineRule="auto"/>
              <w:jc w:val="center"/>
              <w:rPr>
                <w:rFonts w:ascii="Times New Roman" w:hAnsi="Times New Roman"/>
                <w:color w:val="000000"/>
                <w:sz w:val="22"/>
                <w:szCs w:val="22"/>
              </w:rPr>
            </w:pPr>
            <w:r w:rsidRPr="00E06D02">
              <w:rPr>
                <w:rFonts w:ascii="Times New Roman" w:hAnsi="Times New Roman"/>
                <w:color w:val="000000"/>
                <w:sz w:val="22"/>
                <w:szCs w:val="22"/>
              </w:rPr>
              <w:t>2021SR0014717</w:t>
            </w:r>
          </w:p>
        </w:tc>
      </w:tr>
      <w:tr w:rsidR="0026626C" w:rsidRPr="00FF4858" w14:paraId="20906B59" w14:textId="77777777" w:rsidTr="00EC1D81">
        <w:trPr>
          <w:trHeight w:val="675"/>
          <w:jc w:val="center"/>
        </w:trPr>
        <w:tc>
          <w:tcPr>
            <w:tcW w:w="817" w:type="dxa"/>
            <w:vAlign w:val="center"/>
          </w:tcPr>
          <w:p w14:paraId="012D92AF" w14:textId="77777777" w:rsidR="0026626C" w:rsidRPr="00FF4858" w:rsidRDefault="0026626C" w:rsidP="00656B20">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10</w:t>
            </w:r>
          </w:p>
        </w:tc>
        <w:tc>
          <w:tcPr>
            <w:tcW w:w="1276" w:type="dxa"/>
            <w:vAlign w:val="center"/>
          </w:tcPr>
          <w:p w14:paraId="4C610300" w14:textId="47FB2ED0" w:rsidR="0026626C" w:rsidRPr="00DD7A49" w:rsidRDefault="00FF4858" w:rsidP="00656B20">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国家标准</w:t>
            </w:r>
          </w:p>
        </w:tc>
        <w:tc>
          <w:tcPr>
            <w:tcW w:w="4423" w:type="dxa"/>
            <w:vAlign w:val="center"/>
          </w:tcPr>
          <w:p w14:paraId="40BCFAC5" w14:textId="594BF945" w:rsidR="0026626C" w:rsidRPr="00DD7A49" w:rsidRDefault="0026626C" w:rsidP="00FF4858">
            <w:pPr>
              <w:widowControl/>
              <w:jc w:val="center"/>
              <w:rPr>
                <w:rFonts w:ascii="Times New Roman" w:hAnsi="Times New Roman"/>
                <w:color w:val="000000"/>
                <w:sz w:val="22"/>
                <w:szCs w:val="22"/>
              </w:rPr>
            </w:pPr>
            <w:r w:rsidRPr="00DD7A49">
              <w:rPr>
                <w:rFonts w:ascii="Times New Roman" w:hAnsi="Times New Roman"/>
                <w:color w:val="000000"/>
                <w:sz w:val="22"/>
                <w:szCs w:val="22"/>
              </w:rPr>
              <w:t>电力系统通用服务协议</w:t>
            </w:r>
          </w:p>
        </w:tc>
        <w:tc>
          <w:tcPr>
            <w:tcW w:w="1984" w:type="dxa"/>
            <w:vAlign w:val="center"/>
          </w:tcPr>
          <w:p w14:paraId="2CED2425" w14:textId="2B5C1D7E" w:rsidR="0026626C" w:rsidRPr="00E06D02" w:rsidRDefault="00E06D02" w:rsidP="00656B20">
            <w:pPr>
              <w:spacing w:line="276" w:lineRule="auto"/>
              <w:jc w:val="center"/>
              <w:rPr>
                <w:rFonts w:ascii="Times New Roman" w:hAnsi="Times New Roman"/>
                <w:color w:val="000000"/>
                <w:sz w:val="22"/>
                <w:szCs w:val="22"/>
              </w:rPr>
            </w:pPr>
            <w:r w:rsidRPr="00E06D02">
              <w:rPr>
                <w:rFonts w:ascii="Times New Roman" w:hAnsi="Times New Roman"/>
                <w:color w:val="000000"/>
                <w:sz w:val="22"/>
                <w:szCs w:val="22"/>
              </w:rPr>
              <w:t>GB</w:t>
            </w:r>
            <w:r w:rsidR="00575CC4">
              <w:rPr>
                <w:rFonts w:ascii="Times New Roman" w:hAnsi="Times New Roman" w:hint="eastAsia"/>
                <w:color w:val="000000"/>
                <w:sz w:val="22"/>
                <w:szCs w:val="22"/>
              </w:rPr>
              <w:t>/</w:t>
            </w:r>
            <w:r w:rsidRPr="00E06D02">
              <w:rPr>
                <w:rFonts w:ascii="Times New Roman" w:hAnsi="Times New Roman"/>
                <w:color w:val="000000"/>
                <w:sz w:val="22"/>
                <w:szCs w:val="22"/>
              </w:rPr>
              <w:t>T</w:t>
            </w:r>
            <w:r w:rsidR="00575CC4">
              <w:rPr>
                <w:rFonts w:ascii="Times New Roman" w:hAnsi="Times New Roman"/>
                <w:color w:val="000000"/>
                <w:sz w:val="22"/>
                <w:szCs w:val="22"/>
              </w:rPr>
              <w:t xml:space="preserve"> </w:t>
            </w:r>
            <w:r w:rsidRPr="00E06D02">
              <w:rPr>
                <w:rFonts w:ascii="Times New Roman" w:hAnsi="Times New Roman"/>
                <w:color w:val="000000"/>
                <w:sz w:val="22"/>
                <w:szCs w:val="22"/>
              </w:rPr>
              <w:t>33602-2017</w:t>
            </w:r>
          </w:p>
        </w:tc>
      </w:tr>
      <w:tr w:rsidR="00E06D02" w:rsidRPr="00FF4858" w14:paraId="38D08010" w14:textId="77777777" w:rsidTr="00EC1D81">
        <w:trPr>
          <w:trHeight w:val="609"/>
          <w:jc w:val="center"/>
        </w:trPr>
        <w:tc>
          <w:tcPr>
            <w:tcW w:w="817" w:type="dxa"/>
            <w:vAlign w:val="center"/>
          </w:tcPr>
          <w:p w14:paraId="5F72E8E2" w14:textId="77777777" w:rsidR="00E06D02" w:rsidRPr="00FF4858" w:rsidRDefault="00E06D02" w:rsidP="00E06D02">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11</w:t>
            </w:r>
          </w:p>
        </w:tc>
        <w:tc>
          <w:tcPr>
            <w:tcW w:w="1276" w:type="dxa"/>
            <w:vAlign w:val="center"/>
          </w:tcPr>
          <w:p w14:paraId="565CFEBE" w14:textId="65CAA972"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论文</w:t>
            </w:r>
          </w:p>
        </w:tc>
        <w:tc>
          <w:tcPr>
            <w:tcW w:w="4423" w:type="dxa"/>
            <w:vAlign w:val="center"/>
          </w:tcPr>
          <w:p w14:paraId="48A5944B" w14:textId="5209A51B"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Stochastic security-constrained economic  dispatch for random responsive price-elastic  load and wind power</w:t>
            </w:r>
          </w:p>
        </w:tc>
        <w:tc>
          <w:tcPr>
            <w:tcW w:w="1984" w:type="dxa"/>
            <w:vAlign w:val="center"/>
          </w:tcPr>
          <w:p w14:paraId="1336CFD9" w14:textId="3C1AFB4C" w:rsidR="00E06D02" w:rsidRPr="00E06D02" w:rsidRDefault="00E06D02" w:rsidP="00E06D02">
            <w:pPr>
              <w:spacing w:line="276" w:lineRule="auto"/>
              <w:jc w:val="center"/>
              <w:rPr>
                <w:rFonts w:ascii="Times New Roman" w:hAnsi="Times New Roman"/>
                <w:color w:val="000000"/>
                <w:sz w:val="22"/>
                <w:szCs w:val="22"/>
              </w:rPr>
            </w:pPr>
            <w:r w:rsidRPr="00E06D02">
              <w:rPr>
                <w:rFonts w:ascii="Times New Roman" w:hAnsi="Times New Roman"/>
                <w:color w:val="000000"/>
                <w:sz w:val="22"/>
              </w:rPr>
              <w:t>IET Renewable Power Generation</w:t>
            </w:r>
          </w:p>
        </w:tc>
      </w:tr>
      <w:tr w:rsidR="00E06D02" w:rsidRPr="00FF4858" w14:paraId="5A75B639" w14:textId="77777777" w:rsidTr="00EC1D81">
        <w:trPr>
          <w:trHeight w:val="397"/>
          <w:jc w:val="center"/>
        </w:trPr>
        <w:tc>
          <w:tcPr>
            <w:tcW w:w="817" w:type="dxa"/>
            <w:vAlign w:val="center"/>
          </w:tcPr>
          <w:p w14:paraId="31CDC38D" w14:textId="77777777" w:rsidR="00E06D02" w:rsidRPr="00FF4858" w:rsidRDefault="00E06D02" w:rsidP="00E06D02">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12</w:t>
            </w:r>
          </w:p>
        </w:tc>
        <w:tc>
          <w:tcPr>
            <w:tcW w:w="1276" w:type="dxa"/>
            <w:vAlign w:val="center"/>
          </w:tcPr>
          <w:p w14:paraId="3DD3B49E" w14:textId="2132D58E"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论文</w:t>
            </w:r>
          </w:p>
        </w:tc>
        <w:tc>
          <w:tcPr>
            <w:tcW w:w="4423" w:type="dxa"/>
            <w:vAlign w:val="center"/>
          </w:tcPr>
          <w:p w14:paraId="43035485" w14:textId="4D1CCD42" w:rsidR="00D906C5" w:rsidRDefault="00E06D02" w:rsidP="00E06D02">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IGDT</w:t>
            </w:r>
            <w:r w:rsidR="002A57E7">
              <w:rPr>
                <w:rFonts w:ascii="Times New Roman" w:hAnsi="Times New Roman"/>
                <w:color w:val="000000"/>
                <w:sz w:val="22"/>
                <w:szCs w:val="22"/>
              </w:rPr>
              <w:t>-</w:t>
            </w:r>
            <w:r w:rsidR="002A57E7">
              <w:rPr>
                <w:rFonts w:ascii="Times New Roman" w:hAnsi="Times New Roman" w:hint="eastAsia"/>
                <w:color w:val="000000"/>
                <w:sz w:val="22"/>
                <w:szCs w:val="22"/>
              </w:rPr>
              <w:t>b</w:t>
            </w:r>
            <w:r w:rsidRPr="00DD7A49">
              <w:rPr>
                <w:rFonts w:ascii="Times New Roman" w:hAnsi="Times New Roman"/>
                <w:color w:val="000000"/>
                <w:sz w:val="22"/>
                <w:szCs w:val="22"/>
              </w:rPr>
              <w:t>ased economic dispatch </w:t>
            </w:r>
            <w:r w:rsidR="00D906C5">
              <w:rPr>
                <w:rFonts w:ascii="Times New Roman" w:hAnsi="Times New Roman"/>
                <w:color w:val="000000"/>
                <w:sz w:val="22"/>
                <w:szCs w:val="22"/>
              </w:rPr>
              <w:t xml:space="preserve">    </w:t>
            </w:r>
          </w:p>
          <w:p w14:paraId="289BEA7F" w14:textId="3EF4DA95" w:rsidR="00D906C5" w:rsidRDefault="00D906C5" w:rsidP="00D906C5">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 xml:space="preserve">considering  </w:t>
            </w:r>
            <w:r w:rsidR="00E06D02" w:rsidRPr="00DD7A49">
              <w:rPr>
                <w:rFonts w:ascii="Times New Roman" w:hAnsi="Times New Roman"/>
                <w:color w:val="000000"/>
                <w:sz w:val="22"/>
                <w:szCs w:val="22"/>
              </w:rPr>
              <w:t>the uncertainty</w:t>
            </w:r>
            <w:r>
              <w:rPr>
                <w:rFonts w:ascii="Times New Roman" w:hAnsi="Times New Roman"/>
                <w:color w:val="000000"/>
                <w:sz w:val="22"/>
                <w:szCs w:val="22"/>
              </w:rPr>
              <w:t xml:space="preserve"> </w:t>
            </w:r>
            <w:r w:rsidR="00E06D02" w:rsidRPr="00DD7A49">
              <w:rPr>
                <w:rFonts w:ascii="Times New Roman" w:hAnsi="Times New Roman"/>
                <w:color w:val="000000"/>
                <w:sz w:val="22"/>
                <w:szCs w:val="22"/>
              </w:rPr>
              <w:t>of wind and </w:t>
            </w:r>
          </w:p>
          <w:p w14:paraId="7DC4D44E" w14:textId="643D8ECB" w:rsidR="00E06D02" w:rsidRPr="00DD7A49" w:rsidRDefault="00E06D02" w:rsidP="00D906C5">
            <w:pPr>
              <w:spacing w:line="276" w:lineRule="auto"/>
              <w:jc w:val="center"/>
              <w:rPr>
                <w:rFonts w:ascii="Times New Roman" w:hAnsi="Times New Roman"/>
                <w:color w:val="000000"/>
                <w:sz w:val="22"/>
                <w:szCs w:val="22"/>
              </w:rPr>
            </w:pPr>
            <w:r w:rsidRPr="00DD7A49">
              <w:rPr>
                <w:rFonts w:ascii="Times New Roman" w:hAnsi="Times New Roman"/>
                <w:color w:val="000000"/>
                <w:sz w:val="22"/>
                <w:szCs w:val="22"/>
              </w:rPr>
              <w:t>demand response</w:t>
            </w:r>
          </w:p>
        </w:tc>
        <w:tc>
          <w:tcPr>
            <w:tcW w:w="1984" w:type="dxa"/>
            <w:vAlign w:val="center"/>
          </w:tcPr>
          <w:p w14:paraId="325DE372" w14:textId="77777777" w:rsidR="005B279A" w:rsidRDefault="00E06D02" w:rsidP="00E06D02">
            <w:pPr>
              <w:spacing w:line="276" w:lineRule="auto"/>
              <w:jc w:val="center"/>
              <w:rPr>
                <w:rFonts w:ascii="Times New Roman" w:hAnsi="Times New Roman"/>
                <w:color w:val="000000"/>
                <w:sz w:val="22"/>
              </w:rPr>
            </w:pPr>
            <w:r w:rsidRPr="00E06D02">
              <w:rPr>
                <w:rFonts w:ascii="Times New Roman" w:hAnsi="Times New Roman"/>
                <w:color w:val="000000"/>
                <w:sz w:val="22"/>
              </w:rPr>
              <w:t>IET Renewable </w:t>
            </w:r>
          </w:p>
          <w:p w14:paraId="0311BC69" w14:textId="1DF2B1FB" w:rsidR="00E06D02" w:rsidRPr="00E06D02" w:rsidRDefault="00E06D02" w:rsidP="00E06D02">
            <w:pPr>
              <w:spacing w:line="276" w:lineRule="auto"/>
              <w:jc w:val="center"/>
              <w:rPr>
                <w:rFonts w:ascii="Times New Roman" w:hAnsi="Times New Roman"/>
                <w:color w:val="000000"/>
                <w:sz w:val="22"/>
                <w:szCs w:val="22"/>
              </w:rPr>
            </w:pPr>
            <w:r w:rsidRPr="00E06D02">
              <w:rPr>
                <w:rFonts w:ascii="Times New Roman" w:hAnsi="Times New Roman"/>
                <w:color w:val="000000"/>
                <w:sz w:val="22"/>
              </w:rPr>
              <w:t>Power Generation</w:t>
            </w:r>
          </w:p>
        </w:tc>
      </w:tr>
      <w:tr w:rsidR="00E06D02" w:rsidRPr="00FF4858" w14:paraId="0EF6C831" w14:textId="77777777" w:rsidTr="00EC1D81">
        <w:trPr>
          <w:trHeight w:val="397"/>
          <w:jc w:val="center"/>
        </w:trPr>
        <w:tc>
          <w:tcPr>
            <w:tcW w:w="817" w:type="dxa"/>
            <w:vAlign w:val="center"/>
          </w:tcPr>
          <w:p w14:paraId="70DC9DBF" w14:textId="77777777" w:rsidR="00E06D02" w:rsidRPr="00FF4858" w:rsidRDefault="00E06D02" w:rsidP="00E06D02">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13</w:t>
            </w:r>
          </w:p>
        </w:tc>
        <w:tc>
          <w:tcPr>
            <w:tcW w:w="1276" w:type="dxa"/>
            <w:vAlign w:val="center"/>
          </w:tcPr>
          <w:p w14:paraId="5A9C8E96" w14:textId="36377E3B"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论文</w:t>
            </w:r>
          </w:p>
        </w:tc>
        <w:tc>
          <w:tcPr>
            <w:tcW w:w="4423" w:type="dxa"/>
            <w:vAlign w:val="center"/>
          </w:tcPr>
          <w:p w14:paraId="43170767" w14:textId="611A067C"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sz w:val="22"/>
                <w:szCs w:val="22"/>
              </w:rPr>
              <w:t>Continuous Under-Frequency Load Shedding Scheme for Power System Adaptive Frequency Control</w:t>
            </w:r>
          </w:p>
        </w:tc>
        <w:tc>
          <w:tcPr>
            <w:tcW w:w="1984" w:type="dxa"/>
            <w:vAlign w:val="center"/>
          </w:tcPr>
          <w:p w14:paraId="6583DE5F" w14:textId="6F5B33B8" w:rsidR="00E06D02" w:rsidRPr="00E06D02" w:rsidRDefault="00E06D02" w:rsidP="00E06D02">
            <w:pPr>
              <w:spacing w:line="276" w:lineRule="auto"/>
              <w:jc w:val="center"/>
              <w:rPr>
                <w:rFonts w:ascii="Times New Roman" w:hAnsi="Times New Roman"/>
                <w:color w:val="000000"/>
                <w:sz w:val="22"/>
                <w:szCs w:val="22"/>
              </w:rPr>
            </w:pPr>
            <w:r w:rsidRPr="00E06D02">
              <w:rPr>
                <w:rFonts w:ascii="Times New Roman" w:hAnsi="Times New Roman"/>
                <w:sz w:val="22"/>
              </w:rPr>
              <w:t>IEEE Transactions on Power Systems</w:t>
            </w:r>
          </w:p>
        </w:tc>
      </w:tr>
      <w:tr w:rsidR="00E06D02" w:rsidRPr="00FF4858" w14:paraId="7863B78A" w14:textId="77777777" w:rsidTr="00EC1D81">
        <w:trPr>
          <w:trHeight w:val="517"/>
          <w:jc w:val="center"/>
        </w:trPr>
        <w:tc>
          <w:tcPr>
            <w:tcW w:w="817" w:type="dxa"/>
            <w:vAlign w:val="center"/>
          </w:tcPr>
          <w:p w14:paraId="2C6AC5EF" w14:textId="77777777" w:rsidR="00E06D02" w:rsidRPr="00FF4858" w:rsidRDefault="00E06D02" w:rsidP="00E06D02">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14</w:t>
            </w:r>
          </w:p>
        </w:tc>
        <w:tc>
          <w:tcPr>
            <w:tcW w:w="1276" w:type="dxa"/>
            <w:vAlign w:val="center"/>
          </w:tcPr>
          <w:p w14:paraId="17383C44" w14:textId="02108807"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论文</w:t>
            </w:r>
          </w:p>
        </w:tc>
        <w:tc>
          <w:tcPr>
            <w:tcW w:w="4423" w:type="dxa"/>
            <w:vAlign w:val="center"/>
          </w:tcPr>
          <w:p w14:paraId="636CB965" w14:textId="4E8F93BA" w:rsidR="00E06D02" w:rsidRPr="00DD7A49" w:rsidRDefault="00E06D02" w:rsidP="00E06D02">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动态需求响应概念扩展及研究重点</w:t>
            </w:r>
          </w:p>
        </w:tc>
        <w:tc>
          <w:tcPr>
            <w:tcW w:w="1984" w:type="dxa"/>
            <w:vAlign w:val="center"/>
          </w:tcPr>
          <w:p w14:paraId="5D113679" w14:textId="0DA47425" w:rsidR="00E06D02" w:rsidRPr="00E06D02" w:rsidRDefault="00E06D02" w:rsidP="00E06D02">
            <w:pPr>
              <w:spacing w:line="276" w:lineRule="auto"/>
              <w:jc w:val="center"/>
              <w:rPr>
                <w:rFonts w:ascii="Times New Roman" w:hAnsi="Times New Roman"/>
                <w:color w:val="000000"/>
                <w:sz w:val="22"/>
                <w:szCs w:val="22"/>
              </w:rPr>
            </w:pPr>
            <w:r>
              <w:rPr>
                <w:rFonts w:ascii="Times New Roman" w:hAnsi="Times New Roman" w:hint="eastAsia"/>
                <w:color w:val="000000"/>
                <w:sz w:val="22"/>
                <w:szCs w:val="22"/>
              </w:rPr>
              <w:t>电力系统自动化</w:t>
            </w:r>
          </w:p>
        </w:tc>
      </w:tr>
      <w:tr w:rsidR="0026626C" w:rsidRPr="00FF4858" w14:paraId="150D3900" w14:textId="77777777" w:rsidTr="00EC1D81">
        <w:trPr>
          <w:trHeight w:val="712"/>
          <w:jc w:val="center"/>
        </w:trPr>
        <w:tc>
          <w:tcPr>
            <w:tcW w:w="817" w:type="dxa"/>
            <w:vAlign w:val="center"/>
          </w:tcPr>
          <w:p w14:paraId="24852571" w14:textId="77777777" w:rsidR="0026626C" w:rsidRPr="00FF4858" w:rsidRDefault="0026626C" w:rsidP="00656B20">
            <w:pPr>
              <w:spacing w:line="276" w:lineRule="auto"/>
              <w:jc w:val="center"/>
              <w:rPr>
                <w:rFonts w:ascii="Times New Roman" w:hAnsi="Times New Roman"/>
                <w:color w:val="000000"/>
                <w:sz w:val="22"/>
                <w:szCs w:val="22"/>
              </w:rPr>
            </w:pPr>
            <w:r w:rsidRPr="00FF4858">
              <w:rPr>
                <w:rFonts w:ascii="Times New Roman" w:hAnsi="Times New Roman"/>
                <w:color w:val="000000"/>
                <w:sz w:val="22"/>
                <w:szCs w:val="22"/>
              </w:rPr>
              <w:t>15</w:t>
            </w:r>
          </w:p>
        </w:tc>
        <w:tc>
          <w:tcPr>
            <w:tcW w:w="1276" w:type="dxa"/>
            <w:vAlign w:val="center"/>
          </w:tcPr>
          <w:p w14:paraId="22FA20B7" w14:textId="29D47DCD" w:rsidR="0026626C" w:rsidRPr="00DD7A49" w:rsidRDefault="00FF4858" w:rsidP="00656B20">
            <w:pPr>
              <w:spacing w:line="276" w:lineRule="auto"/>
              <w:jc w:val="center"/>
              <w:rPr>
                <w:rFonts w:ascii="Times New Roman" w:hAnsi="Times New Roman"/>
                <w:color w:val="000000"/>
                <w:sz w:val="22"/>
                <w:szCs w:val="22"/>
              </w:rPr>
            </w:pPr>
            <w:r w:rsidRPr="00DD7A49">
              <w:rPr>
                <w:rFonts w:ascii="Times New Roman" w:hAnsi="Times New Roman" w:hint="eastAsia"/>
                <w:color w:val="000000"/>
                <w:sz w:val="22"/>
                <w:szCs w:val="22"/>
              </w:rPr>
              <w:t>著作</w:t>
            </w:r>
          </w:p>
        </w:tc>
        <w:tc>
          <w:tcPr>
            <w:tcW w:w="4423" w:type="dxa"/>
            <w:vAlign w:val="center"/>
          </w:tcPr>
          <w:p w14:paraId="70C5DCF3" w14:textId="09E20E69" w:rsidR="0026626C" w:rsidRPr="00DD7A49" w:rsidRDefault="00EC3E59" w:rsidP="00FF4858">
            <w:pPr>
              <w:widowControl/>
              <w:jc w:val="center"/>
              <w:rPr>
                <w:rFonts w:ascii="Times New Roman" w:hAnsi="Times New Roman"/>
                <w:color w:val="000000"/>
                <w:sz w:val="22"/>
                <w:szCs w:val="22"/>
              </w:rPr>
            </w:pPr>
            <w:r>
              <w:rPr>
                <w:rFonts w:ascii="Times New Roman" w:hAnsi="Times New Roman" w:hint="eastAsia"/>
                <w:color w:val="000000"/>
                <w:sz w:val="22"/>
                <w:szCs w:val="22"/>
              </w:rPr>
              <w:t>“</w:t>
            </w:r>
            <w:r w:rsidR="0026626C" w:rsidRPr="00DD7A49">
              <w:rPr>
                <w:rFonts w:ascii="Times New Roman" w:hAnsi="Times New Roman"/>
                <w:color w:val="000000"/>
                <w:sz w:val="22"/>
                <w:szCs w:val="22"/>
              </w:rPr>
              <w:t>源</w:t>
            </w:r>
            <w:r w:rsidR="0026626C" w:rsidRPr="00DD7A49">
              <w:rPr>
                <w:rFonts w:ascii="Times New Roman" w:hAnsi="Times New Roman"/>
                <w:color w:val="000000"/>
                <w:sz w:val="22"/>
                <w:szCs w:val="22"/>
              </w:rPr>
              <w:t>-</w:t>
            </w:r>
            <w:r w:rsidR="0026626C" w:rsidRPr="00DD7A49">
              <w:rPr>
                <w:rFonts w:ascii="Times New Roman" w:hAnsi="Times New Roman"/>
                <w:color w:val="000000"/>
                <w:sz w:val="22"/>
                <w:szCs w:val="22"/>
              </w:rPr>
              <w:t>网</w:t>
            </w:r>
            <w:r w:rsidR="0026626C" w:rsidRPr="00DD7A49">
              <w:rPr>
                <w:rFonts w:ascii="Times New Roman" w:hAnsi="Times New Roman"/>
                <w:color w:val="000000"/>
                <w:sz w:val="22"/>
                <w:szCs w:val="22"/>
              </w:rPr>
              <w:t>-</w:t>
            </w:r>
            <w:r w:rsidR="0026626C" w:rsidRPr="00DD7A49">
              <w:rPr>
                <w:rFonts w:ascii="Times New Roman" w:hAnsi="Times New Roman"/>
                <w:color w:val="000000"/>
                <w:sz w:val="22"/>
                <w:szCs w:val="22"/>
              </w:rPr>
              <w:t>荷</w:t>
            </w:r>
            <w:r>
              <w:rPr>
                <w:rFonts w:ascii="Times New Roman" w:hAnsi="Times New Roman" w:hint="eastAsia"/>
                <w:color w:val="000000"/>
                <w:sz w:val="22"/>
                <w:szCs w:val="22"/>
              </w:rPr>
              <w:t>”</w:t>
            </w:r>
            <w:r w:rsidR="0026626C" w:rsidRPr="00DD7A49">
              <w:rPr>
                <w:rFonts w:ascii="Times New Roman" w:hAnsi="Times New Roman"/>
                <w:color w:val="000000"/>
                <w:sz w:val="22"/>
                <w:szCs w:val="22"/>
              </w:rPr>
              <w:t>互动环境下电网调度控制</w:t>
            </w:r>
          </w:p>
        </w:tc>
        <w:tc>
          <w:tcPr>
            <w:tcW w:w="1984" w:type="dxa"/>
            <w:vAlign w:val="center"/>
          </w:tcPr>
          <w:p w14:paraId="71BA59A0" w14:textId="76626A4F" w:rsidR="0026626C" w:rsidRPr="00E06D02" w:rsidRDefault="00E06D02" w:rsidP="00656B20">
            <w:pPr>
              <w:spacing w:line="276" w:lineRule="auto"/>
              <w:jc w:val="center"/>
              <w:rPr>
                <w:rFonts w:ascii="Times New Roman" w:hAnsi="Times New Roman"/>
                <w:color w:val="000000"/>
                <w:sz w:val="22"/>
                <w:szCs w:val="22"/>
              </w:rPr>
            </w:pPr>
            <w:r w:rsidRPr="00E06D02">
              <w:rPr>
                <w:rFonts w:ascii="Times New Roman" w:hAnsi="Times New Roman"/>
                <w:color w:val="000000"/>
                <w:sz w:val="22"/>
                <w:szCs w:val="22"/>
              </w:rPr>
              <w:t>9787519828998</w:t>
            </w:r>
          </w:p>
        </w:tc>
      </w:tr>
    </w:tbl>
    <w:p w14:paraId="5FE38703" w14:textId="36BF74B4" w:rsidR="00EC1D81" w:rsidRDefault="00EC1D81" w:rsidP="00EC1D81">
      <w:pPr>
        <w:pStyle w:val="1"/>
        <w:adjustRightInd w:val="0"/>
        <w:snapToGrid w:val="0"/>
        <w:spacing w:afterLines="50" w:after="156" w:line="560" w:lineRule="exact"/>
        <w:ind w:firstLineChars="0" w:firstLine="0"/>
        <w:rPr>
          <w:rFonts w:ascii="方正仿宋_GBK" w:eastAsia="方正仿宋_GBK" w:hAnsi="方正仿宋_GBK" w:cs="方正仿宋_GBK"/>
          <w:b/>
          <w:color w:val="000000"/>
          <w:kern w:val="0"/>
          <w:sz w:val="31"/>
          <w:szCs w:val="31"/>
        </w:rPr>
      </w:pPr>
    </w:p>
    <w:p w14:paraId="69ECE578" w14:textId="058339AA" w:rsidR="00EC1D81" w:rsidRPr="000A7B9C" w:rsidRDefault="00EC1D81" w:rsidP="000A7B9C">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sidRPr="000A7B9C">
        <w:rPr>
          <w:rFonts w:ascii="方正仿宋_GBK" w:eastAsia="方正仿宋_GBK" w:hAnsi="方正仿宋_GBK" w:cs="方正仿宋_GBK" w:hint="eastAsia"/>
          <w:b/>
          <w:color w:val="000000"/>
          <w:kern w:val="0"/>
          <w:sz w:val="31"/>
          <w:szCs w:val="31"/>
        </w:rPr>
        <w:lastRenderedPageBreak/>
        <w:t>候选人及排序</w:t>
      </w:r>
    </w:p>
    <w:p w14:paraId="0DD201C3" w14:textId="5519F432" w:rsidR="00EC1D81" w:rsidRPr="001272C3" w:rsidRDefault="001272C3" w:rsidP="001272C3">
      <w:pPr>
        <w:jc w:val="left"/>
        <w:rPr>
          <w:rFonts w:ascii="宋体" w:hAnsi="宋体" w:cs="黑体"/>
          <w:kern w:val="0"/>
          <w:sz w:val="30"/>
          <w:szCs w:val="30"/>
        </w:rPr>
      </w:pPr>
      <w:r w:rsidRPr="001272C3">
        <w:rPr>
          <w:rFonts w:ascii="宋体" w:hAnsi="宋体" w:cs="黑体" w:hint="eastAsia"/>
          <w:kern w:val="0"/>
          <w:sz w:val="30"/>
          <w:szCs w:val="30"/>
        </w:rPr>
        <w:t>1、</w:t>
      </w:r>
      <w:r w:rsidR="00D73B76" w:rsidRPr="001272C3">
        <w:rPr>
          <w:rFonts w:ascii="宋体" w:hAnsi="宋体" w:cs="黑体" w:hint="eastAsia"/>
          <w:kern w:val="0"/>
          <w:sz w:val="30"/>
          <w:szCs w:val="30"/>
        </w:rPr>
        <w:t>杨胜春</w:t>
      </w:r>
      <w:r>
        <w:rPr>
          <w:rFonts w:ascii="宋体" w:hAnsi="宋体" w:cs="黑体" w:hint="eastAsia"/>
          <w:kern w:val="0"/>
          <w:sz w:val="30"/>
          <w:szCs w:val="30"/>
        </w:rPr>
        <w:t xml:space="preserve"> </w:t>
      </w:r>
      <w:r w:rsidRPr="001272C3">
        <w:rPr>
          <w:rFonts w:ascii="宋体" w:hAnsi="宋体" w:cs="黑体" w:hint="eastAsia"/>
          <w:kern w:val="0"/>
          <w:sz w:val="30"/>
          <w:szCs w:val="30"/>
        </w:rPr>
        <w:t xml:space="preserve"> 2、</w:t>
      </w:r>
      <w:r w:rsidR="00D73B76" w:rsidRPr="001272C3">
        <w:rPr>
          <w:rFonts w:ascii="宋体" w:hAnsi="宋体" w:cs="黑体" w:hint="eastAsia"/>
          <w:kern w:val="0"/>
          <w:sz w:val="30"/>
          <w:szCs w:val="30"/>
        </w:rPr>
        <w:t>庄卫金</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3、</w:t>
      </w:r>
      <w:r w:rsidR="00D73B76" w:rsidRPr="001272C3">
        <w:rPr>
          <w:rFonts w:ascii="宋体" w:hAnsi="宋体" w:cs="黑体" w:hint="eastAsia"/>
          <w:kern w:val="0"/>
          <w:sz w:val="30"/>
          <w:szCs w:val="30"/>
        </w:rPr>
        <w:t>李亚平</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4</w:t>
      </w:r>
      <w:r w:rsidR="00D73B76" w:rsidRPr="001272C3">
        <w:rPr>
          <w:rFonts w:ascii="宋体" w:hAnsi="宋体" w:cs="黑体" w:hint="eastAsia"/>
          <w:kern w:val="0"/>
          <w:sz w:val="30"/>
          <w:szCs w:val="30"/>
        </w:rPr>
        <w:t>、苏标龙</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5</w:t>
      </w:r>
      <w:r w:rsidR="00D73B76" w:rsidRPr="001272C3">
        <w:rPr>
          <w:rFonts w:ascii="宋体" w:hAnsi="宋体" w:cs="黑体" w:hint="eastAsia"/>
          <w:kern w:val="0"/>
          <w:sz w:val="30"/>
          <w:szCs w:val="30"/>
        </w:rPr>
        <w:t>、郭创新</w:t>
      </w:r>
      <w:r w:rsidRPr="001272C3">
        <w:rPr>
          <w:rFonts w:ascii="宋体" w:hAnsi="宋体" w:cs="黑体" w:hint="eastAsia"/>
          <w:kern w:val="0"/>
          <w:sz w:val="30"/>
          <w:szCs w:val="30"/>
        </w:rPr>
        <w:t xml:space="preserve"> 6</w:t>
      </w:r>
      <w:r w:rsidR="00D73B76" w:rsidRPr="001272C3">
        <w:rPr>
          <w:rFonts w:ascii="宋体" w:hAnsi="宋体" w:cs="黑体" w:hint="eastAsia"/>
          <w:kern w:val="0"/>
          <w:sz w:val="30"/>
          <w:szCs w:val="30"/>
        </w:rPr>
        <w:t>、李常刚</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7</w:t>
      </w:r>
      <w:r w:rsidR="00D73B76" w:rsidRPr="001272C3">
        <w:rPr>
          <w:rFonts w:ascii="宋体" w:hAnsi="宋体" w:cs="黑体" w:hint="eastAsia"/>
          <w:kern w:val="0"/>
          <w:sz w:val="30"/>
          <w:szCs w:val="30"/>
        </w:rPr>
        <w:t>、王永</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8</w:t>
      </w:r>
      <w:r w:rsidR="00D73B76" w:rsidRPr="001272C3">
        <w:rPr>
          <w:rFonts w:ascii="宋体" w:hAnsi="宋体" w:cs="黑体" w:hint="eastAsia"/>
          <w:kern w:val="0"/>
          <w:sz w:val="30"/>
          <w:szCs w:val="30"/>
        </w:rPr>
        <w:t>、于芳</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9</w:t>
      </w:r>
      <w:r w:rsidR="00D73B76" w:rsidRPr="001272C3">
        <w:rPr>
          <w:rFonts w:ascii="宋体" w:hAnsi="宋体" w:cs="黑体" w:hint="eastAsia"/>
          <w:kern w:val="0"/>
          <w:sz w:val="30"/>
          <w:szCs w:val="30"/>
        </w:rPr>
        <w:t>、张凯锋</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00FB7113">
        <w:rPr>
          <w:rFonts w:ascii="宋体" w:hAnsi="宋体" w:cs="黑体" w:hint="eastAsia"/>
          <w:kern w:val="0"/>
          <w:sz w:val="30"/>
          <w:szCs w:val="30"/>
        </w:rPr>
        <w:t>10、</w:t>
      </w:r>
      <w:r w:rsidR="00FB7113" w:rsidRPr="001272C3">
        <w:rPr>
          <w:rFonts w:ascii="宋体" w:hAnsi="宋体" w:cs="黑体" w:hint="eastAsia"/>
          <w:kern w:val="0"/>
          <w:sz w:val="30"/>
          <w:szCs w:val="30"/>
        </w:rPr>
        <w:t>张令涛</w:t>
      </w:r>
      <w:r w:rsidR="00FB7113">
        <w:rPr>
          <w:rFonts w:ascii="宋体" w:hAnsi="宋体" w:cs="黑体" w:hint="eastAsia"/>
          <w:kern w:val="0"/>
          <w:sz w:val="30"/>
          <w:szCs w:val="30"/>
        </w:rPr>
        <w:t xml:space="preserve"> </w:t>
      </w:r>
      <w:r w:rsidRPr="001272C3">
        <w:rPr>
          <w:rFonts w:ascii="宋体" w:hAnsi="宋体" w:cs="黑体" w:hint="eastAsia"/>
          <w:kern w:val="0"/>
          <w:sz w:val="30"/>
          <w:szCs w:val="30"/>
        </w:rPr>
        <w:t>1</w:t>
      </w:r>
      <w:r w:rsidR="00FB7113">
        <w:rPr>
          <w:rFonts w:ascii="宋体" w:hAnsi="宋体" w:cs="黑体" w:hint="eastAsia"/>
          <w:kern w:val="0"/>
          <w:sz w:val="30"/>
          <w:szCs w:val="30"/>
        </w:rPr>
        <w:t>1</w:t>
      </w:r>
      <w:r w:rsidR="00D73B76" w:rsidRPr="001272C3">
        <w:rPr>
          <w:rFonts w:ascii="宋体" w:hAnsi="宋体" w:cs="黑体" w:hint="eastAsia"/>
          <w:kern w:val="0"/>
          <w:sz w:val="30"/>
          <w:szCs w:val="30"/>
        </w:rPr>
        <w:t>、</w:t>
      </w:r>
      <w:r w:rsidR="00FB7113" w:rsidRPr="00FB7113">
        <w:rPr>
          <w:rFonts w:ascii="宋体" w:hAnsi="宋体" w:cs="黑体" w:hint="eastAsia"/>
          <w:kern w:val="0"/>
          <w:sz w:val="30"/>
          <w:szCs w:val="30"/>
        </w:rPr>
        <w:t>於益军</w:t>
      </w:r>
      <w:r w:rsidR="00FB7113">
        <w:rPr>
          <w:rFonts w:ascii="宋体" w:hAnsi="宋体" w:cs="黑体" w:hint="eastAsia"/>
          <w:kern w:val="0"/>
          <w:sz w:val="30"/>
          <w:szCs w:val="30"/>
        </w:rPr>
        <w:t xml:space="preserve"> 12、</w:t>
      </w:r>
      <w:r w:rsidR="00D73B76" w:rsidRPr="001272C3">
        <w:rPr>
          <w:rFonts w:ascii="宋体" w:hAnsi="宋体" w:cs="黑体" w:hint="eastAsia"/>
          <w:kern w:val="0"/>
          <w:sz w:val="30"/>
          <w:szCs w:val="30"/>
        </w:rPr>
        <w:t>黄海峰</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1</w:t>
      </w:r>
      <w:r w:rsidR="00FB7113">
        <w:rPr>
          <w:rFonts w:ascii="宋体" w:hAnsi="宋体" w:cs="黑体" w:hint="eastAsia"/>
          <w:kern w:val="0"/>
          <w:sz w:val="30"/>
          <w:szCs w:val="30"/>
        </w:rPr>
        <w:t>3</w:t>
      </w:r>
      <w:r w:rsidR="00D73B76" w:rsidRPr="001272C3">
        <w:rPr>
          <w:rFonts w:ascii="宋体" w:hAnsi="宋体" w:cs="黑体" w:hint="eastAsia"/>
          <w:kern w:val="0"/>
          <w:sz w:val="30"/>
          <w:szCs w:val="30"/>
        </w:rPr>
        <w:t>、耿建</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1</w:t>
      </w:r>
      <w:r w:rsidR="00FB7113">
        <w:rPr>
          <w:rFonts w:ascii="宋体" w:hAnsi="宋体" w:cs="黑体" w:hint="eastAsia"/>
          <w:kern w:val="0"/>
          <w:sz w:val="30"/>
          <w:szCs w:val="30"/>
        </w:rPr>
        <w:t>4</w:t>
      </w:r>
      <w:r w:rsidR="00D73B76" w:rsidRPr="001272C3">
        <w:rPr>
          <w:rFonts w:ascii="宋体" w:hAnsi="宋体" w:cs="黑体" w:hint="eastAsia"/>
          <w:kern w:val="0"/>
          <w:sz w:val="30"/>
          <w:szCs w:val="30"/>
        </w:rPr>
        <w:t>、毛文博</w:t>
      </w:r>
      <w:r w:rsidRPr="001272C3">
        <w:rPr>
          <w:rFonts w:ascii="宋体" w:hAnsi="宋体" w:cs="黑体" w:hint="eastAsia"/>
          <w:kern w:val="0"/>
          <w:sz w:val="30"/>
          <w:szCs w:val="30"/>
        </w:rPr>
        <w:t xml:space="preserve"> </w:t>
      </w:r>
      <w:r>
        <w:rPr>
          <w:rFonts w:ascii="宋体" w:hAnsi="宋体" w:cs="黑体"/>
          <w:kern w:val="0"/>
          <w:sz w:val="30"/>
          <w:szCs w:val="30"/>
        </w:rPr>
        <w:t xml:space="preserve"> </w:t>
      </w:r>
      <w:r w:rsidRPr="001272C3">
        <w:rPr>
          <w:rFonts w:ascii="宋体" w:hAnsi="宋体" w:cs="黑体" w:hint="eastAsia"/>
          <w:kern w:val="0"/>
          <w:sz w:val="30"/>
          <w:szCs w:val="30"/>
        </w:rPr>
        <w:t>1</w:t>
      </w:r>
      <w:r w:rsidR="00FB7113">
        <w:rPr>
          <w:rFonts w:ascii="宋体" w:hAnsi="宋体" w:cs="黑体" w:hint="eastAsia"/>
          <w:kern w:val="0"/>
          <w:sz w:val="30"/>
          <w:szCs w:val="30"/>
        </w:rPr>
        <w:t>5</w:t>
      </w:r>
      <w:r w:rsidR="00D73B76" w:rsidRPr="001272C3">
        <w:rPr>
          <w:rFonts w:ascii="宋体" w:hAnsi="宋体" w:cs="黑体" w:hint="eastAsia"/>
          <w:kern w:val="0"/>
          <w:sz w:val="30"/>
          <w:szCs w:val="30"/>
        </w:rPr>
        <w:t>、韩韬</w:t>
      </w:r>
    </w:p>
    <w:p w14:paraId="1DD4D493" w14:textId="77777777" w:rsidR="00D73B76" w:rsidRDefault="00D73B76" w:rsidP="0026626C">
      <w:pPr>
        <w:pStyle w:val="1"/>
        <w:adjustRightInd w:val="0"/>
        <w:snapToGrid w:val="0"/>
        <w:spacing w:afterLines="50" w:after="156" w:line="560" w:lineRule="exact"/>
        <w:ind w:left="142" w:firstLineChars="0" w:firstLine="0"/>
        <w:rPr>
          <w:rFonts w:ascii="方正仿宋_GBK" w:eastAsia="方正仿宋_GBK" w:hAnsi="方正仿宋_GBK" w:cs="方正仿宋_GBK"/>
          <w:b/>
          <w:color w:val="000000"/>
          <w:kern w:val="0"/>
          <w:sz w:val="31"/>
          <w:szCs w:val="31"/>
        </w:rPr>
      </w:pPr>
    </w:p>
    <w:p w14:paraId="57A7C6D4" w14:textId="6FFBAE47" w:rsidR="00EC1D81" w:rsidRDefault="00EC1D81" w:rsidP="000A7B9C">
      <w:pPr>
        <w:pStyle w:val="1"/>
        <w:numPr>
          <w:ilvl w:val="0"/>
          <w:numId w:val="1"/>
        </w:numPr>
        <w:adjustRightInd w:val="0"/>
        <w:snapToGrid w:val="0"/>
        <w:spacing w:afterLines="50" w:after="156" w:line="560" w:lineRule="exact"/>
        <w:ind w:firstLineChars="0"/>
        <w:outlineLvl w:val="0"/>
        <w:rPr>
          <w:rFonts w:ascii="方正仿宋_GBK" w:eastAsia="方正仿宋_GBK" w:hAnsi="方正仿宋_GBK" w:cs="方正仿宋_GBK"/>
          <w:b/>
          <w:color w:val="000000"/>
          <w:kern w:val="0"/>
          <w:sz w:val="31"/>
          <w:szCs w:val="31"/>
        </w:rPr>
      </w:pPr>
      <w:r w:rsidRPr="000A7B9C">
        <w:rPr>
          <w:rFonts w:ascii="方正仿宋_GBK" w:eastAsia="方正仿宋_GBK" w:hAnsi="方正仿宋_GBK" w:cs="方正仿宋_GBK" w:hint="eastAsia"/>
          <w:b/>
          <w:color w:val="000000"/>
          <w:kern w:val="0"/>
          <w:sz w:val="31"/>
          <w:szCs w:val="31"/>
        </w:rPr>
        <w:t>候选单位及排序</w:t>
      </w:r>
    </w:p>
    <w:p w14:paraId="2559CBD6" w14:textId="72BB4CBA" w:rsidR="001272C3" w:rsidRPr="001272C3" w:rsidRDefault="001272C3" w:rsidP="001272C3">
      <w:pPr>
        <w:pStyle w:val="1"/>
        <w:adjustRightInd w:val="0"/>
        <w:snapToGrid w:val="0"/>
        <w:spacing w:afterLines="50" w:after="156" w:line="560" w:lineRule="exact"/>
        <w:ind w:left="142" w:firstLineChars="0" w:firstLine="0"/>
        <w:rPr>
          <w:rFonts w:ascii="宋体" w:hAnsi="宋体" w:cs="方正仿宋_GBK"/>
          <w:color w:val="000000"/>
          <w:kern w:val="0"/>
          <w:sz w:val="30"/>
          <w:szCs w:val="30"/>
        </w:rPr>
      </w:pPr>
      <w:r>
        <w:rPr>
          <w:rFonts w:ascii="宋体" w:hAnsi="宋体" w:cs="方正仿宋_GBK" w:hint="eastAsia"/>
          <w:color w:val="000000"/>
          <w:kern w:val="0"/>
          <w:sz w:val="30"/>
          <w:szCs w:val="30"/>
        </w:rPr>
        <w:t>1、</w:t>
      </w:r>
      <w:r w:rsidRPr="001272C3">
        <w:rPr>
          <w:rFonts w:ascii="宋体" w:hAnsi="宋体" w:cs="方正仿宋_GBK" w:hint="eastAsia"/>
          <w:color w:val="000000"/>
          <w:kern w:val="0"/>
          <w:sz w:val="30"/>
          <w:szCs w:val="30"/>
        </w:rPr>
        <w:t>中国电力科学研究院有限公司</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2、</w:t>
      </w:r>
      <w:r w:rsidRPr="001272C3">
        <w:rPr>
          <w:rFonts w:ascii="宋体" w:hAnsi="宋体" w:cs="方正仿宋_GBK" w:hint="eastAsia"/>
          <w:color w:val="000000"/>
          <w:kern w:val="0"/>
          <w:sz w:val="30"/>
          <w:szCs w:val="30"/>
        </w:rPr>
        <w:t>国电南瑞科技股份有限公司</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3、</w:t>
      </w:r>
      <w:r w:rsidRPr="001272C3">
        <w:rPr>
          <w:rFonts w:ascii="宋体" w:hAnsi="宋体" w:cs="方正仿宋_GBK" w:hint="eastAsia"/>
          <w:color w:val="000000"/>
          <w:kern w:val="0"/>
          <w:sz w:val="30"/>
          <w:szCs w:val="30"/>
        </w:rPr>
        <w:t>国网北京市电力公司</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4、</w:t>
      </w:r>
      <w:r w:rsidRPr="001272C3">
        <w:rPr>
          <w:rFonts w:ascii="宋体" w:hAnsi="宋体" w:cs="方正仿宋_GBK" w:hint="eastAsia"/>
          <w:color w:val="000000"/>
          <w:kern w:val="0"/>
          <w:sz w:val="30"/>
          <w:szCs w:val="30"/>
        </w:rPr>
        <w:t>北京科东电力控制系统有限责任公司</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5、</w:t>
      </w:r>
      <w:r w:rsidRPr="001272C3">
        <w:rPr>
          <w:rFonts w:ascii="宋体" w:hAnsi="宋体" w:cs="方正仿宋_GBK" w:hint="eastAsia"/>
          <w:color w:val="000000"/>
          <w:kern w:val="0"/>
          <w:sz w:val="30"/>
          <w:szCs w:val="30"/>
        </w:rPr>
        <w:t>浙江大学</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6、</w:t>
      </w:r>
      <w:r w:rsidRPr="001272C3">
        <w:rPr>
          <w:rFonts w:ascii="宋体" w:hAnsi="宋体" w:cs="方正仿宋_GBK" w:hint="eastAsia"/>
          <w:color w:val="000000"/>
          <w:kern w:val="0"/>
          <w:sz w:val="30"/>
          <w:szCs w:val="30"/>
        </w:rPr>
        <w:t>山东大学</w:t>
      </w:r>
      <w:r>
        <w:rPr>
          <w:rFonts w:ascii="宋体" w:hAnsi="宋体" w:cs="方正仿宋_GBK" w:hint="eastAsia"/>
          <w:color w:val="000000"/>
          <w:kern w:val="0"/>
          <w:sz w:val="30"/>
          <w:szCs w:val="30"/>
        </w:rPr>
        <w:t xml:space="preserve"> </w:t>
      </w:r>
      <w:r w:rsidR="00237C0D">
        <w:rPr>
          <w:rFonts w:ascii="宋体" w:hAnsi="宋体" w:cs="方正仿宋_GBK"/>
          <w:color w:val="000000"/>
          <w:kern w:val="0"/>
          <w:sz w:val="30"/>
          <w:szCs w:val="30"/>
        </w:rPr>
        <w:t xml:space="preserve"> </w:t>
      </w:r>
      <w:r>
        <w:rPr>
          <w:rFonts w:ascii="宋体" w:hAnsi="宋体" w:cs="方正仿宋_GBK" w:hint="eastAsia"/>
          <w:color w:val="000000"/>
          <w:kern w:val="0"/>
          <w:sz w:val="30"/>
          <w:szCs w:val="30"/>
        </w:rPr>
        <w:t>7、</w:t>
      </w:r>
      <w:r w:rsidRPr="001272C3">
        <w:rPr>
          <w:rFonts w:ascii="宋体" w:hAnsi="宋体" w:cs="方正仿宋_GBK" w:hint="eastAsia"/>
          <w:color w:val="000000"/>
          <w:kern w:val="0"/>
          <w:sz w:val="30"/>
          <w:szCs w:val="30"/>
        </w:rPr>
        <w:t>东南大学</w:t>
      </w:r>
    </w:p>
    <w:sectPr w:rsidR="001272C3" w:rsidRPr="001272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53692" w14:textId="77777777" w:rsidR="005D4831" w:rsidRDefault="005D4831" w:rsidP="005F3B60">
      <w:r>
        <w:separator/>
      </w:r>
    </w:p>
  </w:endnote>
  <w:endnote w:type="continuationSeparator" w:id="0">
    <w:p w14:paraId="14D6F02C" w14:textId="77777777" w:rsidR="005D4831" w:rsidRDefault="005D4831" w:rsidP="005F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393237"/>
      <w:docPartObj>
        <w:docPartGallery w:val="Page Numbers (Bottom of Page)"/>
        <w:docPartUnique/>
      </w:docPartObj>
    </w:sdtPr>
    <w:sdtEndPr/>
    <w:sdtContent>
      <w:p w14:paraId="51FB9E87" w14:textId="637420DE" w:rsidR="00F62D83" w:rsidRDefault="00F62D83">
        <w:pPr>
          <w:pStyle w:val="a5"/>
          <w:jc w:val="center"/>
        </w:pPr>
        <w:r>
          <w:fldChar w:fldCharType="begin"/>
        </w:r>
        <w:r>
          <w:instrText>PAGE   \* MERGEFORMAT</w:instrText>
        </w:r>
        <w:r>
          <w:fldChar w:fldCharType="separate"/>
        </w:r>
        <w:r>
          <w:rPr>
            <w:lang w:val="zh-CN"/>
          </w:rPr>
          <w:t>2</w:t>
        </w:r>
        <w:r>
          <w:fldChar w:fldCharType="end"/>
        </w:r>
      </w:p>
    </w:sdtContent>
  </w:sdt>
  <w:p w14:paraId="6A120C3B" w14:textId="77777777" w:rsidR="00F62D83" w:rsidRDefault="00F62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3172" w14:textId="77777777" w:rsidR="005D4831" w:rsidRDefault="005D4831" w:rsidP="005F3B60">
      <w:r>
        <w:separator/>
      </w:r>
    </w:p>
  </w:footnote>
  <w:footnote w:type="continuationSeparator" w:id="0">
    <w:p w14:paraId="7C476D72" w14:textId="77777777" w:rsidR="005D4831" w:rsidRDefault="005D4831" w:rsidP="005F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3B4F0"/>
    <w:multiLevelType w:val="multilevel"/>
    <w:tmpl w:val="82E3B4F0"/>
    <w:lvl w:ilvl="0">
      <w:start w:val="1"/>
      <w:numFmt w:val="chineseCountingThousand"/>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CD3221"/>
    <w:multiLevelType w:val="singleLevel"/>
    <w:tmpl w:val="63CD322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5A"/>
    <w:rsid w:val="000A7B9C"/>
    <w:rsid w:val="000E633D"/>
    <w:rsid w:val="001272C3"/>
    <w:rsid w:val="00131E3B"/>
    <w:rsid w:val="00151C0E"/>
    <w:rsid w:val="00156DA0"/>
    <w:rsid w:val="00160B98"/>
    <w:rsid w:val="00237C0D"/>
    <w:rsid w:val="0026626C"/>
    <w:rsid w:val="002A57E7"/>
    <w:rsid w:val="002E0B71"/>
    <w:rsid w:val="003153E4"/>
    <w:rsid w:val="0036305A"/>
    <w:rsid w:val="003D0DC0"/>
    <w:rsid w:val="00412685"/>
    <w:rsid w:val="00431963"/>
    <w:rsid w:val="004772ED"/>
    <w:rsid w:val="005034B0"/>
    <w:rsid w:val="00575CC4"/>
    <w:rsid w:val="005B279A"/>
    <w:rsid w:val="005B4BE4"/>
    <w:rsid w:val="005D4831"/>
    <w:rsid w:val="005F3B60"/>
    <w:rsid w:val="00613275"/>
    <w:rsid w:val="00656684"/>
    <w:rsid w:val="00656ED8"/>
    <w:rsid w:val="006A54BC"/>
    <w:rsid w:val="007258E9"/>
    <w:rsid w:val="007354A9"/>
    <w:rsid w:val="00781571"/>
    <w:rsid w:val="0080065A"/>
    <w:rsid w:val="00850086"/>
    <w:rsid w:val="008C2007"/>
    <w:rsid w:val="009306A7"/>
    <w:rsid w:val="009503A7"/>
    <w:rsid w:val="00960704"/>
    <w:rsid w:val="00975C59"/>
    <w:rsid w:val="009960DA"/>
    <w:rsid w:val="00996A58"/>
    <w:rsid w:val="00A5755A"/>
    <w:rsid w:val="00A73270"/>
    <w:rsid w:val="00AC1AEC"/>
    <w:rsid w:val="00B67DBA"/>
    <w:rsid w:val="00B923E6"/>
    <w:rsid w:val="00BB37D9"/>
    <w:rsid w:val="00CD2E69"/>
    <w:rsid w:val="00D13C01"/>
    <w:rsid w:val="00D73B76"/>
    <w:rsid w:val="00D906C5"/>
    <w:rsid w:val="00D92C5C"/>
    <w:rsid w:val="00DB47D5"/>
    <w:rsid w:val="00DD7A49"/>
    <w:rsid w:val="00E06D02"/>
    <w:rsid w:val="00E6515C"/>
    <w:rsid w:val="00E93E0F"/>
    <w:rsid w:val="00EC1D81"/>
    <w:rsid w:val="00EC3E59"/>
    <w:rsid w:val="00EF3208"/>
    <w:rsid w:val="00F23EA4"/>
    <w:rsid w:val="00F61316"/>
    <w:rsid w:val="00F62D83"/>
    <w:rsid w:val="00FA032D"/>
    <w:rsid w:val="00FB7113"/>
    <w:rsid w:val="00FC003D"/>
    <w:rsid w:val="00FF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55CCD"/>
  <w15:chartTrackingRefBased/>
  <w15:docId w15:val="{DFE8CCE6-EED9-441B-A929-B937FFBA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B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B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3B60"/>
    <w:rPr>
      <w:sz w:val="18"/>
      <w:szCs w:val="18"/>
    </w:rPr>
  </w:style>
  <w:style w:type="paragraph" w:styleId="a5">
    <w:name w:val="footer"/>
    <w:basedOn w:val="a"/>
    <w:link w:val="a6"/>
    <w:uiPriority w:val="99"/>
    <w:unhideWhenUsed/>
    <w:rsid w:val="005F3B60"/>
    <w:pPr>
      <w:tabs>
        <w:tab w:val="center" w:pos="4153"/>
        <w:tab w:val="right" w:pos="8306"/>
      </w:tabs>
      <w:snapToGrid w:val="0"/>
      <w:jc w:val="left"/>
    </w:pPr>
    <w:rPr>
      <w:sz w:val="18"/>
      <w:szCs w:val="18"/>
    </w:rPr>
  </w:style>
  <w:style w:type="character" w:customStyle="1" w:styleId="a6">
    <w:name w:val="页脚 字符"/>
    <w:basedOn w:val="a0"/>
    <w:link w:val="a5"/>
    <w:uiPriority w:val="99"/>
    <w:rsid w:val="005F3B60"/>
    <w:rPr>
      <w:sz w:val="18"/>
      <w:szCs w:val="18"/>
    </w:rPr>
  </w:style>
  <w:style w:type="paragraph" w:customStyle="1" w:styleId="1">
    <w:name w:val="列表段落1"/>
    <w:basedOn w:val="a"/>
    <w:uiPriority w:val="34"/>
    <w:qFormat/>
    <w:rsid w:val="005F3B60"/>
    <w:pPr>
      <w:ind w:firstLineChars="200" w:firstLine="420"/>
    </w:pPr>
  </w:style>
  <w:style w:type="paragraph" w:styleId="a7">
    <w:name w:val="List Paragraph"/>
    <w:basedOn w:val="a"/>
    <w:uiPriority w:val="34"/>
    <w:qFormat/>
    <w:rsid w:val="005F3B60"/>
    <w:pPr>
      <w:ind w:firstLineChars="200" w:firstLine="420"/>
    </w:pPr>
  </w:style>
  <w:style w:type="paragraph" w:customStyle="1" w:styleId="10">
    <w:name w:val="列出段落1"/>
    <w:basedOn w:val="a"/>
    <w:qFormat/>
    <w:rsid w:val="005F3B60"/>
    <w:pPr>
      <w:ind w:firstLineChars="200" w:firstLine="420"/>
    </w:pPr>
    <w:rPr>
      <w:szCs w:val="20"/>
    </w:rPr>
  </w:style>
  <w:style w:type="paragraph" w:customStyle="1" w:styleId="TableParagraph">
    <w:name w:val="Table Paragraph"/>
    <w:basedOn w:val="a"/>
    <w:uiPriority w:val="1"/>
    <w:qFormat/>
    <w:rsid w:val="0026626C"/>
    <w:pPr>
      <w:autoSpaceDE w:val="0"/>
      <w:autoSpaceDN w:val="0"/>
      <w:jc w:val="left"/>
    </w:pPr>
    <w:rPr>
      <w:rFonts w:ascii="宋体" w:hAnsi="宋体" w:cs="宋体"/>
      <w:kern w:val="0"/>
      <w:sz w:val="22"/>
      <w:lang w:eastAsia="en-US"/>
    </w:rPr>
  </w:style>
  <w:style w:type="table" w:styleId="a8">
    <w:name w:val="Table Grid"/>
    <w:basedOn w:val="a1"/>
    <w:uiPriority w:val="59"/>
    <w:qFormat/>
    <w:rsid w:val="0026626C"/>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列表段落2"/>
    <w:basedOn w:val="a"/>
    <w:uiPriority w:val="34"/>
    <w:qFormat/>
    <w:rsid w:val="00EC1D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61626">
      <w:bodyDiv w:val="1"/>
      <w:marLeft w:val="0"/>
      <w:marRight w:val="0"/>
      <w:marTop w:val="0"/>
      <w:marBottom w:val="0"/>
      <w:divBdr>
        <w:top w:val="none" w:sz="0" w:space="0" w:color="auto"/>
        <w:left w:val="none" w:sz="0" w:space="0" w:color="auto"/>
        <w:bottom w:val="none" w:sz="0" w:space="0" w:color="auto"/>
        <w:right w:val="none" w:sz="0" w:space="0" w:color="auto"/>
      </w:divBdr>
    </w:div>
    <w:div w:id="19942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dc:creator>
  <cp:keywords/>
  <dc:description/>
  <cp:lastModifiedBy>YF</cp:lastModifiedBy>
  <cp:revision>64</cp:revision>
  <dcterms:created xsi:type="dcterms:W3CDTF">2023-09-17T15:00:00Z</dcterms:created>
  <dcterms:modified xsi:type="dcterms:W3CDTF">2023-09-25T09:52:00Z</dcterms:modified>
</cp:coreProperties>
</file>