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7D43" w:rsidRDefault="00807D43" w:rsidP="00807D43">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t>浙江省科学技术奖</w:t>
      </w:r>
      <w:r>
        <w:rPr>
          <w:rStyle w:val="title1"/>
          <w:rFonts w:ascii="方正小标宋简体" w:eastAsia="方正小标宋简体"/>
          <w:b w:val="0"/>
          <w:color w:val="000000"/>
          <w:sz w:val="36"/>
          <w:szCs w:val="36"/>
        </w:rPr>
        <w:t>公示信息表</w:t>
      </w:r>
    </w:p>
    <w:p w:rsidR="00807D43" w:rsidRDefault="00807D43" w:rsidP="00807D43">
      <w:pPr>
        <w:spacing w:line="440" w:lineRule="exact"/>
        <w:rPr>
          <w:rFonts w:ascii="仿宋_GB2312" w:eastAsia="仿宋_GB2312" w:hAnsi="仿宋" w:cs="仿宋"/>
          <w:color w:val="000000" w:themeColor="text1"/>
          <w:sz w:val="28"/>
        </w:rPr>
      </w:pPr>
      <w:r>
        <w:rPr>
          <w:rFonts w:ascii="仿宋_GB2312" w:eastAsia="仿宋_GB2312" w:hAnsi="仿宋" w:cs="仿宋" w:hint="eastAsia"/>
          <w:color w:val="000000" w:themeColor="text1"/>
          <w:sz w:val="28"/>
        </w:rPr>
        <w:t>提名奖项：科学技术进步奖</w:t>
      </w:r>
    </w:p>
    <w:tbl>
      <w:tblPr>
        <w:tblW w:w="99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8079"/>
      </w:tblGrid>
      <w:tr w:rsidR="00807D43" w:rsidTr="00D33BF9">
        <w:trPr>
          <w:trHeight w:val="647"/>
        </w:trPr>
        <w:tc>
          <w:tcPr>
            <w:tcW w:w="1844" w:type="dxa"/>
            <w:vAlign w:val="center"/>
          </w:tcPr>
          <w:p w:rsidR="00807D43" w:rsidRPr="00B82D21" w:rsidRDefault="00807D43" w:rsidP="00D33BF9">
            <w:pPr>
              <w:jc w:val="center"/>
              <w:rPr>
                <w:rStyle w:val="title1"/>
                <w:rFonts w:ascii="仿宋_GB2312" w:eastAsia="仿宋_GB2312" w:hAnsi="仿宋" w:cs="仿宋"/>
                <w:color w:val="000000"/>
                <w:sz w:val="28"/>
              </w:rPr>
            </w:pPr>
            <w:r w:rsidRPr="00B82D21">
              <w:rPr>
                <w:rStyle w:val="title1"/>
                <w:rFonts w:ascii="仿宋_GB2312" w:eastAsia="仿宋_GB2312" w:hAnsi="仿宋" w:cs="仿宋" w:hint="eastAsia"/>
                <w:color w:val="000000"/>
                <w:sz w:val="28"/>
              </w:rPr>
              <w:t>成果名称</w:t>
            </w:r>
          </w:p>
        </w:tc>
        <w:tc>
          <w:tcPr>
            <w:tcW w:w="8079" w:type="dxa"/>
            <w:vAlign w:val="center"/>
          </w:tcPr>
          <w:p w:rsidR="00807D43" w:rsidRDefault="00807D43" w:rsidP="00D33BF9">
            <w:pPr>
              <w:jc w:val="center"/>
              <w:rPr>
                <w:rStyle w:val="title1"/>
                <w:rFonts w:ascii="仿宋_GB2312" w:eastAsia="仿宋_GB2312" w:hAnsi="仿宋" w:cs="仿宋"/>
                <w:b w:val="0"/>
                <w:color w:val="000000"/>
                <w:sz w:val="28"/>
              </w:rPr>
            </w:pPr>
            <w:r>
              <w:rPr>
                <w:rFonts w:ascii="仿宋_GB2312" w:eastAsia="仿宋_GB2312" w:hAnsi="仿宋_GB2312" w:hint="eastAsia"/>
                <w:color w:val="000000"/>
                <w:sz w:val="28"/>
                <w:szCs w:val="28"/>
              </w:rPr>
              <w:t>复杂网络环境的安全态势感知与先进防控技术及应用</w:t>
            </w:r>
          </w:p>
        </w:tc>
      </w:tr>
      <w:tr w:rsidR="00807D43" w:rsidTr="00D33BF9">
        <w:trPr>
          <w:trHeight w:val="561"/>
        </w:trPr>
        <w:tc>
          <w:tcPr>
            <w:tcW w:w="1844" w:type="dxa"/>
            <w:vAlign w:val="center"/>
          </w:tcPr>
          <w:p w:rsidR="00807D43" w:rsidRPr="00B82D21" w:rsidRDefault="00807D43" w:rsidP="00D33BF9">
            <w:pPr>
              <w:jc w:val="center"/>
              <w:rPr>
                <w:rStyle w:val="title1"/>
                <w:rFonts w:ascii="仿宋_GB2312" w:eastAsia="仿宋_GB2312" w:hAnsi="仿宋" w:cs="仿宋"/>
                <w:color w:val="000000"/>
                <w:sz w:val="28"/>
              </w:rPr>
            </w:pPr>
            <w:r w:rsidRPr="00B82D21">
              <w:rPr>
                <w:rStyle w:val="title1"/>
                <w:rFonts w:ascii="仿宋_GB2312" w:eastAsia="仿宋_GB2312" w:hAnsi="仿宋" w:cs="仿宋" w:hint="eastAsia"/>
                <w:color w:val="000000"/>
                <w:sz w:val="28"/>
              </w:rPr>
              <w:t>提名等级</w:t>
            </w:r>
          </w:p>
        </w:tc>
        <w:tc>
          <w:tcPr>
            <w:tcW w:w="8079" w:type="dxa"/>
            <w:vAlign w:val="center"/>
          </w:tcPr>
          <w:p w:rsidR="00807D43" w:rsidRDefault="00807D43" w:rsidP="00D33BF9">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color w:val="000000"/>
                <w:sz w:val="28"/>
              </w:rPr>
              <w:t>一等奖</w:t>
            </w:r>
          </w:p>
        </w:tc>
      </w:tr>
      <w:tr w:rsidR="00807D43" w:rsidTr="00480F4B">
        <w:trPr>
          <w:trHeight w:val="1833"/>
        </w:trPr>
        <w:tc>
          <w:tcPr>
            <w:tcW w:w="1844" w:type="dxa"/>
            <w:vAlign w:val="center"/>
          </w:tcPr>
          <w:p w:rsidR="00807D43" w:rsidRPr="00B82D21" w:rsidRDefault="00807D43" w:rsidP="00D33BF9">
            <w:pPr>
              <w:spacing w:line="440" w:lineRule="exact"/>
              <w:jc w:val="center"/>
              <w:rPr>
                <w:rFonts w:ascii="仿宋_GB2312" w:eastAsia="仿宋_GB2312" w:hAnsi="仿宋" w:cs="仿宋"/>
                <w:b/>
                <w:bCs/>
                <w:color w:val="000000" w:themeColor="text1"/>
                <w:sz w:val="28"/>
              </w:rPr>
            </w:pPr>
            <w:r w:rsidRPr="00B82D21">
              <w:rPr>
                <w:rFonts w:ascii="仿宋_GB2312" w:eastAsia="仿宋_GB2312" w:hAnsi="仿宋" w:cs="仿宋" w:hint="eastAsia"/>
                <w:b/>
                <w:bCs/>
                <w:color w:val="000000" w:themeColor="text1"/>
                <w:sz w:val="28"/>
              </w:rPr>
              <w:t>提名书</w:t>
            </w:r>
          </w:p>
          <w:p w:rsidR="00807D43" w:rsidRPr="00B82D21" w:rsidRDefault="00807D43" w:rsidP="00D33BF9">
            <w:pPr>
              <w:spacing w:line="440" w:lineRule="exact"/>
              <w:jc w:val="center"/>
              <w:rPr>
                <w:rFonts w:ascii="仿宋_GB2312" w:eastAsia="仿宋_GB2312" w:hAnsi="仿宋" w:cs="仿宋"/>
                <w:b/>
                <w:bCs/>
                <w:color w:val="000000" w:themeColor="text1"/>
                <w:sz w:val="28"/>
              </w:rPr>
            </w:pPr>
            <w:r w:rsidRPr="00B82D21">
              <w:rPr>
                <w:rFonts w:ascii="仿宋_GB2312" w:eastAsia="仿宋_GB2312" w:hAnsi="仿宋" w:cs="仿宋" w:hint="eastAsia"/>
                <w:b/>
                <w:bCs/>
                <w:color w:val="000000" w:themeColor="text1"/>
                <w:sz w:val="28"/>
              </w:rPr>
              <w:t>相关内容</w:t>
            </w:r>
          </w:p>
        </w:tc>
        <w:tc>
          <w:tcPr>
            <w:tcW w:w="8079" w:type="dxa"/>
            <w:vAlign w:val="center"/>
          </w:tcPr>
          <w:p w:rsidR="00807D43" w:rsidRPr="007B6193" w:rsidRDefault="00807D43" w:rsidP="00D33BF9">
            <w:pPr>
              <w:spacing w:line="440" w:lineRule="exact"/>
              <w:rPr>
                <w:rFonts w:ascii="仿宋_GB2312" w:eastAsia="仿宋_GB2312" w:hAnsi="仿宋" w:cs="仿宋"/>
                <w:bCs/>
                <w:color w:val="000000" w:themeColor="text1"/>
                <w:sz w:val="28"/>
                <w:szCs w:val="28"/>
              </w:rPr>
            </w:pPr>
            <w:r w:rsidRPr="007B6193">
              <w:rPr>
                <w:rFonts w:ascii="仿宋_GB2312" w:eastAsia="仿宋_GB2312" w:hAnsi="仿宋" w:cs="仿宋" w:hint="eastAsia"/>
                <w:bCs/>
                <w:color w:val="000000" w:themeColor="text1"/>
                <w:sz w:val="28"/>
                <w:szCs w:val="28"/>
              </w:rPr>
              <w:t>1、提名书的主要知识产权和标准规范目录</w:t>
            </w:r>
          </w:p>
          <w:tbl>
            <w:tblPr>
              <w:tblStyle w:val="af6"/>
              <w:tblW w:w="7820" w:type="dxa"/>
              <w:tblLayout w:type="fixed"/>
              <w:tblLook w:val="04A0" w:firstRow="1" w:lastRow="0" w:firstColumn="1" w:lastColumn="0" w:noHBand="0" w:noVBand="1"/>
            </w:tblPr>
            <w:tblGrid>
              <w:gridCol w:w="2455"/>
              <w:gridCol w:w="698"/>
              <w:gridCol w:w="712"/>
              <w:gridCol w:w="1276"/>
              <w:gridCol w:w="2679"/>
            </w:tblGrid>
            <w:tr w:rsidR="00807D43" w:rsidTr="00D33BF9">
              <w:trPr>
                <w:trHeight w:val="8"/>
              </w:trPr>
              <w:tc>
                <w:tcPr>
                  <w:tcW w:w="1570" w:type="pct"/>
                  <w:tcBorders>
                    <w:top w:val="single" w:sz="4" w:space="0" w:color="auto"/>
                    <w:left w:val="single" w:sz="4" w:space="0" w:color="auto"/>
                    <w:bottom w:val="single" w:sz="4" w:space="0" w:color="auto"/>
                    <w:right w:val="single" w:sz="4" w:space="0" w:color="auto"/>
                  </w:tcBorders>
                  <w:vAlign w:val="center"/>
                </w:tcPr>
                <w:p w:rsidR="00807D43" w:rsidRPr="0007775D" w:rsidRDefault="00807D43" w:rsidP="00D33BF9">
                  <w:pPr>
                    <w:adjustRightInd w:val="0"/>
                    <w:snapToGrid w:val="0"/>
                    <w:spacing w:line="288" w:lineRule="auto"/>
                    <w:jc w:val="center"/>
                    <w:rPr>
                      <w:rFonts w:ascii="仿宋_GB2312" w:eastAsia="仿宋_GB2312" w:hAnsi="仿宋_GB2312"/>
                      <w:b/>
                      <w:bCs/>
                      <w:color w:val="000000"/>
                      <w:kern w:val="0"/>
                      <w:sz w:val="24"/>
                      <w:szCs w:val="24"/>
                    </w:rPr>
                  </w:pPr>
                  <w:r w:rsidRPr="0007775D">
                    <w:rPr>
                      <w:rFonts w:ascii="仿宋_GB2312" w:eastAsia="仿宋_GB2312" w:hAnsi="仿宋_GB2312" w:hint="eastAsia"/>
                      <w:b/>
                      <w:bCs/>
                      <w:color w:val="000000"/>
                      <w:kern w:val="0"/>
                      <w:sz w:val="24"/>
                      <w:szCs w:val="24"/>
                    </w:rPr>
                    <w:t>知识产权名称</w:t>
                  </w:r>
                </w:p>
              </w:tc>
              <w:tc>
                <w:tcPr>
                  <w:tcW w:w="446"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spacing w:line="288" w:lineRule="auto"/>
                    <w:jc w:val="center"/>
                    <w:rPr>
                      <w:rFonts w:ascii="仿宋_GB2312" w:eastAsia="仿宋_GB2312" w:hAnsi="仿宋_GB2312"/>
                      <w:b/>
                      <w:bCs/>
                      <w:color w:val="000000"/>
                      <w:kern w:val="0"/>
                      <w:sz w:val="24"/>
                      <w:szCs w:val="24"/>
                    </w:rPr>
                  </w:pPr>
                  <w:r w:rsidRPr="0007775D">
                    <w:rPr>
                      <w:rFonts w:ascii="仿宋_GB2312" w:eastAsia="仿宋_GB2312" w:hAnsi="仿宋_GB2312" w:hint="eastAsia"/>
                      <w:b/>
                      <w:bCs/>
                      <w:color w:val="000000"/>
                      <w:kern w:val="0"/>
                      <w:sz w:val="24"/>
                      <w:szCs w:val="24"/>
                    </w:rPr>
                    <w:t>类别</w:t>
                  </w:r>
                </w:p>
              </w:tc>
              <w:tc>
                <w:tcPr>
                  <w:tcW w:w="455"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spacing w:line="288" w:lineRule="auto"/>
                    <w:jc w:val="center"/>
                    <w:rPr>
                      <w:rFonts w:ascii="仿宋_GB2312" w:eastAsia="仿宋_GB2312" w:hAnsi="仿宋_GB2312"/>
                      <w:b/>
                      <w:bCs/>
                      <w:color w:val="000000"/>
                      <w:kern w:val="0"/>
                      <w:sz w:val="24"/>
                      <w:szCs w:val="24"/>
                    </w:rPr>
                  </w:pPr>
                  <w:r w:rsidRPr="0007775D">
                    <w:rPr>
                      <w:rFonts w:ascii="仿宋_GB2312" w:eastAsia="仿宋_GB2312" w:hAnsi="仿宋_GB2312" w:hint="eastAsia"/>
                      <w:b/>
                      <w:bCs/>
                      <w:color w:val="000000"/>
                      <w:kern w:val="0"/>
                      <w:sz w:val="24"/>
                      <w:szCs w:val="24"/>
                    </w:rPr>
                    <w:t>国家</w:t>
                  </w:r>
                </w:p>
              </w:tc>
              <w:tc>
                <w:tcPr>
                  <w:tcW w:w="816"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spacing w:line="288" w:lineRule="auto"/>
                    <w:jc w:val="center"/>
                    <w:rPr>
                      <w:rFonts w:ascii="仿宋_GB2312" w:eastAsia="仿宋_GB2312" w:hAnsi="仿宋_GB2312"/>
                      <w:b/>
                      <w:bCs/>
                      <w:color w:val="000000"/>
                      <w:kern w:val="0"/>
                      <w:sz w:val="24"/>
                      <w:szCs w:val="24"/>
                    </w:rPr>
                  </w:pPr>
                  <w:r w:rsidRPr="0007775D">
                    <w:rPr>
                      <w:rFonts w:ascii="仿宋_GB2312" w:eastAsia="仿宋_GB2312" w:hAnsi="仿宋_GB2312" w:hint="eastAsia"/>
                      <w:b/>
                      <w:bCs/>
                      <w:color w:val="000000"/>
                      <w:kern w:val="0"/>
                      <w:sz w:val="24"/>
                      <w:szCs w:val="24"/>
                    </w:rPr>
                    <w:t>授权号</w:t>
                  </w:r>
                </w:p>
              </w:tc>
              <w:tc>
                <w:tcPr>
                  <w:tcW w:w="1713"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spacing w:line="288" w:lineRule="auto"/>
                    <w:jc w:val="center"/>
                    <w:rPr>
                      <w:rFonts w:ascii="仿宋_GB2312" w:eastAsia="仿宋_GB2312" w:hAnsi="仿宋_GB2312"/>
                      <w:b/>
                      <w:bCs/>
                      <w:color w:val="000000"/>
                      <w:kern w:val="0"/>
                      <w:sz w:val="24"/>
                      <w:szCs w:val="24"/>
                    </w:rPr>
                  </w:pPr>
                  <w:r w:rsidRPr="0007775D">
                    <w:rPr>
                      <w:rFonts w:ascii="仿宋_GB2312" w:eastAsia="仿宋_GB2312" w:hAnsi="仿宋_GB2312" w:hint="eastAsia"/>
                      <w:b/>
                      <w:bCs/>
                      <w:color w:val="000000"/>
                      <w:kern w:val="0"/>
                      <w:sz w:val="24"/>
                      <w:szCs w:val="24"/>
                    </w:rPr>
                    <w:t>发明人</w:t>
                  </w:r>
                </w:p>
              </w:tc>
            </w:tr>
            <w:tr w:rsidR="00807D43" w:rsidTr="00D33BF9">
              <w:trPr>
                <w:trHeight w:val="824"/>
              </w:trPr>
              <w:tc>
                <w:tcPr>
                  <w:tcW w:w="1570" w:type="pct"/>
                  <w:tcBorders>
                    <w:top w:val="single" w:sz="4" w:space="0" w:color="auto"/>
                    <w:left w:val="single" w:sz="4" w:space="0" w:color="auto"/>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一种提高三层关联精准度的方法</w:t>
                  </w:r>
                </w:p>
              </w:tc>
              <w:tc>
                <w:tcPr>
                  <w:tcW w:w="44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left"/>
                    <w:rPr>
                      <w:rFonts w:ascii="仿宋_GB2312" w:eastAsia="仿宋_GB2312" w:hAnsi="仿宋_GB2312" w:cs="Arial"/>
                      <w:color w:val="000000"/>
                      <w:kern w:val="0"/>
                      <w:sz w:val="24"/>
                      <w:szCs w:val="24"/>
                    </w:rPr>
                  </w:pPr>
                  <w:r w:rsidRPr="0007775D">
                    <w:rPr>
                      <w:rFonts w:ascii="仿宋_GB2312" w:eastAsia="仿宋_GB2312" w:hAnsi="仿宋_GB2312" w:cs="Arial" w:hint="eastAsia"/>
                      <w:color w:val="000000"/>
                      <w:kern w:val="0"/>
                      <w:sz w:val="24"/>
                      <w:szCs w:val="24"/>
                    </w:rPr>
                    <w:t>发明专利</w:t>
                  </w:r>
                </w:p>
              </w:tc>
              <w:tc>
                <w:tcPr>
                  <w:tcW w:w="455"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s="Arial"/>
                      <w:color w:val="000000"/>
                      <w:kern w:val="0"/>
                      <w:sz w:val="24"/>
                      <w:szCs w:val="24"/>
                    </w:rPr>
                  </w:pPr>
                  <w:r w:rsidRPr="0007775D">
                    <w:rPr>
                      <w:rFonts w:ascii="仿宋_GB2312" w:eastAsia="仿宋_GB2312" w:hint="eastAsia"/>
                      <w:color w:val="000000"/>
                      <w:kern w:val="0"/>
                      <w:sz w:val="24"/>
                      <w:szCs w:val="24"/>
                    </w:rPr>
                    <w:t>中国</w:t>
                  </w:r>
                </w:p>
              </w:tc>
              <w:tc>
                <w:tcPr>
                  <w:tcW w:w="816"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ZL201510757700.X</w:t>
                  </w:r>
                </w:p>
              </w:tc>
              <w:tc>
                <w:tcPr>
                  <w:tcW w:w="1713"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李绍平、范渊、龙文洁</w:t>
                  </w:r>
                </w:p>
              </w:tc>
            </w:tr>
            <w:tr w:rsidR="00807D43" w:rsidTr="00D33BF9">
              <w:trPr>
                <w:trHeight w:val="7"/>
              </w:trPr>
              <w:tc>
                <w:tcPr>
                  <w:tcW w:w="1570" w:type="pct"/>
                  <w:tcBorders>
                    <w:top w:val="single" w:sz="4" w:space="0" w:color="auto"/>
                    <w:left w:val="single" w:sz="4" w:space="0" w:color="auto"/>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快速检测SYN Flood攻击的方法及装置</w:t>
                  </w:r>
                </w:p>
              </w:tc>
              <w:tc>
                <w:tcPr>
                  <w:tcW w:w="44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left"/>
                    <w:rPr>
                      <w:rFonts w:ascii="仿宋_GB2312" w:eastAsia="仿宋_GB2312" w:hAnsi="仿宋_GB2312" w:cs="Arial"/>
                      <w:color w:val="000000"/>
                      <w:kern w:val="0"/>
                      <w:sz w:val="24"/>
                      <w:szCs w:val="24"/>
                    </w:rPr>
                  </w:pPr>
                  <w:r w:rsidRPr="0007775D">
                    <w:rPr>
                      <w:rFonts w:ascii="仿宋_GB2312" w:eastAsia="仿宋_GB2312" w:hAnsi="仿宋_GB2312" w:cs="Arial" w:hint="eastAsia"/>
                      <w:color w:val="000000"/>
                      <w:kern w:val="0"/>
                      <w:sz w:val="24"/>
                      <w:szCs w:val="24"/>
                    </w:rPr>
                    <w:t>发明专利</w:t>
                  </w:r>
                </w:p>
              </w:tc>
              <w:tc>
                <w:tcPr>
                  <w:tcW w:w="455"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s="Arial"/>
                      <w:color w:val="000000"/>
                      <w:kern w:val="0"/>
                      <w:sz w:val="24"/>
                      <w:szCs w:val="24"/>
                    </w:rPr>
                  </w:pPr>
                  <w:r w:rsidRPr="0007775D">
                    <w:rPr>
                      <w:rFonts w:ascii="仿宋_GB2312" w:eastAsia="仿宋_GB2312" w:hint="eastAsia"/>
                      <w:color w:val="000000"/>
                      <w:kern w:val="0"/>
                      <w:sz w:val="24"/>
                      <w:szCs w:val="24"/>
                    </w:rPr>
                    <w:t>中国</w:t>
                  </w:r>
                </w:p>
              </w:tc>
              <w:tc>
                <w:tcPr>
                  <w:tcW w:w="816"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ZL201710807649.8</w:t>
                  </w:r>
                </w:p>
              </w:tc>
              <w:tc>
                <w:tcPr>
                  <w:tcW w:w="1713"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莫凡、范渊、刘博、龙文洁</w:t>
                  </w:r>
                </w:p>
              </w:tc>
            </w:tr>
            <w:tr w:rsidR="00807D43" w:rsidTr="00D33BF9">
              <w:trPr>
                <w:trHeight w:val="789"/>
              </w:trPr>
              <w:tc>
                <w:tcPr>
                  <w:tcW w:w="1570" w:type="pct"/>
                  <w:tcBorders>
                    <w:top w:val="single" w:sz="4" w:space="0" w:color="auto"/>
                    <w:left w:val="single" w:sz="4" w:space="0" w:color="auto"/>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基于统计模型的智能地名识别技术</w:t>
                  </w:r>
                </w:p>
              </w:tc>
              <w:tc>
                <w:tcPr>
                  <w:tcW w:w="44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left"/>
                    <w:rPr>
                      <w:rFonts w:ascii="仿宋_GB2312" w:eastAsia="仿宋_GB2312" w:hAnsi="仿宋_GB2312" w:cs="Arial"/>
                      <w:color w:val="000000"/>
                      <w:kern w:val="0"/>
                      <w:sz w:val="24"/>
                      <w:szCs w:val="24"/>
                    </w:rPr>
                  </w:pPr>
                  <w:r w:rsidRPr="0007775D">
                    <w:rPr>
                      <w:rFonts w:ascii="仿宋_GB2312" w:eastAsia="仿宋_GB2312" w:hAnsi="仿宋_GB2312" w:cs="Arial" w:hint="eastAsia"/>
                      <w:color w:val="000000"/>
                      <w:kern w:val="0"/>
                      <w:sz w:val="24"/>
                      <w:szCs w:val="24"/>
                    </w:rPr>
                    <w:t>发明专利</w:t>
                  </w:r>
                </w:p>
              </w:tc>
              <w:tc>
                <w:tcPr>
                  <w:tcW w:w="455"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s="Arial"/>
                      <w:color w:val="000000"/>
                      <w:kern w:val="0"/>
                      <w:sz w:val="24"/>
                      <w:szCs w:val="24"/>
                    </w:rPr>
                  </w:pPr>
                  <w:r w:rsidRPr="0007775D">
                    <w:rPr>
                      <w:rFonts w:ascii="仿宋_GB2312" w:eastAsia="仿宋_GB2312" w:hint="eastAsia"/>
                      <w:color w:val="000000"/>
                      <w:kern w:val="0"/>
                      <w:sz w:val="24"/>
                      <w:szCs w:val="24"/>
                    </w:rPr>
                    <w:t>中国</w:t>
                  </w:r>
                </w:p>
              </w:tc>
              <w:tc>
                <w:tcPr>
                  <w:tcW w:w="816" w:type="pct"/>
                  <w:tcBorders>
                    <w:top w:val="single" w:sz="4" w:space="0" w:color="auto"/>
                    <w:left w:val="nil"/>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ZL201410381574.8</w:t>
                  </w:r>
                </w:p>
              </w:tc>
              <w:tc>
                <w:tcPr>
                  <w:tcW w:w="1713"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left"/>
                    <w:rPr>
                      <w:rFonts w:ascii="仿宋_GB2312" w:eastAsia="仿宋_GB2312" w:hAnsi="仿宋_GB2312" w:cs="宋体"/>
                      <w:color w:val="000000"/>
                      <w:kern w:val="0"/>
                      <w:sz w:val="24"/>
                      <w:szCs w:val="24"/>
                    </w:rPr>
                  </w:pPr>
                  <w:r w:rsidRPr="0007775D">
                    <w:rPr>
                      <w:rFonts w:ascii="仿宋_GB2312" w:eastAsia="仿宋_GB2312" w:hint="eastAsia"/>
                      <w:color w:val="000000"/>
                      <w:kern w:val="0"/>
                      <w:sz w:val="24"/>
                      <w:szCs w:val="24"/>
                    </w:rPr>
                    <w:t>陈则润、吴鸣旦、范渊</w:t>
                  </w:r>
                </w:p>
              </w:tc>
            </w:tr>
            <w:tr w:rsidR="00807D43" w:rsidTr="00D33BF9">
              <w:trPr>
                <w:trHeight w:val="1"/>
              </w:trPr>
              <w:tc>
                <w:tcPr>
                  <w:tcW w:w="1570" w:type="pct"/>
                  <w:tcBorders>
                    <w:top w:val="single" w:sz="4" w:space="0" w:color="auto"/>
                    <w:left w:val="single" w:sz="4" w:space="0" w:color="auto"/>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一种基于分词算法的日志解析方法及系统</w:t>
                  </w:r>
                </w:p>
              </w:tc>
              <w:tc>
                <w:tcPr>
                  <w:tcW w:w="44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left"/>
                    <w:rPr>
                      <w:rFonts w:ascii="仿宋_GB2312" w:eastAsia="仿宋_GB2312" w:hAnsi="仿宋_GB2312" w:cs="Arial"/>
                      <w:color w:val="000000"/>
                      <w:kern w:val="0"/>
                      <w:sz w:val="24"/>
                      <w:szCs w:val="24"/>
                    </w:rPr>
                  </w:pPr>
                  <w:r w:rsidRPr="0007775D">
                    <w:rPr>
                      <w:rFonts w:ascii="仿宋_GB2312" w:eastAsia="仿宋_GB2312" w:hAnsi="仿宋_GB2312" w:cs="Arial" w:hint="eastAsia"/>
                      <w:color w:val="000000"/>
                      <w:kern w:val="0"/>
                      <w:sz w:val="24"/>
                      <w:szCs w:val="24"/>
                    </w:rPr>
                    <w:t>发明专利</w:t>
                  </w:r>
                </w:p>
              </w:tc>
              <w:tc>
                <w:tcPr>
                  <w:tcW w:w="455"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s="Arial"/>
                      <w:color w:val="000000"/>
                      <w:kern w:val="0"/>
                      <w:sz w:val="24"/>
                      <w:szCs w:val="24"/>
                    </w:rPr>
                  </w:pPr>
                  <w:r w:rsidRPr="0007775D">
                    <w:rPr>
                      <w:rFonts w:ascii="仿宋_GB2312" w:eastAsia="仿宋_GB2312" w:hint="eastAsia"/>
                      <w:color w:val="000000"/>
                      <w:kern w:val="0"/>
                      <w:sz w:val="24"/>
                      <w:szCs w:val="24"/>
                    </w:rPr>
                    <w:t>中国</w:t>
                  </w:r>
                </w:p>
              </w:tc>
              <w:tc>
                <w:tcPr>
                  <w:tcW w:w="81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ZL201410604098.1</w:t>
                  </w:r>
                </w:p>
              </w:tc>
              <w:tc>
                <w:tcPr>
                  <w:tcW w:w="1713"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kern w:val="0"/>
                      <w:sz w:val="24"/>
                      <w:szCs w:val="24"/>
                    </w:rPr>
                  </w:pPr>
                  <w:r w:rsidRPr="0007775D">
                    <w:rPr>
                      <w:rFonts w:ascii="仿宋_GB2312" w:eastAsia="仿宋_GB2312" w:hint="eastAsia"/>
                      <w:color w:val="000000"/>
                      <w:kern w:val="0"/>
                      <w:sz w:val="24"/>
                      <w:szCs w:val="24"/>
                    </w:rPr>
                    <w:t>谈修竹、范渊</w:t>
                  </w:r>
                </w:p>
              </w:tc>
            </w:tr>
            <w:tr w:rsidR="00807D43" w:rsidTr="00D33BF9">
              <w:trPr>
                <w:trHeight w:val="1"/>
              </w:trPr>
              <w:tc>
                <w:tcPr>
                  <w:tcW w:w="1570" w:type="pct"/>
                  <w:tcBorders>
                    <w:top w:val="single" w:sz="4" w:space="0" w:color="auto"/>
                    <w:left w:val="single" w:sz="4" w:space="0" w:color="auto"/>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基于文件系统过滤驱动实现沙箱虚拟机多样本运行的方法</w:t>
                  </w:r>
                </w:p>
              </w:tc>
              <w:tc>
                <w:tcPr>
                  <w:tcW w:w="44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left"/>
                    <w:rPr>
                      <w:rFonts w:ascii="仿宋_GB2312" w:eastAsia="仿宋_GB2312" w:hAnsi="仿宋_GB2312" w:cs="Arial"/>
                      <w:color w:val="000000"/>
                      <w:kern w:val="0"/>
                      <w:sz w:val="24"/>
                      <w:szCs w:val="24"/>
                    </w:rPr>
                  </w:pPr>
                  <w:r w:rsidRPr="0007775D">
                    <w:rPr>
                      <w:rFonts w:ascii="仿宋_GB2312" w:eastAsia="仿宋_GB2312" w:hAnsi="仿宋_GB2312" w:cs="Arial" w:hint="eastAsia"/>
                      <w:color w:val="000000"/>
                      <w:kern w:val="0"/>
                      <w:sz w:val="24"/>
                      <w:szCs w:val="24"/>
                    </w:rPr>
                    <w:t>发明专利</w:t>
                  </w:r>
                </w:p>
              </w:tc>
              <w:tc>
                <w:tcPr>
                  <w:tcW w:w="455"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s="Arial"/>
                      <w:color w:val="000000"/>
                      <w:kern w:val="0"/>
                      <w:sz w:val="24"/>
                      <w:szCs w:val="24"/>
                    </w:rPr>
                  </w:pPr>
                  <w:r w:rsidRPr="0007775D">
                    <w:rPr>
                      <w:rFonts w:ascii="仿宋_GB2312" w:eastAsia="仿宋_GB2312" w:hint="eastAsia"/>
                      <w:color w:val="000000"/>
                      <w:kern w:val="0"/>
                      <w:sz w:val="24"/>
                      <w:szCs w:val="24"/>
                    </w:rPr>
                    <w:t>中国</w:t>
                  </w:r>
                </w:p>
              </w:tc>
              <w:tc>
                <w:tcPr>
                  <w:tcW w:w="81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ZL201510455976.2</w:t>
                  </w:r>
                </w:p>
              </w:tc>
              <w:tc>
                <w:tcPr>
                  <w:tcW w:w="1713"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kern w:val="0"/>
                      <w:sz w:val="24"/>
                      <w:szCs w:val="24"/>
                    </w:rPr>
                  </w:pPr>
                  <w:r w:rsidRPr="0007775D">
                    <w:rPr>
                      <w:rFonts w:ascii="仿宋_GB2312" w:eastAsia="仿宋_GB2312" w:hint="eastAsia"/>
                      <w:color w:val="000000"/>
                      <w:kern w:val="0"/>
                      <w:sz w:val="24"/>
                      <w:szCs w:val="24"/>
                    </w:rPr>
                    <w:t>李凯、范渊、吴卓群、寇大强</w:t>
                  </w:r>
                </w:p>
              </w:tc>
            </w:tr>
            <w:tr w:rsidR="00807D43" w:rsidTr="00D33BF9">
              <w:trPr>
                <w:trHeight w:val="840"/>
              </w:trPr>
              <w:tc>
                <w:tcPr>
                  <w:tcW w:w="1570" w:type="pct"/>
                  <w:tcBorders>
                    <w:top w:val="single" w:sz="4" w:space="0" w:color="auto"/>
                    <w:left w:val="single" w:sz="4" w:space="0" w:color="auto"/>
                    <w:bottom w:val="single" w:sz="4" w:space="0" w:color="auto"/>
                    <w:right w:val="single" w:sz="4" w:space="0" w:color="auto"/>
                  </w:tcBorders>
                  <w:vAlign w:val="center"/>
                </w:tcPr>
                <w:p w:rsidR="00807D43" w:rsidRPr="0007775D" w:rsidRDefault="00807D43" w:rsidP="00D33BF9">
                  <w:pPr>
                    <w:adjustRightInd w:val="0"/>
                    <w:snapToGrid w:val="0"/>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一种Oracle传输压缩数据还原方法</w:t>
                  </w:r>
                </w:p>
              </w:tc>
              <w:tc>
                <w:tcPr>
                  <w:tcW w:w="44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left"/>
                    <w:rPr>
                      <w:rFonts w:ascii="仿宋_GB2312" w:eastAsia="仿宋_GB2312" w:hAnsi="仿宋_GB2312" w:cs="Arial"/>
                      <w:color w:val="000000"/>
                      <w:kern w:val="0"/>
                      <w:sz w:val="24"/>
                      <w:szCs w:val="24"/>
                    </w:rPr>
                  </w:pPr>
                  <w:r w:rsidRPr="0007775D">
                    <w:rPr>
                      <w:rFonts w:ascii="仿宋_GB2312" w:eastAsia="仿宋_GB2312" w:hAnsi="仿宋_GB2312" w:cs="Arial" w:hint="eastAsia"/>
                      <w:color w:val="000000"/>
                      <w:kern w:val="0"/>
                      <w:sz w:val="24"/>
                      <w:szCs w:val="24"/>
                    </w:rPr>
                    <w:t>发明专利</w:t>
                  </w:r>
                </w:p>
              </w:tc>
              <w:tc>
                <w:tcPr>
                  <w:tcW w:w="455"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s="Arial"/>
                      <w:color w:val="000000"/>
                      <w:kern w:val="0"/>
                      <w:sz w:val="24"/>
                      <w:szCs w:val="24"/>
                    </w:rPr>
                  </w:pPr>
                  <w:r w:rsidRPr="0007775D">
                    <w:rPr>
                      <w:rFonts w:ascii="仿宋_GB2312" w:eastAsia="仿宋_GB2312" w:hint="eastAsia"/>
                      <w:color w:val="000000"/>
                      <w:kern w:val="0"/>
                      <w:sz w:val="24"/>
                      <w:szCs w:val="24"/>
                    </w:rPr>
                    <w:t>中国</w:t>
                  </w:r>
                </w:p>
              </w:tc>
              <w:tc>
                <w:tcPr>
                  <w:tcW w:w="816"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color w:val="000000"/>
                      <w:kern w:val="0"/>
                      <w:sz w:val="24"/>
                      <w:szCs w:val="24"/>
                    </w:rPr>
                  </w:pPr>
                  <w:r w:rsidRPr="0007775D">
                    <w:rPr>
                      <w:rFonts w:ascii="仿宋_GB2312" w:eastAsia="仿宋_GB2312" w:hint="eastAsia"/>
                      <w:color w:val="000000"/>
                      <w:kern w:val="0"/>
                      <w:sz w:val="24"/>
                      <w:szCs w:val="24"/>
                    </w:rPr>
                    <w:t>ZL201410381264.6</w:t>
                  </w:r>
                </w:p>
              </w:tc>
              <w:tc>
                <w:tcPr>
                  <w:tcW w:w="1713" w:type="pct"/>
                  <w:tcBorders>
                    <w:top w:val="single" w:sz="4" w:space="0" w:color="auto"/>
                    <w:left w:val="nil"/>
                    <w:bottom w:val="single" w:sz="4" w:space="0" w:color="auto"/>
                    <w:right w:val="single" w:sz="4" w:space="0" w:color="auto"/>
                  </w:tcBorders>
                  <w:vAlign w:val="center"/>
                </w:tcPr>
                <w:p w:rsidR="00807D43" w:rsidRPr="0007775D" w:rsidRDefault="00807D43" w:rsidP="00D33BF9">
                  <w:pPr>
                    <w:widowControl/>
                    <w:adjustRightInd w:val="0"/>
                    <w:snapToGrid w:val="0"/>
                    <w:jc w:val="center"/>
                    <w:rPr>
                      <w:rFonts w:ascii="仿宋_GB2312" w:eastAsia="仿宋_GB2312" w:hAnsi="仿宋_GB2312"/>
                      <w:kern w:val="0"/>
                      <w:sz w:val="24"/>
                      <w:szCs w:val="24"/>
                    </w:rPr>
                  </w:pPr>
                  <w:r w:rsidRPr="0007775D">
                    <w:rPr>
                      <w:rFonts w:ascii="仿宋_GB2312" w:eastAsia="仿宋_GB2312" w:hint="eastAsia"/>
                      <w:color w:val="000000"/>
                      <w:kern w:val="0"/>
                      <w:sz w:val="24"/>
                      <w:szCs w:val="24"/>
                    </w:rPr>
                    <w:t>李绍平、范渊</w:t>
                  </w:r>
                </w:p>
              </w:tc>
            </w:tr>
          </w:tbl>
          <w:p w:rsidR="00807D43" w:rsidRDefault="00807D43" w:rsidP="00D33BF9">
            <w:pPr>
              <w:spacing w:line="440" w:lineRule="exact"/>
              <w:rPr>
                <w:rFonts w:ascii="仿宋_GB2312" w:eastAsia="仿宋_GB2312" w:hAnsi="仿宋" w:cs="仿宋"/>
                <w:bCs/>
                <w:color w:val="000000" w:themeColor="text1"/>
                <w:sz w:val="28"/>
                <w:szCs w:val="28"/>
              </w:rPr>
            </w:pPr>
            <w:r>
              <w:rPr>
                <w:rFonts w:ascii="仿宋_GB2312" w:eastAsia="仿宋_GB2312" w:hAnsi="仿宋" w:cs="仿宋" w:hint="eastAsia"/>
                <w:bCs/>
                <w:color w:val="000000" w:themeColor="text1"/>
                <w:sz w:val="28"/>
                <w:szCs w:val="28"/>
              </w:rPr>
              <w:t>2、主要代表性论文目录</w:t>
            </w:r>
          </w:p>
          <w:tbl>
            <w:tblPr>
              <w:tblW w:w="78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74"/>
              <w:gridCol w:w="3544"/>
              <w:gridCol w:w="1399"/>
              <w:gridCol w:w="993"/>
            </w:tblGrid>
            <w:tr w:rsidR="00807D43" w:rsidTr="00C061D7">
              <w:trPr>
                <w:trHeight w:val="3"/>
              </w:trPr>
              <w:tc>
                <w:tcPr>
                  <w:tcW w:w="1874" w:type="dxa"/>
                  <w:tcBorders>
                    <w:top w:val="single" w:sz="12" w:space="0" w:color="auto"/>
                    <w:left w:val="single" w:sz="12" w:space="0" w:color="auto"/>
                    <w:bottom w:val="single" w:sz="6" w:space="0" w:color="auto"/>
                    <w:right w:val="single" w:sz="6" w:space="0" w:color="auto"/>
                  </w:tcBorders>
                  <w:vAlign w:val="center"/>
                </w:tcPr>
                <w:p w:rsidR="00807D43" w:rsidRDefault="00807D43" w:rsidP="00D33BF9">
                  <w:pPr>
                    <w:jc w:val="center"/>
                    <w:rPr>
                      <w:rFonts w:ascii="仿宋_GB2312" w:eastAsia="仿宋_GB2312" w:hAnsi="仿宋_GB2312"/>
                      <w:b/>
                      <w:bCs/>
                      <w:color w:val="000000"/>
                      <w:sz w:val="24"/>
                      <w:szCs w:val="24"/>
                    </w:rPr>
                  </w:pPr>
                  <w:r>
                    <w:rPr>
                      <w:rFonts w:ascii="仿宋_GB2312" w:eastAsia="仿宋_GB2312" w:hAnsi="仿宋_GB2312" w:hint="eastAsia"/>
                      <w:b/>
                      <w:bCs/>
                      <w:color w:val="000000"/>
                      <w:sz w:val="24"/>
                      <w:szCs w:val="24"/>
                    </w:rPr>
                    <w:t>作 者</w:t>
                  </w:r>
                </w:p>
              </w:tc>
              <w:tc>
                <w:tcPr>
                  <w:tcW w:w="3544" w:type="dxa"/>
                  <w:tcBorders>
                    <w:top w:val="single" w:sz="12" w:space="0" w:color="auto"/>
                    <w:left w:val="nil"/>
                    <w:bottom w:val="single" w:sz="6" w:space="0" w:color="auto"/>
                    <w:right w:val="single" w:sz="6" w:space="0" w:color="auto"/>
                  </w:tcBorders>
                  <w:vAlign w:val="center"/>
                </w:tcPr>
                <w:p w:rsidR="00807D43" w:rsidRDefault="00807D43" w:rsidP="00D33BF9">
                  <w:pPr>
                    <w:jc w:val="center"/>
                    <w:rPr>
                      <w:rFonts w:ascii="仿宋_GB2312" w:eastAsia="仿宋_GB2312" w:hAnsi="仿宋_GB2312"/>
                      <w:b/>
                      <w:bCs/>
                      <w:color w:val="000000"/>
                      <w:sz w:val="24"/>
                      <w:szCs w:val="24"/>
                    </w:rPr>
                  </w:pPr>
                  <w:r>
                    <w:rPr>
                      <w:rFonts w:ascii="仿宋_GB2312" w:eastAsia="仿宋_GB2312" w:hAnsi="仿宋_GB2312" w:hint="eastAsia"/>
                      <w:b/>
                      <w:bCs/>
                      <w:color w:val="000000"/>
                      <w:sz w:val="24"/>
                      <w:szCs w:val="24"/>
                    </w:rPr>
                    <w:t>论文（专著）名称/刊物</w:t>
                  </w:r>
                </w:p>
              </w:tc>
              <w:tc>
                <w:tcPr>
                  <w:tcW w:w="1399" w:type="dxa"/>
                  <w:tcBorders>
                    <w:top w:val="single" w:sz="12" w:space="0" w:color="auto"/>
                    <w:left w:val="nil"/>
                    <w:bottom w:val="single" w:sz="6" w:space="0" w:color="auto"/>
                    <w:right w:val="single" w:sz="6" w:space="0" w:color="auto"/>
                  </w:tcBorders>
                  <w:tcMar>
                    <w:top w:w="0" w:type="dxa"/>
                    <w:left w:w="0" w:type="dxa"/>
                    <w:bottom w:w="0" w:type="dxa"/>
                    <w:right w:w="0" w:type="dxa"/>
                  </w:tcMar>
                  <w:vAlign w:val="center"/>
                </w:tcPr>
                <w:p w:rsidR="00807D43" w:rsidRDefault="00807D43" w:rsidP="00D33BF9">
                  <w:pPr>
                    <w:jc w:val="center"/>
                    <w:rPr>
                      <w:rFonts w:ascii="仿宋_GB2312" w:eastAsia="仿宋_GB2312" w:hAnsi="仿宋_GB2312"/>
                      <w:b/>
                      <w:bCs/>
                      <w:color w:val="000000"/>
                      <w:sz w:val="24"/>
                      <w:szCs w:val="24"/>
                    </w:rPr>
                  </w:pPr>
                  <w:r>
                    <w:rPr>
                      <w:rFonts w:ascii="仿宋_GB2312" w:eastAsia="仿宋_GB2312" w:hAnsi="仿宋_GB2312" w:hint="eastAsia"/>
                      <w:b/>
                      <w:bCs/>
                      <w:color w:val="000000"/>
                      <w:sz w:val="24"/>
                      <w:szCs w:val="24"/>
                    </w:rPr>
                    <w:t>年卷</w:t>
                  </w:r>
                </w:p>
                <w:p w:rsidR="00807D43" w:rsidRDefault="00807D43" w:rsidP="00D33BF9">
                  <w:pPr>
                    <w:jc w:val="center"/>
                    <w:rPr>
                      <w:rFonts w:ascii="仿宋_GB2312" w:eastAsia="仿宋_GB2312" w:hAnsi="仿宋_GB2312"/>
                      <w:b/>
                      <w:bCs/>
                      <w:color w:val="000000"/>
                      <w:sz w:val="24"/>
                      <w:szCs w:val="24"/>
                    </w:rPr>
                  </w:pPr>
                  <w:r>
                    <w:rPr>
                      <w:rFonts w:ascii="仿宋_GB2312" w:eastAsia="仿宋_GB2312" w:hAnsi="仿宋_GB2312" w:hint="eastAsia"/>
                      <w:b/>
                      <w:bCs/>
                      <w:color w:val="000000"/>
                      <w:sz w:val="24"/>
                      <w:szCs w:val="24"/>
                    </w:rPr>
                    <w:t>页码</w:t>
                  </w:r>
                </w:p>
              </w:tc>
              <w:tc>
                <w:tcPr>
                  <w:tcW w:w="993" w:type="dxa"/>
                  <w:tcBorders>
                    <w:top w:val="single" w:sz="12" w:space="0" w:color="auto"/>
                    <w:left w:val="nil"/>
                    <w:bottom w:val="single" w:sz="6" w:space="0" w:color="auto"/>
                    <w:right w:val="single" w:sz="6" w:space="0" w:color="auto"/>
                  </w:tcBorders>
                  <w:tcMar>
                    <w:top w:w="0" w:type="dxa"/>
                    <w:left w:w="0" w:type="dxa"/>
                    <w:bottom w:w="0" w:type="dxa"/>
                    <w:right w:w="0" w:type="dxa"/>
                  </w:tcMar>
                  <w:vAlign w:val="center"/>
                </w:tcPr>
                <w:p w:rsidR="00807D43" w:rsidRDefault="00807D43" w:rsidP="00D33BF9">
                  <w:pPr>
                    <w:jc w:val="center"/>
                    <w:rPr>
                      <w:rFonts w:ascii="仿宋_GB2312" w:eastAsia="仿宋_GB2312" w:hAnsi="仿宋_GB2312"/>
                      <w:b/>
                      <w:bCs/>
                      <w:color w:val="000000"/>
                      <w:sz w:val="24"/>
                      <w:szCs w:val="24"/>
                    </w:rPr>
                  </w:pPr>
                  <w:r>
                    <w:rPr>
                      <w:rFonts w:ascii="仿宋_GB2312" w:eastAsia="仿宋_GB2312" w:hAnsi="仿宋_GB2312" w:hint="eastAsia"/>
                      <w:b/>
                      <w:bCs/>
                      <w:color w:val="000000"/>
                      <w:sz w:val="24"/>
                      <w:szCs w:val="24"/>
                    </w:rPr>
                    <w:t>发表</w:t>
                  </w:r>
                </w:p>
                <w:p w:rsidR="00807D43" w:rsidRDefault="00807D43" w:rsidP="00D33BF9">
                  <w:pPr>
                    <w:jc w:val="center"/>
                    <w:rPr>
                      <w:rFonts w:ascii="仿宋_GB2312" w:eastAsia="仿宋_GB2312" w:hAnsi="仿宋_GB2312"/>
                      <w:b/>
                      <w:bCs/>
                      <w:color w:val="000000"/>
                      <w:sz w:val="24"/>
                      <w:szCs w:val="24"/>
                    </w:rPr>
                  </w:pPr>
                  <w:r>
                    <w:rPr>
                      <w:rFonts w:ascii="仿宋_GB2312" w:eastAsia="仿宋_GB2312" w:hAnsi="仿宋_GB2312" w:hint="eastAsia"/>
                      <w:b/>
                      <w:bCs/>
                      <w:color w:val="000000"/>
                      <w:sz w:val="24"/>
                      <w:szCs w:val="24"/>
                    </w:rPr>
                    <w:t>时间</w:t>
                  </w:r>
                </w:p>
                <w:p w:rsidR="00807D43" w:rsidRDefault="00807D43" w:rsidP="00D33BF9">
                  <w:pPr>
                    <w:jc w:val="center"/>
                    <w:rPr>
                      <w:rFonts w:ascii="仿宋_GB2312" w:eastAsia="仿宋_GB2312" w:hAnsi="仿宋_GB2312"/>
                      <w:b/>
                      <w:bCs/>
                      <w:color w:val="000000"/>
                      <w:sz w:val="24"/>
                      <w:szCs w:val="24"/>
                    </w:rPr>
                  </w:pPr>
                  <w:r>
                    <w:rPr>
                      <w:rFonts w:ascii="仿宋_GB2312" w:eastAsia="仿宋_GB2312" w:hAnsi="仿宋_GB2312" w:hint="eastAsia"/>
                      <w:b/>
                      <w:bCs/>
                      <w:color w:val="000000"/>
                      <w:sz w:val="24"/>
                      <w:szCs w:val="24"/>
                    </w:rPr>
                    <w:t>（年、月）</w:t>
                  </w:r>
                </w:p>
              </w:tc>
            </w:tr>
            <w:tr w:rsidR="00807D43" w:rsidTr="00C061D7">
              <w:trPr>
                <w:trHeight w:val="7"/>
              </w:trPr>
              <w:tc>
                <w:tcPr>
                  <w:tcW w:w="1874" w:type="dxa"/>
                  <w:tcBorders>
                    <w:top w:val="single" w:sz="6" w:space="0" w:color="auto"/>
                    <w:left w:val="single" w:sz="12" w:space="0" w:color="auto"/>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 xml:space="preserve">Haifeng Zhou, </w:t>
                  </w:r>
                  <w:proofErr w:type="spellStart"/>
                  <w:r>
                    <w:rPr>
                      <w:rFonts w:ascii="仿宋_GB2312" w:eastAsia="仿宋_GB2312" w:hAnsi="仿宋_GB2312" w:hint="eastAsia"/>
                      <w:color w:val="000000"/>
                      <w:sz w:val="24"/>
                      <w:szCs w:val="24"/>
                    </w:rPr>
                    <w:t>Liansheng</w:t>
                  </w:r>
                  <w:proofErr w:type="spellEnd"/>
                  <w:r>
                    <w:rPr>
                      <w:rFonts w:ascii="仿宋_GB2312" w:eastAsia="仿宋_GB2312" w:hAnsi="仿宋_GB2312" w:hint="eastAsia"/>
                      <w:color w:val="000000"/>
                      <w:sz w:val="24"/>
                      <w:szCs w:val="24"/>
                    </w:rPr>
                    <w:t xml:space="preserve"> Tan, Qian Zeng and </w:t>
                  </w:r>
                  <w:proofErr w:type="spellStart"/>
                  <w:r>
                    <w:rPr>
                      <w:rFonts w:ascii="仿宋_GB2312" w:eastAsia="仿宋_GB2312" w:hAnsi="仿宋_GB2312" w:hint="eastAsia"/>
                      <w:color w:val="000000"/>
                      <w:sz w:val="24"/>
                      <w:szCs w:val="24"/>
                    </w:rPr>
                    <w:t>Chunming</w:t>
                  </w:r>
                  <w:proofErr w:type="spellEnd"/>
                  <w:r>
                    <w:rPr>
                      <w:rFonts w:ascii="仿宋_GB2312" w:eastAsia="仿宋_GB2312" w:hAnsi="仿宋_GB2312" w:hint="eastAsia"/>
                      <w:color w:val="000000"/>
                      <w:sz w:val="24"/>
                      <w:szCs w:val="24"/>
                    </w:rPr>
                    <w:t xml:space="preserve"> Wu</w:t>
                  </w:r>
                </w:p>
              </w:tc>
              <w:tc>
                <w:tcPr>
                  <w:tcW w:w="3544" w:type="dxa"/>
                  <w:tcBorders>
                    <w:top w:val="single" w:sz="6" w:space="0" w:color="auto"/>
                    <w:left w:val="nil"/>
                    <w:bottom w:val="single" w:sz="6" w:space="0" w:color="auto"/>
                    <w:right w:val="single" w:sz="6" w:space="0" w:color="auto"/>
                  </w:tcBorders>
                  <w:vAlign w:val="center"/>
                </w:tcPr>
                <w:p w:rsidR="00807D43" w:rsidRPr="00171A6B" w:rsidRDefault="00171A6B" w:rsidP="00171A6B">
                  <w:pPr>
                    <w:widowControl/>
                    <w:jc w:val="left"/>
                    <w:rPr>
                      <w:rFonts w:ascii="仿宋_GB2312" w:eastAsia="仿宋_GB2312" w:hAnsi="仿宋_GB2312"/>
                      <w:kern w:val="0"/>
                      <w:sz w:val="24"/>
                      <w:szCs w:val="24"/>
                    </w:rPr>
                  </w:pPr>
                  <w:r w:rsidRPr="00171A6B">
                    <w:rPr>
                      <w:rFonts w:ascii="仿宋_GB2312" w:eastAsia="仿宋_GB2312" w:hAnsi="仿宋_GB2312" w:hint="eastAsia"/>
                      <w:color w:val="111F2C"/>
                      <w:sz w:val="24"/>
                      <w:szCs w:val="24"/>
                      <w:shd w:val="clear" w:color="auto" w:fill="FFFFFF"/>
                    </w:rPr>
                    <w:t>Traffic Matrix Estimation: A Neural Network Approach with Extended Input and Expectation Maximization Iteration/ Journal of Network and Computer Applications</w:t>
                  </w:r>
                </w:p>
              </w:tc>
              <w:tc>
                <w:tcPr>
                  <w:tcW w:w="1399"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 xml:space="preserve">卷: 60 </w:t>
                  </w:r>
                </w:p>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页: 220-232</w:t>
                  </w:r>
                </w:p>
              </w:tc>
              <w:tc>
                <w:tcPr>
                  <w:tcW w:w="993"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2016年1月</w:t>
                  </w:r>
                </w:p>
              </w:tc>
            </w:tr>
            <w:tr w:rsidR="00807D43" w:rsidTr="00C061D7">
              <w:trPr>
                <w:trHeight w:val="7"/>
              </w:trPr>
              <w:tc>
                <w:tcPr>
                  <w:tcW w:w="1874" w:type="dxa"/>
                  <w:tcBorders>
                    <w:top w:val="single" w:sz="6" w:space="0" w:color="auto"/>
                    <w:left w:val="single" w:sz="12" w:space="0" w:color="auto"/>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proofErr w:type="spellStart"/>
                  <w:r>
                    <w:rPr>
                      <w:rFonts w:ascii="仿宋_GB2312" w:eastAsia="仿宋_GB2312" w:hAnsi="仿宋_GB2312" w:hint="eastAsia"/>
                      <w:color w:val="000000"/>
                      <w:sz w:val="24"/>
                      <w:szCs w:val="24"/>
                    </w:rPr>
                    <w:t>Hanguang</w:t>
                  </w:r>
                  <w:proofErr w:type="spellEnd"/>
                  <w:r>
                    <w:rPr>
                      <w:rFonts w:ascii="仿宋_GB2312" w:eastAsia="仿宋_GB2312" w:hAnsi="仿宋_GB2312" w:hint="eastAsia"/>
                      <w:color w:val="000000"/>
                      <w:sz w:val="24"/>
                      <w:szCs w:val="24"/>
                    </w:rPr>
                    <w:t xml:space="preserve"> Luo, </w:t>
                  </w:r>
                  <w:proofErr w:type="spellStart"/>
                  <w:r>
                    <w:rPr>
                      <w:rFonts w:ascii="仿宋_GB2312" w:eastAsia="仿宋_GB2312" w:hAnsi="仿宋_GB2312" w:hint="eastAsia"/>
                      <w:color w:val="000000"/>
                      <w:sz w:val="24"/>
                      <w:szCs w:val="24"/>
                    </w:rPr>
                    <w:t>Guangjun</w:t>
                  </w:r>
                  <w:proofErr w:type="spellEnd"/>
                  <w:r>
                    <w:rPr>
                      <w:rFonts w:ascii="仿宋_GB2312" w:eastAsia="仿宋_GB2312" w:hAnsi="仿宋_GB2312" w:hint="eastAsia"/>
                      <w:color w:val="000000"/>
                      <w:sz w:val="24"/>
                      <w:szCs w:val="24"/>
                    </w:rPr>
                    <w:t xml:space="preserve"> Wen, Jian </w:t>
                  </w:r>
                  <w:proofErr w:type="spellStart"/>
                  <w:r>
                    <w:rPr>
                      <w:rFonts w:ascii="仿宋_GB2312" w:eastAsia="仿宋_GB2312" w:hAnsi="仿宋_GB2312" w:hint="eastAsia"/>
                      <w:color w:val="000000"/>
                      <w:sz w:val="24"/>
                      <w:szCs w:val="24"/>
                    </w:rPr>
                    <w:t>Su</w:t>
                  </w:r>
                  <w:proofErr w:type="spellEnd"/>
                  <w:r>
                    <w:rPr>
                      <w:rFonts w:ascii="仿宋_GB2312" w:eastAsia="仿宋_GB2312" w:hAnsi="仿宋_GB2312" w:hint="eastAsia"/>
                      <w:color w:val="000000"/>
                      <w:sz w:val="24"/>
                      <w:szCs w:val="24"/>
                    </w:rPr>
                    <w:t xml:space="preserve">, Zhong Huang, </w:t>
                  </w:r>
                  <w:proofErr w:type="spellStart"/>
                  <w:r>
                    <w:rPr>
                      <w:rFonts w:ascii="仿宋_GB2312" w:eastAsia="仿宋_GB2312" w:hAnsi="仿宋_GB2312" w:hint="eastAsia"/>
                      <w:color w:val="000000"/>
                      <w:sz w:val="24"/>
                      <w:szCs w:val="24"/>
                    </w:rPr>
                    <w:t>Inserra</w:t>
                  </w:r>
                  <w:proofErr w:type="spellEnd"/>
                  <w:r>
                    <w:rPr>
                      <w:rFonts w:ascii="仿宋_GB2312" w:eastAsia="仿宋_GB2312" w:hAnsi="仿宋_GB2312" w:hint="eastAsia"/>
                      <w:color w:val="000000"/>
                      <w:sz w:val="24"/>
                      <w:szCs w:val="24"/>
                    </w:rPr>
                    <w:t xml:space="preserve"> Daniele</w:t>
                  </w:r>
                </w:p>
              </w:tc>
              <w:tc>
                <w:tcPr>
                  <w:tcW w:w="3544" w:type="dxa"/>
                  <w:tcBorders>
                    <w:top w:val="single" w:sz="6" w:space="0" w:color="auto"/>
                    <w:left w:val="nil"/>
                    <w:bottom w:val="single" w:sz="6" w:space="0" w:color="auto"/>
                    <w:right w:val="single" w:sz="6" w:space="0" w:color="auto"/>
                  </w:tcBorders>
                  <w:vAlign w:val="center"/>
                </w:tcPr>
                <w:p w:rsidR="00807D43" w:rsidRPr="00171A6B" w:rsidRDefault="00171A6B" w:rsidP="00171A6B">
                  <w:pPr>
                    <w:widowControl/>
                    <w:jc w:val="left"/>
                    <w:rPr>
                      <w:rFonts w:ascii="仿宋_GB2312" w:eastAsia="仿宋_GB2312" w:hAnsi="仿宋_GB2312"/>
                      <w:kern w:val="0"/>
                      <w:sz w:val="24"/>
                      <w:szCs w:val="24"/>
                    </w:rPr>
                  </w:pPr>
                  <w:proofErr w:type="spellStart"/>
                  <w:r w:rsidRPr="00171A6B">
                    <w:rPr>
                      <w:rFonts w:ascii="仿宋_GB2312" w:eastAsia="仿宋_GB2312" w:hAnsi="仿宋_GB2312" w:hint="eastAsia"/>
                      <w:color w:val="111F2C"/>
                      <w:sz w:val="24"/>
                      <w:szCs w:val="24"/>
                      <w:shd w:val="clear" w:color="auto" w:fill="FFFFFF"/>
                    </w:rPr>
                    <w:t>Multihop</w:t>
                  </w:r>
                  <w:proofErr w:type="spellEnd"/>
                  <w:r w:rsidRPr="00171A6B">
                    <w:rPr>
                      <w:rFonts w:ascii="仿宋_GB2312" w:eastAsia="仿宋_GB2312" w:hAnsi="仿宋_GB2312" w:hint="eastAsia"/>
                      <w:color w:val="111F2C"/>
                      <w:sz w:val="24"/>
                      <w:szCs w:val="24"/>
                      <w:shd w:val="clear" w:color="auto" w:fill="FFFFFF"/>
                    </w:rPr>
                    <w:t xml:space="preserve"> Distance-Bounding </w:t>
                  </w:r>
                  <w:proofErr w:type="gramStart"/>
                  <w:r w:rsidRPr="00171A6B">
                    <w:rPr>
                      <w:rFonts w:ascii="仿宋_GB2312" w:eastAsia="仿宋_GB2312" w:hAnsi="仿宋_GB2312" w:hint="eastAsia"/>
                      <w:color w:val="111F2C"/>
                      <w:sz w:val="24"/>
                      <w:szCs w:val="24"/>
                      <w:shd w:val="clear" w:color="auto" w:fill="FFFFFF"/>
                    </w:rPr>
                    <w:t>For</w:t>
                  </w:r>
                  <w:proofErr w:type="gramEnd"/>
                  <w:r w:rsidRPr="00171A6B">
                    <w:rPr>
                      <w:rFonts w:ascii="仿宋_GB2312" w:eastAsia="仿宋_GB2312" w:hAnsi="仿宋_GB2312" w:hint="eastAsia"/>
                      <w:color w:val="111F2C"/>
                      <w:sz w:val="24"/>
                      <w:szCs w:val="24"/>
                      <w:shd w:val="clear" w:color="auto" w:fill="FFFFFF"/>
                    </w:rPr>
                    <w:t xml:space="preserve"> Improving Security and Efficiency of Ad-Hoc Networks/ IEEE Internet of Things Journal</w:t>
                  </w:r>
                </w:p>
              </w:tc>
              <w:tc>
                <w:tcPr>
                  <w:tcW w:w="1399"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 xml:space="preserve">卷: 6 </w:t>
                  </w:r>
                </w:p>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 xml:space="preserve">期: 3 </w:t>
                  </w:r>
                </w:p>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页: 5312-5323</w:t>
                  </w:r>
                </w:p>
              </w:tc>
              <w:tc>
                <w:tcPr>
                  <w:tcW w:w="993"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2019年6月</w:t>
                  </w:r>
                </w:p>
              </w:tc>
            </w:tr>
            <w:tr w:rsidR="00807D43" w:rsidTr="00C061D7">
              <w:trPr>
                <w:trHeight w:val="5"/>
              </w:trPr>
              <w:tc>
                <w:tcPr>
                  <w:tcW w:w="1874" w:type="dxa"/>
                  <w:tcBorders>
                    <w:top w:val="single" w:sz="6" w:space="0" w:color="auto"/>
                    <w:left w:val="single" w:sz="12" w:space="0" w:color="auto"/>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proofErr w:type="spellStart"/>
                  <w:r>
                    <w:rPr>
                      <w:rFonts w:ascii="仿宋_GB2312" w:eastAsia="仿宋_GB2312" w:hAnsi="仿宋_GB2312" w:hint="eastAsia"/>
                      <w:color w:val="000000"/>
                      <w:sz w:val="24"/>
                      <w:szCs w:val="24"/>
                    </w:rPr>
                    <w:t>Chunhua</w:t>
                  </w:r>
                  <w:proofErr w:type="spellEnd"/>
                  <w:r>
                    <w:rPr>
                      <w:rFonts w:ascii="仿宋_GB2312" w:eastAsia="仿宋_GB2312" w:hAnsi="仿宋_GB2312" w:hint="eastAsia"/>
                      <w:color w:val="000000"/>
                      <w:sz w:val="24"/>
                      <w:szCs w:val="24"/>
                    </w:rPr>
                    <w:t xml:space="preserve"> Ju; </w:t>
                  </w:r>
                  <w:proofErr w:type="spellStart"/>
                  <w:r>
                    <w:rPr>
                      <w:rFonts w:ascii="仿宋_GB2312" w:eastAsia="仿宋_GB2312" w:hAnsi="仿宋_GB2312" w:hint="eastAsia"/>
                      <w:color w:val="000000"/>
                      <w:sz w:val="24"/>
                      <w:szCs w:val="24"/>
                    </w:rPr>
                    <w:t>Wanqiong</w:t>
                  </w:r>
                  <w:proofErr w:type="spellEnd"/>
                  <w:r>
                    <w:rPr>
                      <w:rFonts w:ascii="仿宋_GB2312" w:eastAsia="仿宋_GB2312" w:hAnsi="仿宋_GB2312" w:hint="eastAsia"/>
                      <w:color w:val="000000"/>
                      <w:sz w:val="24"/>
                      <w:szCs w:val="24"/>
                    </w:rPr>
                    <w:t xml:space="preserve"> Tao</w:t>
                  </w:r>
                </w:p>
              </w:tc>
              <w:tc>
                <w:tcPr>
                  <w:tcW w:w="3544" w:type="dxa"/>
                  <w:tcBorders>
                    <w:top w:val="single" w:sz="6" w:space="0" w:color="auto"/>
                    <w:left w:val="nil"/>
                    <w:bottom w:val="single" w:sz="6" w:space="0" w:color="auto"/>
                    <w:right w:val="single" w:sz="6" w:space="0" w:color="auto"/>
                  </w:tcBorders>
                  <w:vAlign w:val="center"/>
                </w:tcPr>
                <w:p w:rsidR="00807D43" w:rsidRPr="00171A6B" w:rsidRDefault="00171A6B" w:rsidP="00171A6B">
                  <w:pPr>
                    <w:widowControl/>
                    <w:jc w:val="left"/>
                    <w:rPr>
                      <w:rFonts w:ascii="仿宋_GB2312" w:eastAsia="仿宋_GB2312" w:hAnsi="仿宋_GB2312"/>
                      <w:kern w:val="0"/>
                      <w:sz w:val="24"/>
                      <w:szCs w:val="24"/>
                    </w:rPr>
                  </w:pPr>
                  <w:r w:rsidRPr="00171A6B">
                    <w:rPr>
                      <w:rFonts w:ascii="仿宋_GB2312" w:eastAsia="仿宋_GB2312" w:hAnsi="仿宋_GB2312" w:hint="eastAsia"/>
                      <w:color w:val="111F2C"/>
                      <w:sz w:val="24"/>
                      <w:szCs w:val="24"/>
                      <w:shd w:val="clear" w:color="auto" w:fill="FFFFFF"/>
                    </w:rPr>
                    <w:t xml:space="preserve">A novel relationship strength model for online social networks/ Multimedia Tools </w:t>
                  </w:r>
                  <w:r w:rsidRPr="00171A6B">
                    <w:rPr>
                      <w:rFonts w:ascii="仿宋_GB2312" w:eastAsia="仿宋_GB2312" w:hAnsi="仿宋_GB2312" w:hint="eastAsia"/>
                      <w:color w:val="111F2C"/>
                      <w:sz w:val="24"/>
                      <w:szCs w:val="24"/>
                      <w:shd w:val="clear" w:color="auto" w:fill="FFFFFF"/>
                    </w:rPr>
                    <w:lastRenderedPageBreak/>
                    <w:t>and Applications</w:t>
                  </w:r>
                </w:p>
              </w:tc>
              <w:tc>
                <w:tcPr>
                  <w:tcW w:w="1399"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lastRenderedPageBreak/>
                    <w:t xml:space="preserve">卷: </w:t>
                  </w:r>
                  <w:r>
                    <w:rPr>
                      <w:rFonts w:ascii="Courier New" w:eastAsia="仿宋_GB2312" w:hAnsi="Courier New" w:cs="Courier New"/>
                      <w:color w:val="000000"/>
                      <w:sz w:val="24"/>
                      <w:szCs w:val="24"/>
                    </w:rPr>
                    <w:t>‏</w:t>
                  </w:r>
                  <w:r>
                    <w:rPr>
                      <w:rFonts w:ascii="仿宋_GB2312" w:eastAsia="仿宋_GB2312" w:hAnsi="仿宋_GB2312" w:hint="eastAsia"/>
                      <w:color w:val="000000"/>
                      <w:sz w:val="24"/>
                      <w:szCs w:val="24"/>
                    </w:rPr>
                    <w:t xml:space="preserve">76 期: </w:t>
                  </w:r>
                  <w:r>
                    <w:rPr>
                      <w:rFonts w:ascii="Courier New" w:eastAsia="仿宋_GB2312" w:hAnsi="Courier New" w:cs="Courier New"/>
                      <w:color w:val="000000"/>
                      <w:sz w:val="24"/>
                      <w:szCs w:val="24"/>
                    </w:rPr>
                    <w:t>‏</w:t>
                  </w:r>
                  <w:r>
                    <w:rPr>
                      <w:rFonts w:ascii="仿宋_GB2312" w:eastAsia="仿宋_GB2312" w:hAnsi="仿宋_GB2312" w:hint="eastAsia"/>
                      <w:color w:val="000000"/>
                      <w:sz w:val="24"/>
                      <w:szCs w:val="24"/>
                    </w:rPr>
                    <w:t>16 页: 17577-175</w:t>
                  </w:r>
                  <w:r>
                    <w:rPr>
                      <w:rFonts w:ascii="仿宋_GB2312" w:eastAsia="仿宋_GB2312" w:hAnsi="仿宋_GB2312" w:hint="eastAsia"/>
                      <w:color w:val="000000"/>
                      <w:sz w:val="24"/>
                      <w:szCs w:val="24"/>
                    </w:rPr>
                    <w:lastRenderedPageBreak/>
                    <w:t>94</w:t>
                  </w:r>
                </w:p>
              </w:tc>
              <w:tc>
                <w:tcPr>
                  <w:tcW w:w="993"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lastRenderedPageBreak/>
                    <w:t>2017年8月</w:t>
                  </w:r>
                </w:p>
              </w:tc>
            </w:tr>
            <w:tr w:rsidR="00807D43" w:rsidTr="00C061D7">
              <w:trPr>
                <w:trHeight w:val="1120"/>
              </w:trPr>
              <w:tc>
                <w:tcPr>
                  <w:tcW w:w="1874" w:type="dxa"/>
                  <w:tcBorders>
                    <w:top w:val="single" w:sz="6" w:space="0" w:color="auto"/>
                    <w:left w:val="single" w:sz="12" w:space="0" w:color="auto"/>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苗春雨,陈丽娜,吴建军，周家庆，冯旭杭</w:t>
                  </w:r>
                </w:p>
              </w:tc>
              <w:tc>
                <w:tcPr>
                  <w:tcW w:w="3544" w:type="dxa"/>
                  <w:tcBorders>
                    <w:top w:val="single" w:sz="6" w:space="0" w:color="auto"/>
                    <w:left w:val="nil"/>
                    <w:bottom w:val="single" w:sz="6" w:space="0" w:color="auto"/>
                    <w:right w:val="single" w:sz="6" w:space="0" w:color="auto"/>
                  </w:tcBorders>
                  <w:vAlign w:val="center"/>
                </w:tcPr>
                <w:p w:rsidR="00807D43" w:rsidRPr="00171A6B" w:rsidRDefault="00807D43" w:rsidP="00171A6B">
                  <w:pPr>
                    <w:widowControl/>
                    <w:jc w:val="left"/>
                    <w:rPr>
                      <w:rFonts w:ascii="仿宋_GB2312" w:eastAsia="仿宋_GB2312" w:hAnsi="仿宋_GB2312"/>
                      <w:kern w:val="0"/>
                      <w:sz w:val="24"/>
                      <w:szCs w:val="24"/>
                    </w:rPr>
                  </w:pPr>
                  <w:r w:rsidRPr="00171A6B">
                    <w:rPr>
                      <w:rFonts w:ascii="仿宋_GB2312" w:eastAsia="仿宋_GB2312" w:hAnsi="仿宋_GB2312" w:hint="eastAsia"/>
                      <w:color w:val="000000"/>
                      <w:sz w:val="24"/>
                      <w:szCs w:val="24"/>
                    </w:rPr>
                    <w:t>无线传感器网络节点位置验证框架</w:t>
                  </w:r>
                  <w:r w:rsidR="00171A6B" w:rsidRPr="00171A6B">
                    <w:rPr>
                      <w:rFonts w:ascii="仿宋_GB2312" w:eastAsia="仿宋_GB2312" w:hAnsi="仿宋_GB2312" w:hint="eastAsia"/>
                      <w:color w:val="111F2C"/>
                      <w:sz w:val="24"/>
                      <w:szCs w:val="24"/>
                      <w:shd w:val="clear" w:color="auto" w:fill="FFFFFF"/>
                    </w:rPr>
                    <w:t>/计算机研究与发展</w:t>
                  </w:r>
                </w:p>
              </w:tc>
              <w:tc>
                <w:tcPr>
                  <w:tcW w:w="1399"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卷: 56</w:t>
                  </w:r>
                  <w:r>
                    <w:rPr>
                      <w:rFonts w:eastAsia="仿宋_GB2312" w:cs="Calibri"/>
                      <w:color w:val="000000"/>
                      <w:sz w:val="24"/>
                      <w:szCs w:val="24"/>
                    </w:rPr>
                    <w:t> </w:t>
                  </w:r>
                </w:p>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期: 6</w:t>
                  </w:r>
                </w:p>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页：1231-1243</w:t>
                  </w:r>
                </w:p>
              </w:tc>
              <w:tc>
                <w:tcPr>
                  <w:tcW w:w="993" w:type="dxa"/>
                  <w:tcBorders>
                    <w:top w:val="single" w:sz="6" w:space="0" w:color="auto"/>
                    <w:left w:val="nil"/>
                    <w:bottom w:val="single" w:sz="6" w:space="0" w:color="auto"/>
                    <w:right w:val="single" w:sz="6" w:space="0" w:color="auto"/>
                  </w:tcBorders>
                  <w:vAlign w:val="center"/>
                </w:tcPr>
                <w:p w:rsidR="00807D43" w:rsidRDefault="00807D43" w:rsidP="00D33BF9">
                  <w:pPr>
                    <w:adjustRightInd w:val="0"/>
                    <w:snapToGrid w:val="0"/>
                    <w:jc w:val="center"/>
                    <w:rPr>
                      <w:rFonts w:ascii="仿宋_GB2312" w:eastAsia="仿宋_GB2312" w:hAnsi="仿宋_GB2312"/>
                      <w:color w:val="000000"/>
                      <w:sz w:val="24"/>
                      <w:szCs w:val="24"/>
                    </w:rPr>
                  </w:pPr>
                  <w:r>
                    <w:rPr>
                      <w:rFonts w:ascii="仿宋_GB2312" w:eastAsia="仿宋_GB2312" w:hAnsi="仿宋_GB2312" w:hint="eastAsia"/>
                      <w:color w:val="000000"/>
                      <w:sz w:val="24"/>
                      <w:szCs w:val="24"/>
                    </w:rPr>
                    <w:t>2019年6月</w:t>
                  </w:r>
                </w:p>
              </w:tc>
            </w:tr>
          </w:tbl>
          <w:p w:rsidR="00807D43" w:rsidRDefault="00807D43" w:rsidP="00D33BF9">
            <w:pPr>
              <w:spacing w:line="440" w:lineRule="exact"/>
              <w:rPr>
                <w:rFonts w:ascii="仿宋_GB2312" w:eastAsia="仿宋_GB2312" w:hAnsi="仿宋" w:cs="仿宋"/>
                <w:bCs/>
                <w:color w:val="000000" w:themeColor="text1"/>
              </w:rPr>
            </w:pPr>
          </w:p>
        </w:tc>
      </w:tr>
      <w:tr w:rsidR="00807D43" w:rsidTr="00480F4B">
        <w:trPr>
          <w:trHeight w:val="8904"/>
        </w:trPr>
        <w:tc>
          <w:tcPr>
            <w:tcW w:w="1844" w:type="dxa"/>
            <w:tcBorders>
              <w:right w:val="single" w:sz="4" w:space="0" w:color="auto"/>
            </w:tcBorders>
            <w:vAlign w:val="center"/>
          </w:tcPr>
          <w:p w:rsidR="00807D43" w:rsidRPr="00B82D21" w:rsidRDefault="00807D43" w:rsidP="00D33BF9">
            <w:pPr>
              <w:spacing w:line="440" w:lineRule="exact"/>
              <w:jc w:val="center"/>
              <w:rPr>
                <w:rFonts w:ascii="仿宋_GB2312" w:eastAsia="仿宋_GB2312" w:hAnsi="仿宋" w:cs="仿宋"/>
                <w:b/>
                <w:color w:val="000000" w:themeColor="text1"/>
                <w:sz w:val="28"/>
              </w:rPr>
            </w:pPr>
            <w:r w:rsidRPr="00B82D21">
              <w:rPr>
                <w:rFonts w:ascii="仿宋_GB2312" w:eastAsia="仿宋_GB2312" w:hAnsi="仿宋" w:cs="仿宋" w:hint="eastAsia"/>
                <w:b/>
                <w:color w:val="000000" w:themeColor="text1"/>
                <w:sz w:val="28"/>
              </w:rPr>
              <w:lastRenderedPageBreak/>
              <w:t>主要完成人</w:t>
            </w:r>
          </w:p>
        </w:tc>
        <w:tc>
          <w:tcPr>
            <w:tcW w:w="8079" w:type="dxa"/>
            <w:tcBorders>
              <w:left w:val="single" w:sz="4" w:space="0" w:color="auto"/>
            </w:tcBorders>
            <w:vAlign w:val="center"/>
          </w:tcPr>
          <w:p w:rsidR="00807D43" w:rsidRDefault="00807D43" w:rsidP="00D33BF9">
            <w:pPr>
              <w:spacing w:line="440" w:lineRule="exact"/>
              <w:rPr>
                <w:rFonts w:ascii="仿宋_GB2312" w:eastAsia="仿宋_GB2312" w:hAnsi="仿宋" w:cs="仿宋"/>
                <w:bCs/>
                <w:color w:val="000000" w:themeColor="text1"/>
              </w:rPr>
            </w:pPr>
          </w:p>
          <w:tbl>
            <w:tblPr>
              <w:tblStyle w:val="af6"/>
              <w:tblW w:w="7820" w:type="dxa"/>
              <w:tblLayout w:type="fixed"/>
              <w:tblLook w:val="04A0" w:firstRow="1" w:lastRow="0" w:firstColumn="1" w:lastColumn="0" w:noHBand="0" w:noVBand="1"/>
            </w:tblPr>
            <w:tblGrid>
              <w:gridCol w:w="1024"/>
              <w:gridCol w:w="993"/>
              <w:gridCol w:w="1692"/>
              <w:gridCol w:w="4111"/>
            </w:tblGrid>
            <w:tr w:rsidR="00807D43" w:rsidTr="00D33BF9">
              <w:trPr>
                <w:trHeight w:val="381"/>
              </w:trPr>
              <w:tc>
                <w:tcPr>
                  <w:tcW w:w="1024" w:type="dxa"/>
                  <w:vAlign w:val="center"/>
                </w:tcPr>
                <w:p w:rsidR="00807D43" w:rsidRDefault="00807D43" w:rsidP="00D33BF9">
                  <w:pPr>
                    <w:jc w:val="center"/>
                    <w:rPr>
                      <w:rFonts w:ascii="仿宋_GB2312" w:eastAsia="仿宋_GB2312" w:hAnsi="仿宋_GB2312"/>
                      <w:b/>
                      <w:bCs/>
                      <w:sz w:val="28"/>
                      <w:szCs w:val="28"/>
                    </w:rPr>
                  </w:pPr>
                  <w:r>
                    <w:rPr>
                      <w:rFonts w:ascii="仿宋_GB2312" w:eastAsia="仿宋_GB2312" w:hAnsi="仿宋_GB2312" w:hint="eastAsia"/>
                      <w:b/>
                      <w:bCs/>
                      <w:sz w:val="28"/>
                      <w:szCs w:val="28"/>
                    </w:rPr>
                    <w:t>姓名</w:t>
                  </w:r>
                </w:p>
              </w:tc>
              <w:tc>
                <w:tcPr>
                  <w:tcW w:w="993" w:type="dxa"/>
                  <w:vAlign w:val="center"/>
                </w:tcPr>
                <w:p w:rsidR="00807D43" w:rsidRDefault="00807D43" w:rsidP="00D33BF9">
                  <w:pPr>
                    <w:jc w:val="center"/>
                    <w:rPr>
                      <w:rFonts w:ascii="仿宋_GB2312" w:eastAsia="仿宋_GB2312" w:hAnsi="仿宋_GB2312"/>
                      <w:b/>
                      <w:bCs/>
                      <w:sz w:val="28"/>
                      <w:szCs w:val="28"/>
                    </w:rPr>
                  </w:pPr>
                  <w:r>
                    <w:rPr>
                      <w:rFonts w:ascii="仿宋_GB2312" w:eastAsia="仿宋_GB2312" w:hAnsi="仿宋_GB2312" w:hint="eastAsia"/>
                      <w:b/>
                      <w:bCs/>
                      <w:sz w:val="28"/>
                      <w:szCs w:val="28"/>
                    </w:rPr>
                    <w:t>排名</w:t>
                  </w:r>
                </w:p>
              </w:tc>
              <w:tc>
                <w:tcPr>
                  <w:tcW w:w="1692" w:type="dxa"/>
                  <w:vAlign w:val="center"/>
                </w:tcPr>
                <w:p w:rsidR="00807D43" w:rsidRDefault="00807D43" w:rsidP="00D33BF9">
                  <w:pPr>
                    <w:jc w:val="center"/>
                    <w:rPr>
                      <w:rFonts w:ascii="仿宋_GB2312" w:eastAsia="仿宋_GB2312" w:hAnsi="仿宋_GB2312"/>
                      <w:b/>
                      <w:bCs/>
                      <w:sz w:val="28"/>
                      <w:szCs w:val="28"/>
                    </w:rPr>
                  </w:pPr>
                  <w:r>
                    <w:rPr>
                      <w:rFonts w:ascii="仿宋_GB2312" w:eastAsia="仿宋_GB2312" w:hAnsi="仿宋_GB2312" w:hint="eastAsia"/>
                      <w:b/>
                      <w:bCs/>
                      <w:sz w:val="28"/>
                      <w:szCs w:val="28"/>
                    </w:rPr>
                    <w:t>技术职称</w:t>
                  </w:r>
                </w:p>
              </w:tc>
              <w:tc>
                <w:tcPr>
                  <w:tcW w:w="4111" w:type="dxa"/>
                  <w:vAlign w:val="center"/>
                </w:tcPr>
                <w:p w:rsidR="00807D43" w:rsidRDefault="00807D43" w:rsidP="00D33BF9">
                  <w:pPr>
                    <w:jc w:val="center"/>
                    <w:rPr>
                      <w:rFonts w:ascii="仿宋_GB2312" w:eastAsia="仿宋_GB2312" w:hAnsi="仿宋_GB2312"/>
                      <w:b/>
                      <w:bCs/>
                      <w:sz w:val="28"/>
                      <w:szCs w:val="28"/>
                    </w:rPr>
                  </w:pPr>
                  <w:r>
                    <w:rPr>
                      <w:rFonts w:ascii="仿宋_GB2312" w:eastAsia="仿宋_GB2312" w:hAnsi="仿宋_GB2312" w:hint="eastAsia"/>
                      <w:b/>
                      <w:bCs/>
                      <w:sz w:val="28"/>
                      <w:szCs w:val="28"/>
                    </w:rPr>
                    <w:t>工作单位</w:t>
                  </w:r>
                </w:p>
              </w:tc>
            </w:tr>
            <w:tr w:rsidR="00807D43" w:rsidTr="00D33BF9">
              <w:trPr>
                <w:trHeight w:val="567"/>
              </w:trPr>
              <w:tc>
                <w:tcPr>
                  <w:tcW w:w="1024" w:type="dxa"/>
                  <w:vAlign w:val="center"/>
                </w:tcPr>
                <w:p w:rsidR="00807D43" w:rsidRPr="008C23CF" w:rsidRDefault="00807D43" w:rsidP="00D33BF9">
                  <w:pPr>
                    <w:jc w:val="center"/>
                    <w:rPr>
                      <w:rFonts w:ascii="仿宋_GB2312" w:eastAsia="仿宋_GB2312" w:hAnsi="仿宋_GB2312"/>
                      <w:sz w:val="24"/>
                      <w:szCs w:val="24"/>
                    </w:rPr>
                  </w:pPr>
                  <w:r w:rsidRPr="008C23CF">
                    <w:rPr>
                      <w:rFonts w:ascii="仿宋_GB2312" w:eastAsia="仿宋_GB2312" w:hAnsi="仿宋_GB2312" w:hint="eastAsia"/>
                      <w:sz w:val="24"/>
                      <w:szCs w:val="24"/>
                    </w:rPr>
                    <w:t>范渊</w:t>
                  </w:r>
                </w:p>
              </w:tc>
              <w:tc>
                <w:tcPr>
                  <w:tcW w:w="993" w:type="dxa"/>
                  <w:vAlign w:val="center"/>
                </w:tcPr>
                <w:p w:rsidR="00807D43" w:rsidRPr="00334959" w:rsidRDefault="00807D43" w:rsidP="00D33BF9">
                  <w:pPr>
                    <w:jc w:val="center"/>
                    <w:rPr>
                      <w:rFonts w:ascii="仿宋_GB2312" w:eastAsia="仿宋_GB2312" w:hAnsi="仿宋_GB2312"/>
                      <w:sz w:val="24"/>
                      <w:szCs w:val="24"/>
                    </w:rPr>
                  </w:pPr>
                  <w:r w:rsidRPr="00334959">
                    <w:rPr>
                      <w:rFonts w:ascii="仿宋_GB2312" w:eastAsia="仿宋_GB2312" w:hAnsi="仿宋_GB2312" w:hint="eastAsia"/>
                      <w:sz w:val="24"/>
                      <w:szCs w:val="24"/>
                    </w:rPr>
                    <w:t>1</w:t>
                  </w:r>
                </w:p>
              </w:tc>
              <w:tc>
                <w:tcPr>
                  <w:tcW w:w="1692" w:type="dxa"/>
                  <w:vAlign w:val="center"/>
                </w:tcPr>
                <w:p w:rsidR="00807D43" w:rsidRPr="008C23CF" w:rsidRDefault="00807D43" w:rsidP="00D33BF9">
                  <w:pPr>
                    <w:jc w:val="center"/>
                    <w:rPr>
                      <w:rFonts w:ascii="仿宋_GB2312" w:eastAsia="仿宋_GB2312" w:hAnsi="仿宋_GB2312"/>
                      <w:sz w:val="24"/>
                      <w:szCs w:val="24"/>
                    </w:rPr>
                  </w:pPr>
                  <w:r w:rsidRPr="008C23CF">
                    <w:rPr>
                      <w:rFonts w:ascii="仿宋_GB2312" w:eastAsia="仿宋_GB2312" w:hAnsi="仿宋_GB2312" w:hint="eastAsia"/>
                      <w:sz w:val="24"/>
                      <w:szCs w:val="24"/>
                    </w:rPr>
                    <w:t>教授级高</w:t>
                  </w:r>
                  <w:r w:rsidR="00E019CD">
                    <w:rPr>
                      <w:rFonts w:ascii="仿宋_GB2312" w:eastAsia="仿宋_GB2312" w:hAnsi="仿宋_GB2312" w:hint="eastAsia"/>
                      <w:sz w:val="24"/>
                      <w:szCs w:val="24"/>
                    </w:rPr>
                    <w:t>级工程师</w:t>
                  </w:r>
                </w:p>
              </w:tc>
              <w:tc>
                <w:tcPr>
                  <w:tcW w:w="4111" w:type="dxa"/>
                  <w:vAlign w:val="center"/>
                </w:tcPr>
                <w:p w:rsidR="00807D43" w:rsidRPr="008C23CF" w:rsidRDefault="00807D43" w:rsidP="00D33BF9">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杭州安恒信息技术股份有限公司</w:t>
                  </w:r>
                </w:p>
              </w:tc>
            </w:tr>
            <w:tr w:rsidR="00807D43" w:rsidTr="00D33BF9">
              <w:trPr>
                <w:trHeight w:val="567"/>
              </w:trPr>
              <w:tc>
                <w:tcPr>
                  <w:tcW w:w="1024" w:type="dxa"/>
                  <w:vAlign w:val="center"/>
                </w:tcPr>
                <w:p w:rsidR="00807D43" w:rsidRPr="008C23CF" w:rsidRDefault="00807D43" w:rsidP="00D33BF9">
                  <w:pPr>
                    <w:jc w:val="center"/>
                    <w:rPr>
                      <w:rFonts w:ascii="仿宋_GB2312" w:eastAsia="仿宋_GB2312" w:hAnsi="仿宋_GB2312"/>
                      <w:sz w:val="24"/>
                      <w:szCs w:val="24"/>
                    </w:rPr>
                  </w:pPr>
                  <w:r w:rsidRPr="008C23CF">
                    <w:rPr>
                      <w:rFonts w:ascii="仿宋_GB2312" w:eastAsia="仿宋_GB2312" w:hAnsi="仿宋_GB2312" w:hint="eastAsia"/>
                      <w:sz w:val="24"/>
                      <w:szCs w:val="24"/>
                    </w:rPr>
                    <w:t>刘博</w:t>
                  </w:r>
                </w:p>
              </w:tc>
              <w:tc>
                <w:tcPr>
                  <w:tcW w:w="993" w:type="dxa"/>
                  <w:vAlign w:val="center"/>
                </w:tcPr>
                <w:p w:rsidR="00807D43" w:rsidRPr="00334959" w:rsidRDefault="00807D43" w:rsidP="00D33BF9">
                  <w:pPr>
                    <w:jc w:val="center"/>
                    <w:rPr>
                      <w:rFonts w:ascii="仿宋_GB2312" w:eastAsia="仿宋_GB2312" w:hAnsi="仿宋_GB2312"/>
                      <w:sz w:val="24"/>
                      <w:szCs w:val="24"/>
                    </w:rPr>
                  </w:pPr>
                  <w:r w:rsidRPr="00334959">
                    <w:rPr>
                      <w:rFonts w:ascii="仿宋_GB2312" w:eastAsia="仿宋_GB2312" w:hAnsi="仿宋_GB2312" w:hint="eastAsia"/>
                      <w:sz w:val="24"/>
                      <w:szCs w:val="24"/>
                    </w:rPr>
                    <w:t>2</w:t>
                  </w:r>
                </w:p>
              </w:tc>
              <w:tc>
                <w:tcPr>
                  <w:tcW w:w="1692" w:type="dxa"/>
                  <w:vAlign w:val="center"/>
                </w:tcPr>
                <w:p w:rsidR="00807D43" w:rsidRPr="008C23CF" w:rsidRDefault="00807D43" w:rsidP="00D33BF9">
                  <w:pPr>
                    <w:adjustRightInd w:val="0"/>
                    <w:snapToGrid w:val="0"/>
                    <w:jc w:val="center"/>
                    <w:rPr>
                      <w:rFonts w:ascii="仿宋_GB2312" w:eastAsia="仿宋_GB2312" w:hAnsi="仿宋_GB2312"/>
                      <w:color w:val="000000"/>
                      <w:sz w:val="24"/>
                      <w:szCs w:val="24"/>
                    </w:rPr>
                  </w:pPr>
                  <w:r w:rsidRPr="008C23CF">
                    <w:rPr>
                      <w:rFonts w:ascii="仿宋_GB2312" w:eastAsia="仿宋_GB2312" w:hAnsi="仿宋_GB2312" w:hint="eastAsia"/>
                      <w:color w:val="000000"/>
                      <w:sz w:val="24"/>
                      <w:szCs w:val="24"/>
                    </w:rPr>
                    <w:t>工程师</w:t>
                  </w:r>
                </w:p>
              </w:tc>
              <w:tc>
                <w:tcPr>
                  <w:tcW w:w="4111" w:type="dxa"/>
                  <w:vAlign w:val="center"/>
                </w:tcPr>
                <w:p w:rsidR="00807D43" w:rsidRPr="008C23CF" w:rsidRDefault="00807D43" w:rsidP="00D33BF9">
                  <w:pPr>
                    <w:adjustRightInd w:val="0"/>
                    <w:snapToGrid w:val="0"/>
                    <w:jc w:val="center"/>
                    <w:rPr>
                      <w:rFonts w:ascii="仿宋_GB2312" w:eastAsia="仿宋_GB2312" w:hAnsi="仿宋_GB2312"/>
                      <w:color w:val="000000"/>
                      <w:sz w:val="24"/>
                      <w:szCs w:val="24"/>
                    </w:rPr>
                  </w:pPr>
                  <w:r w:rsidRPr="008C23CF">
                    <w:rPr>
                      <w:rFonts w:ascii="仿宋_GB2312" w:eastAsia="仿宋_GB2312" w:hAnsi="仿宋_GB2312" w:hint="eastAsia"/>
                      <w:sz w:val="24"/>
                      <w:szCs w:val="24"/>
                    </w:rPr>
                    <w:t>杭州安恒信息技术股份有限公司</w:t>
                  </w:r>
                </w:p>
              </w:tc>
            </w:tr>
            <w:tr w:rsidR="00807D43" w:rsidTr="00D33BF9">
              <w:trPr>
                <w:trHeight w:val="567"/>
              </w:trPr>
              <w:tc>
                <w:tcPr>
                  <w:tcW w:w="1024" w:type="dxa"/>
                  <w:vAlign w:val="center"/>
                </w:tcPr>
                <w:p w:rsidR="00807D43" w:rsidRPr="008C23CF" w:rsidRDefault="00970FC7" w:rsidP="00D33BF9">
                  <w:pPr>
                    <w:widowControl/>
                    <w:jc w:val="center"/>
                    <w:rPr>
                      <w:rFonts w:ascii="仿宋_GB2312" w:eastAsia="仿宋_GB2312" w:hAnsi="仿宋_GB2312"/>
                      <w:kern w:val="0"/>
                      <w:sz w:val="24"/>
                      <w:szCs w:val="24"/>
                    </w:rPr>
                  </w:pPr>
                  <w:r w:rsidRPr="008C23CF">
                    <w:rPr>
                      <w:rFonts w:ascii="仿宋_GB2312" w:eastAsia="仿宋_GB2312" w:hAnsi="仿宋_GB2312" w:hint="eastAsia"/>
                      <w:color w:val="111F2C"/>
                      <w:sz w:val="24"/>
                      <w:szCs w:val="24"/>
                      <w:shd w:val="clear" w:color="auto" w:fill="FFFFFF"/>
                    </w:rPr>
                    <w:t>吴春明</w:t>
                  </w:r>
                </w:p>
              </w:tc>
              <w:tc>
                <w:tcPr>
                  <w:tcW w:w="993" w:type="dxa"/>
                  <w:vAlign w:val="center"/>
                </w:tcPr>
                <w:p w:rsidR="00807D43" w:rsidRPr="00334959" w:rsidRDefault="00807D43" w:rsidP="00D33BF9">
                  <w:pPr>
                    <w:jc w:val="center"/>
                    <w:rPr>
                      <w:rFonts w:ascii="仿宋_GB2312" w:eastAsia="仿宋_GB2312" w:hAnsi="仿宋_GB2312"/>
                      <w:sz w:val="24"/>
                      <w:szCs w:val="24"/>
                    </w:rPr>
                  </w:pPr>
                  <w:r w:rsidRPr="00334959">
                    <w:rPr>
                      <w:rFonts w:ascii="仿宋_GB2312" w:eastAsia="仿宋_GB2312" w:hAnsi="仿宋_GB2312"/>
                      <w:sz w:val="24"/>
                      <w:szCs w:val="24"/>
                    </w:rPr>
                    <w:t>3</w:t>
                  </w:r>
                </w:p>
              </w:tc>
              <w:tc>
                <w:tcPr>
                  <w:tcW w:w="1692" w:type="dxa"/>
                  <w:vAlign w:val="center"/>
                </w:tcPr>
                <w:p w:rsidR="00807D43" w:rsidRPr="008C23CF" w:rsidRDefault="00970FC7" w:rsidP="00D33BF9">
                  <w:pPr>
                    <w:jc w:val="center"/>
                    <w:rPr>
                      <w:rFonts w:ascii="仿宋_GB2312" w:eastAsia="仿宋_GB2312" w:hAnsi="仿宋_GB2312"/>
                      <w:sz w:val="24"/>
                      <w:szCs w:val="24"/>
                    </w:rPr>
                  </w:pPr>
                  <w:r w:rsidRPr="008C23CF">
                    <w:rPr>
                      <w:rFonts w:ascii="仿宋_GB2312" w:eastAsia="仿宋_GB2312" w:hAnsi="仿宋_GB2312" w:hint="eastAsia"/>
                      <w:sz w:val="24"/>
                      <w:szCs w:val="24"/>
                    </w:rPr>
                    <w:t>教授</w:t>
                  </w:r>
                </w:p>
              </w:tc>
              <w:tc>
                <w:tcPr>
                  <w:tcW w:w="4111" w:type="dxa"/>
                  <w:vAlign w:val="center"/>
                </w:tcPr>
                <w:p w:rsidR="00807D43" w:rsidRPr="008C23CF" w:rsidRDefault="00970FC7" w:rsidP="00D33BF9">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浙江大学</w:t>
                  </w:r>
                </w:p>
              </w:tc>
            </w:tr>
            <w:tr w:rsidR="00807D43" w:rsidTr="00D33BF9">
              <w:trPr>
                <w:trHeight w:val="567"/>
              </w:trPr>
              <w:tc>
                <w:tcPr>
                  <w:tcW w:w="1024" w:type="dxa"/>
                  <w:vAlign w:val="center"/>
                </w:tcPr>
                <w:p w:rsidR="00807D43" w:rsidRPr="008C23CF" w:rsidRDefault="00970FC7" w:rsidP="00D33BF9">
                  <w:pPr>
                    <w:widowControl/>
                    <w:jc w:val="center"/>
                    <w:rPr>
                      <w:rFonts w:ascii="仿宋_GB2312" w:eastAsia="仿宋_GB2312" w:hAnsi="仿宋_GB2312"/>
                      <w:kern w:val="0"/>
                      <w:sz w:val="24"/>
                      <w:szCs w:val="24"/>
                    </w:rPr>
                  </w:pPr>
                  <w:r>
                    <w:rPr>
                      <w:rFonts w:ascii="仿宋_GB2312" w:eastAsia="仿宋_GB2312" w:hAnsi="仿宋_GB2312" w:hint="eastAsia"/>
                      <w:kern w:val="0"/>
                      <w:sz w:val="24"/>
                      <w:szCs w:val="24"/>
                    </w:rPr>
                    <w:t>李顺斌</w:t>
                  </w:r>
                </w:p>
              </w:tc>
              <w:tc>
                <w:tcPr>
                  <w:tcW w:w="993" w:type="dxa"/>
                  <w:vAlign w:val="center"/>
                </w:tcPr>
                <w:p w:rsidR="00807D43" w:rsidRPr="00334959" w:rsidRDefault="00807D43" w:rsidP="00D33BF9">
                  <w:pPr>
                    <w:jc w:val="center"/>
                    <w:rPr>
                      <w:rFonts w:ascii="仿宋_GB2312" w:eastAsia="仿宋_GB2312" w:hAnsi="仿宋_GB2312"/>
                      <w:sz w:val="24"/>
                      <w:szCs w:val="24"/>
                    </w:rPr>
                  </w:pPr>
                  <w:r w:rsidRPr="00334959">
                    <w:rPr>
                      <w:rFonts w:ascii="仿宋_GB2312" w:eastAsia="仿宋_GB2312" w:hAnsi="仿宋_GB2312" w:hint="eastAsia"/>
                      <w:sz w:val="24"/>
                      <w:szCs w:val="24"/>
                    </w:rPr>
                    <w:t>4</w:t>
                  </w:r>
                </w:p>
              </w:tc>
              <w:tc>
                <w:tcPr>
                  <w:tcW w:w="1692" w:type="dxa"/>
                  <w:vAlign w:val="center"/>
                </w:tcPr>
                <w:p w:rsidR="00807D43" w:rsidRPr="008C23CF" w:rsidRDefault="00970FC7" w:rsidP="00D33BF9">
                  <w:pPr>
                    <w:adjustRightInd w:val="0"/>
                    <w:snapToGrid w:val="0"/>
                    <w:jc w:val="center"/>
                    <w:rPr>
                      <w:rFonts w:ascii="仿宋_GB2312" w:eastAsia="仿宋_GB2312" w:hAnsi="仿宋_GB2312"/>
                      <w:sz w:val="24"/>
                      <w:szCs w:val="24"/>
                    </w:rPr>
                  </w:pPr>
                  <w:r>
                    <w:rPr>
                      <w:rFonts w:ascii="仿宋_GB2312" w:eastAsia="仿宋_GB2312" w:hAnsi="仿宋_GB2312" w:hint="eastAsia"/>
                      <w:sz w:val="24"/>
                      <w:szCs w:val="24"/>
                    </w:rPr>
                    <w:t>助理研究员</w:t>
                  </w:r>
                </w:p>
              </w:tc>
              <w:tc>
                <w:tcPr>
                  <w:tcW w:w="4111" w:type="dxa"/>
                  <w:vAlign w:val="center"/>
                </w:tcPr>
                <w:p w:rsidR="00807D43" w:rsidRPr="008C23CF" w:rsidRDefault="00970FC7" w:rsidP="00D33BF9">
                  <w:pPr>
                    <w:adjustRightInd w:val="0"/>
                    <w:snapToGrid w:val="0"/>
                    <w:jc w:val="center"/>
                    <w:rPr>
                      <w:rFonts w:ascii="仿宋_GB2312" w:eastAsia="仿宋_GB2312" w:hAnsi="仿宋_GB2312"/>
                      <w:sz w:val="24"/>
                      <w:szCs w:val="24"/>
                    </w:rPr>
                  </w:pPr>
                  <w:r>
                    <w:rPr>
                      <w:rFonts w:ascii="仿宋_GB2312" w:eastAsia="仿宋_GB2312" w:hAnsi="仿宋_GB2312" w:hint="eastAsia"/>
                      <w:sz w:val="24"/>
                      <w:szCs w:val="24"/>
                    </w:rPr>
                    <w:t>之江实验室</w:t>
                  </w:r>
                </w:p>
              </w:tc>
            </w:tr>
            <w:tr w:rsidR="00807D43" w:rsidTr="00D33BF9">
              <w:trPr>
                <w:trHeight w:val="567"/>
              </w:trPr>
              <w:tc>
                <w:tcPr>
                  <w:tcW w:w="1024" w:type="dxa"/>
                  <w:vAlign w:val="center"/>
                </w:tcPr>
                <w:p w:rsidR="00807D43" w:rsidRPr="008C23CF" w:rsidRDefault="00807D43" w:rsidP="00D33BF9">
                  <w:pPr>
                    <w:widowControl/>
                    <w:jc w:val="center"/>
                    <w:rPr>
                      <w:rFonts w:ascii="仿宋_GB2312" w:eastAsia="仿宋_GB2312" w:hAnsi="仿宋_GB2312"/>
                      <w:kern w:val="0"/>
                      <w:sz w:val="24"/>
                      <w:szCs w:val="24"/>
                    </w:rPr>
                  </w:pPr>
                  <w:r w:rsidRPr="008C23CF">
                    <w:rPr>
                      <w:rFonts w:ascii="仿宋_GB2312" w:eastAsia="仿宋_GB2312" w:hAnsi="仿宋_GB2312" w:hint="eastAsia"/>
                      <w:color w:val="111F2C"/>
                      <w:sz w:val="24"/>
                      <w:szCs w:val="24"/>
                      <w:shd w:val="clear" w:color="auto" w:fill="FFFFFF"/>
                    </w:rPr>
                    <w:t>琚春华</w:t>
                  </w:r>
                </w:p>
              </w:tc>
              <w:tc>
                <w:tcPr>
                  <w:tcW w:w="993" w:type="dxa"/>
                  <w:vAlign w:val="center"/>
                </w:tcPr>
                <w:p w:rsidR="00807D43" w:rsidRPr="00334959" w:rsidRDefault="00807D43" w:rsidP="00D33BF9">
                  <w:pPr>
                    <w:jc w:val="center"/>
                    <w:rPr>
                      <w:rFonts w:ascii="仿宋_GB2312" w:eastAsia="仿宋_GB2312" w:hAnsi="仿宋_GB2312"/>
                      <w:sz w:val="24"/>
                      <w:szCs w:val="24"/>
                    </w:rPr>
                  </w:pPr>
                  <w:r w:rsidRPr="00334959">
                    <w:rPr>
                      <w:rFonts w:ascii="仿宋_GB2312" w:eastAsia="仿宋_GB2312" w:hAnsi="仿宋_GB2312" w:hint="eastAsia"/>
                      <w:sz w:val="24"/>
                      <w:szCs w:val="24"/>
                    </w:rPr>
                    <w:t>5</w:t>
                  </w:r>
                </w:p>
              </w:tc>
              <w:tc>
                <w:tcPr>
                  <w:tcW w:w="1692" w:type="dxa"/>
                  <w:vAlign w:val="center"/>
                </w:tcPr>
                <w:p w:rsidR="00807D43" w:rsidRPr="008C23CF" w:rsidRDefault="00807D43" w:rsidP="00D33BF9">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教授</w:t>
                  </w:r>
                </w:p>
              </w:tc>
              <w:tc>
                <w:tcPr>
                  <w:tcW w:w="4111" w:type="dxa"/>
                  <w:vAlign w:val="center"/>
                </w:tcPr>
                <w:p w:rsidR="00807D43" w:rsidRPr="008C23CF" w:rsidRDefault="00807D43" w:rsidP="00D33BF9">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浙江工商大学</w:t>
                  </w:r>
                </w:p>
              </w:tc>
            </w:tr>
            <w:tr w:rsidR="0070110C" w:rsidTr="00D33BF9">
              <w:trPr>
                <w:trHeight w:val="567"/>
              </w:trPr>
              <w:tc>
                <w:tcPr>
                  <w:tcW w:w="1024" w:type="dxa"/>
                  <w:vAlign w:val="center"/>
                </w:tcPr>
                <w:p w:rsidR="0070110C" w:rsidRPr="008C23CF" w:rsidRDefault="0070110C" w:rsidP="0070110C">
                  <w:pPr>
                    <w:widowControl/>
                    <w:jc w:val="center"/>
                    <w:rPr>
                      <w:rFonts w:ascii="仿宋_GB2312" w:eastAsia="仿宋_GB2312" w:hAnsi="仿宋_GB2312"/>
                      <w:kern w:val="0"/>
                      <w:sz w:val="24"/>
                      <w:szCs w:val="24"/>
                    </w:rPr>
                  </w:pPr>
                  <w:r w:rsidRPr="008C23CF">
                    <w:rPr>
                      <w:rFonts w:ascii="仿宋_GB2312" w:eastAsia="仿宋_GB2312" w:hAnsi="仿宋_GB2312" w:hint="eastAsia"/>
                      <w:color w:val="111F2C"/>
                      <w:sz w:val="24"/>
                      <w:szCs w:val="24"/>
                      <w:shd w:val="clear" w:color="auto" w:fill="FFFFFF"/>
                    </w:rPr>
                    <w:t>周海峰</w:t>
                  </w:r>
                </w:p>
              </w:tc>
              <w:tc>
                <w:tcPr>
                  <w:tcW w:w="993" w:type="dxa"/>
                  <w:vAlign w:val="center"/>
                </w:tcPr>
                <w:p w:rsidR="0070110C" w:rsidRPr="00334959" w:rsidRDefault="0070110C" w:rsidP="0070110C">
                  <w:pPr>
                    <w:jc w:val="center"/>
                    <w:rPr>
                      <w:rFonts w:ascii="仿宋_GB2312" w:eastAsia="仿宋_GB2312" w:hAnsi="仿宋_GB2312"/>
                      <w:sz w:val="24"/>
                      <w:szCs w:val="24"/>
                    </w:rPr>
                  </w:pPr>
                  <w:r w:rsidRPr="00334959">
                    <w:rPr>
                      <w:rFonts w:ascii="仿宋_GB2312" w:eastAsia="仿宋_GB2312" w:hAnsi="仿宋_GB2312"/>
                      <w:sz w:val="24"/>
                      <w:szCs w:val="24"/>
                    </w:rPr>
                    <w:t>6</w:t>
                  </w:r>
                </w:p>
              </w:tc>
              <w:tc>
                <w:tcPr>
                  <w:tcW w:w="1692" w:type="dxa"/>
                  <w:vAlign w:val="center"/>
                </w:tcPr>
                <w:p w:rsidR="0070110C" w:rsidRPr="008C23CF" w:rsidRDefault="0070110C" w:rsidP="0070110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工程师</w:t>
                  </w:r>
                </w:p>
              </w:tc>
              <w:tc>
                <w:tcPr>
                  <w:tcW w:w="4111" w:type="dxa"/>
                  <w:vAlign w:val="center"/>
                </w:tcPr>
                <w:p w:rsidR="0070110C" w:rsidRPr="008C23CF" w:rsidRDefault="0070110C" w:rsidP="0070110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浙江大学</w:t>
                  </w:r>
                </w:p>
              </w:tc>
            </w:tr>
            <w:tr w:rsidR="0070110C" w:rsidTr="00D33BF9">
              <w:trPr>
                <w:trHeight w:val="567"/>
              </w:trPr>
              <w:tc>
                <w:tcPr>
                  <w:tcW w:w="1024" w:type="dxa"/>
                  <w:vAlign w:val="center"/>
                </w:tcPr>
                <w:p w:rsidR="0070110C" w:rsidRPr="008C23CF" w:rsidRDefault="0070110C" w:rsidP="0070110C">
                  <w:pPr>
                    <w:widowControl/>
                    <w:jc w:val="center"/>
                    <w:rPr>
                      <w:rFonts w:ascii="仿宋_GB2312" w:eastAsia="仿宋_GB2312" w:hAnsi="仿宋_GB2312"/>
                      <w:kern w:val="0"/>
                      <w:sz w:val="24"/>
                      <w:szCs w:val="24"/>
                    </w:rPr>
                  </w:pPr>
                  <w:r w:rsidRPr="008C23CF">
                    <w:rPr>
                      <w:rFonts w:ascii="仿宋_GB2312" w:eastAsia="仿宋_GB2312" w:hAnsi="仿宋_GB2312" w:hint="eastAsia"/>
                      <w:color w:val="111F2C"/>
                      <w:sz w:val="24"/>
                      <w:szCs w:val="24"/>
                      <w:shd w:val="clear" w:color="auto" w:fill="FFFFFF"/>
                    </w:rPr>
                    <w:t>苗春雨</w:t>
                  </w:r>
                </w:p>
              </w:tc>
              <w:tc>
                <w:tcPr>
                  <w:tcW w:w="993" w:type="dxa"/>
                  <w:vAlign w:val="center"/>
                </w:tcPr>
                <w:p w:rsidR="0070110C" w:rsidRPr="00334959" w:rsidRDefault="0070110C" w:rsidP="0070110C">
                  <w:pPr>
                    <w:jc w:val="center"/>
                    <w:rPr>
                      <w:rFonts w:ascii="仿宋_GB2312" w:eastAsia="仿宋_GB2312" w:hAnsi="仿宋_GB2312"/>
                      <w:sz w:val="24"/>
                      <w:szCs w:val="24"/>
                    </w:rPr>
                  </w:pPr>
                  <w:r w:rsidRPr="00334959">
                    <w:rPr>
                      <w:rFonts w:ascii="仿宋_GB2312" w:eastAsia="仿宋_GB2312" w:hAnsi="仿宋_GB2312"/>
                      <w:sz w:val="24"/>
                      <w:szCs w:val="24"/>
                    </w:rPr>
                    <w:t>7</w:t>
                  </w:r>
                </w:p>
              </w:tc>
              <w:tc>
                <w:tcPr>
                  <w:tcW w:w="1692" w:type="dxa"/>
                  <w:vAlign w:val="center"/>
                </w:tcPr>
                <w:p w:rsidR="0070110C" w:rsidRPr="008C23CF" w:rsidRDefault="0070110C" w:rsidP="0070110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高级工程师</w:t>
                  </w:r>
                </w:p>
              </w:tc>
              <w:tc>
                <w:tcPr>
                  <w:tcW w:w="4111" w:type="dxa"/>
                  <w:vAlign w:val="center"/>
                </w:tcPr>
                <w:p w:rsidR="0070110C" w:rsidRPr="008C23CF" w:rsidRDefault="0070110C" w:rsidP="0070110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杭州安恒信息技术股份有限公司</w:t>
                  </w:r>
                </w:p>
              </w:tc>
            </w:tr>
            <w:tr w:rsidR="0070110C" w:rsidTr="00D33BF9">
              <w:trPr>
                <w:trHeight w:val="567"/>
              </w:trPr>
              <w:tc>
                <w:tcPr>
                  <w:tcW w:w="1024" w:type="dxa"/>
                  <w:vAlign w:val="center"/>
                </w:tcPr>
                <w:p w:rsidR="0070110C" w:rsidRPr="008C23CF" w:rsidRDefault="0070110C" w:rsidP="0070110C">
                  <w:pPr>
                    <w:widowControl/>
                    <w:jc w:val="center"/>
                    <w:rPr>
                      <w:rFonts w:ascii="仿宋_GB2312" w:eastAsia="仿宋_GB2312" w:hAnsi="仿宋_GB2312"/>
                      <w:kern w:val="0"/>
                      <w:sz w:val="24"/>
                      <w:szCs w:val="24"/>
                    </w:rPr>
                  </w:pPr>
                  <w:r>
                    <w:rPr>
                      <w:rFonts w:ascii="仿宋_GB2312" w:eastAsia="仿宋_GB2312" w:hAnsi="仿宋_GB2312" w:hint="eastAsia"/>
                      <w:kern w:val="0"/>
                      <w:sz w:val="24"/>
                      <w:szCs w:val="24"/>
                    </w:rPr>
                    <w:t>骆汉光</w:t>
                  </w:r>
                </w:p>
              </w:tc>
              <w:tc>
                <w:tcPr>
                  <w:tcW w:w="993" w:type="dxa"/>
                  <w:vAlign w:val="center"/>
                </w:tcPr>
                <w:p w:rsidR="0070110C" w:rsidRPr="00334959" w:rsidRDefault="0070110C" w:rsidP="0070110C">
                  <w:pPr>
                    <w:jc w:val="center"/>
                    <w:rPr>
                      <w:rFonts w:ascii="仿宋_GB2312" w:eastAsia="仿宋_GB2312" w:hAnsi="仿宋_GB2312"/>
                      <w:sz w:val="24"/>
                      <w:szCs w:val="24"/>
                    </w:rPr>
                  </w:pPr>
                  <w:r w:rsidRPr="00334959">
                    <w:rPr>
                      <w:rFonts w:ascii="仿宋_GB2312" w:eastAsia="仿宋_GB2312" w:hAnsi="仿宋_GB2312" w:hint="eastAsia"/>
                      <w:sz w:val="24"/>
                      <w:szCs w:val="24"/>
                    </w:rPr>
                    <w:t>8</w:t>
                  </w:r>
                </w:p>
              </w:tc>
              <w:tc>
                <w:tcPr>
                  <w:tcW w:w="1692" w:type="dxa"/>
                  <w:vAlign w:val="center"/>
                </w:tcPr>
                <w:p w:rsidR="0070110C" w:rsidRPr="008C23CF" w:rsidRDefault="00D6130F" w:rsidP="0070110C">
                  <w:pPr>
                    <w:adjustRightInd w:val="0"/>
                    <w:snapToGrid w:val="0"/>
                    <w:jc w:val="center"/>
                    <w:rPr>
                      <w:rFonts w:ascii="仿宋_GB2312" w:eastAsia="仿宋_GB2312" w:hAnsi="仿宋_GB2312"/>
                      <w:sz w:val="24"/>
                      <w:szCs w:val="24"/>
                    </w:rPr>
                  </w:pPr>
                  <w:r>
                    <w:rPr>
                      <w:rFonts w:ascii="仿宋_GB2312" w:eastAsia="仿宋_GB2312" w:hAnsi="仿宋_GB2312" w:hint="eastAsia"/>
                      <w:sz w:val="24"/>
                      <w:szCs w:val="24"/>
                    </w:rPr>
                    <w:t>助理研究</w:t>
                  </w:r>
                  <w:r w:rsidR="00047919">
                    <w:rPr>
                      <w:rFonts w:ascii="仿宋_GB2312" w:eastAsia="仿宋_GB2312" w:hAnsi="仿宋_GB2312" w:hint="eastAsia"/>
                      <w:sz w:val="24"/>
                      <w:szCs w:val="24"/>
                    </w:rPr>
                    <w:t>员</w:t>
                  </w:r>
                </w:p>
              </w:tc>
              <w:tc>
                <w:tcPr>
                  <w:tcW w:w="4111" w:type="dxa"/>
                  <w:vAlign w:val="center"/>
                </w:tcPr>
                <w:p w:rsidR="0070110C" w:rsidRPr="008C23CF" w:rsidRDefault="005C6E3B" w:rsidP="0070110C">
                  <w:pPr>
                    <w:adjustRightInd w:val="0"/>
                    <w:snapToGrid w:val="0"/>
                    <w:jc w:val="center"/>
                    <w:rPr>
                      <w:rFonts w:ascii="仿宋_GB2312" w:eastAsia="仿宋_GB2312" w:hAnsi="仿宋_GB2312"/>
                      <w:sz w:val="24"/>
                      <w:szCs w:val="24"/>
                    </w:rPr>
                  </w:pPr>
                  <w:r>
                    <w:rPr>
                      <w:rFonts w:ascii="仿宋_GB2312" w:eastAsia="仿宋_GB2312" w:hAnsi="仿宋_GB2312" w:hint="eastAsia"/>
                      <w:sz w:val="24"/>
                      <w:szCs w:val="24"/>
                    </w:rPr>
                    <w:t>之江实验室</w:t>
                  </w:r>
                </w:p>
              </w:tc>
            </w:tr>
            <w:tr w:rsidR="00A06A2A" w:rsidTr="00D33BF9">
              <w:trPr>
                <w:trHeight w:val="567"/>
              </w:trPr>
              <w:tc>
                <w:tcPr>
                  <w:tcW w:w="1024" w:type="dxa"/>
                  <w:vAlign w:val="center"/>
                </w:tcPr>
                <w:p w:rsidR="00A06A2A" w:rsidRPr="008C23CF" w:rsidRDefault="00A06A2A" w:rsidP="00A06A2A">
                  <w:pPr>
                    <w:widowControl/>
                    <w:jc w:val="center"/>
                    <w:rPr>
                      <w:rFonts w:ascii="仿宋_GB2312" w:eastAsia="仿宋_GB2312" w:hAnsi="仿宋_GB2312"/>
                      <w:kern w:val="0"/>
                      <w:sz w:val="24"/>
                      <w:szCs w:val="24"/>
                    </w:rPr>
                  </w:pPr>
                  <w:r w:rsidRPr="008C23CF">
                    <w:rPr>
                      <w:rFonts w:ascii="仿宋_GB2312" w:eastAsia="仿宋_GB2312" w:hAnsi="仿宋_GB2312" w:hint="eastAsia"/>
                      <w:color w:val="111F2C"/>
                      <w:sz w:val="24"/>
                      <w:szCs w:val="24"/>
                      <w:shd w:val="clear" w:color="auto" w:fill="FFFFFF"/>
                    </w:rPr>
                    <w:t>吴卓群</w:t>
                  </w:r>
                </w:p>
              </w:tc>
              <w:tc>
                <w:tcPr>
                  <w:tcW w:w="993" w:type="dxa"/>
                  <w:vAlign w:val="center"/>
                </w:tcPr>
                <w:p w:rsidR="00A06A2A" w:rsidRPr="00334959" w:rsidRDefault="00A06A2A" w:rsidP="00A06A2A">
                  <w:pPr>
                    <w:jc w:val="center"/>
                    <w:rPr>
                      <w:rFonts w:ascii="仿宋_GB2312" w:eastAsia="仿宋_GB2312" w:hAnsi="仿宋_GB2312"/>
                      <w:sz w:val="24"/>
                      <w:szCs w:val="24"/>
                    </w:rPr>
                  </w:pPr>
                  <w:r w:rsidRPr="00334959">
                    <w:rPr>
                      <w:rFonts w:ascii="仿宋_GB2312" w:eastAsia="仿宋_GB2312" w:hAnsi="仿宋_GB2312" w:hint="eastAsia"/>
                      <w:sz w:val="24"/>
                      <w:szCs w:val="24"/>
                    </w:rPr>
                    <w:t>9</w:t>
                  </w:r>
                </w:p>
              </w:tc>
              <w:tc>
                <w:tcPr>
                  <w:tcW w:w="1692" w:type="dxa"/>
                  <w:vAlign w:val="center"/>
                </w:tcPr>
                <w:p w:rsidR="00A06A2A" w:rsidRPr="008C23CF" w:rsidRDefault="00A06A2A" w:rsidP="00A06A2A">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高级工程师</w:t>
                  </w:r>
                </w:p>
              </w:tc>
              <w:tc>
                <w:tcPr>
                  <w:tcW w:w="4111" w:type="dxa"/>
                  <w:vAlign w:val="center"/>
                </w:tcPr>
                <w:p w:rsidR="00A06A2A" w:rsidRPr="008C23CF" w:rsidRDefault="00A06A2A" w:rsidP="00A06A2A">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杭州安恒信息技术股份有限公司</w:t>
                  </w:r>
                </w:p>
              </w:tc>
            </w:tr>
            <w:tr w:rsidR="0070110C" w:rsidTr="00D33BF9">
              <w:trPr>
                <w:trHeight w:val="567"/>
              </w:trPr>
              <w:tc>
                <w:tcPr>
                  <w:tcW w:w="1024" w:type="dxa"/>
                  <w:vAlign w:val="center"/>
                </w:tcPr>
                <w:p w:rsidR="0070110C" w:rsidRPr="00A04A9C" w:rsidRDefault="00A04A9C" w:rsidP="0070110C">
                  <w:pPr>
                    <w:widowControl/>
                    <w:jc w:val="center"/>
                    <w:rPr>
                      <w:rFonts w:ascii="仿宋_GB2312" w:eastAsia="仿宋_GB2312" w:hAnsi="仿宋_GB2312"/>
                      <w:kern w:val="0"/>
                      <w:sz w:val="24"/>
                      <w:szCs w:val="24"/>
                    </w:rPr>
                  </w:pPr>
                  <w:r>
                    <w:rPr>
                      <w:rFonts w:ascii="仿宋_GB2312" w:eastAsia="仿宋_GB2312" w:hAnsi="仿宋_GB2312" w:hint="eastAsia"/>
                      <w:kern w:val="0"/>
                      <w:sz w:val="24"/>
                      <w:szCs w:val="24"/>
                    </w:rPr>
                    <w:t>谈修竹</w:t>
                  </w:r>
                </w:p>
              </w:tc>
              <w:tc>
                <w:tcPr>
                  <w:tcW w:w="993" w:type="dxa"/>
                  <w:vAlign w:val="center"/>
                </w:tcPr>
                <w:p w:rsidR="0070110C" w:rsidRPr="00334959" w:rsidRDefault="00A04A9C" w:rsidP="0070110C">
                  <w:pPr>
                    <w:jc w:val="center"/>
                    <w:rPr>
                      <w:rFonts w:ascii="仿宋_GB2312" w:eastAsia="仿宋_GB2312" w:hAnsi="仿宋_GB2312"/>
                      <w:sz w:val="24"/>
                      <w:szCs w:val="24"/>
                    </w:rPr>
                  </w:pPr>
                  <w:r w:rsidRPr="00334959">
                    <w:rPr>
                      <w:rFonts w:ascii="仿宋_GB2312" w:eastAsia="仿宋_GB2312" w:hAnsi="仿宋_GB2312" w:hint="eastAsia"/>
                      <w:sz w:val="24"/>
                      <w:szCs w:val="24"/>
                    </w:rPr>
                    <w:t>1</w:t>
                  </w:r>
                  <w:r w:rsidRPr="00334959">
                    <w:rPr>
                      <w:rFonts w:ascii="仿宋_GB2312" w:eastAsia="仿宋_GB2312" w:hAnsi="仿宋_GB2312"/>
                      <w:sz w:val="24"/>
                      <w:szCs w:val="24"/>
                    </w:rPr>
                    <w:t>0</w:t>
                  </w:r>
                </w:p>
              </w:tc>
              <w:tc>
                <w:tcPr>
                  <w:tcW w:w="1692" w:type="dxa"/>
                  <w:vAlign w:val="center"/>
                </w:tcPr>
                <w:p w:rsidR="0070110C" w:rsidRPr="008C23CF" w:rsidRDefault="0070110C" w:rsidP="0070110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工程师</w:t>
                  </w:r>
                </w:p>
              </w:tc>
              <w:tc>
                <w:tcPr>
                  <w:tcW w:w="4111" w:type="dxa"/>
                  <w:vAlign w:val="center"/>
                </w:tcPr>
                <w:p w:rsidR="0070110C" w:rsidRPr="008C23CF" w:rsidRDefault="0070110C" w:rsidP="0070110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杭州安恒信息技术股份有限公司</w:t>
                  </w:r>
                </w:p>
              </w:tc>
            </w:tr>
            <w:tr w:rsidR="00A04A9C" w:rsidTr="00D33BF9">
              <w:trPr>
                <w:trHeight w:val="567"/>
              </w:trPr>
              <w:tc>
                <w:tcPr>
                  <w:tcW w:w="1024" w:type="dxa"/>
                  <w:vAlign w:val="center"/>
                </w:tcPr>
                <w:p w:rsidR="00A04A9C" w:rsidRPr="008C23CF" w:rsidRDefault="00A04A9C" w:rsidP="00A04A9C">
                  <w:pPr>
                    <w:jc w:val="center"/>
                    <w:rPr>
                      <w:rFonts w:ascii="仿宋_GB2312" w:eastAsia="仿宋_GB2312" w:hAnsi="仿宋_GB2312"/>
                      <w:sz w:val="24"/>
                      <w:szCs w:val="24"/>
                    </w:rPr>
                  </w:pPr>
                  <w:r w:rsidRPr="008C23CF">
                    <w:rPr>
                      <w:rFonts w:ascii="仿宋_GB2312" w:eastAsia="仿宋_GB2312" w:hAnsi="仿宋_GB2312" w:hint="eastAsia"/>
                      <w:color w:val="111F2C"/>
                      <w:sz w:val="24"/>
                      <w:szCs w:val="24"/>
                      <w:shd w:val="clear" w:color="auto" w:fill="FFFFFF"/>
                    </w:rPr>
                    <w:t>聂桂兵</w:t>
                  </w:r>
                </w:p>
              </w:tc>
              <w:tc>
                <w:tcPr>
                  <w:tcW w:w="993" w:type="dxa"/>
                  <w:vAlign w:val="center"/>
                </w:tcPr>
                <w:p w:rsidR="00A04A9C" w:rsidRPr="00334959" w:rsidRDefault="00A04A9C" w:rsidP="00A04A9C">
                  <w:pPr>
                    <w:jc w:val="center"/>
                    <w:rPr>
                      <w:rFonts w:ascii="仿宋_GB2312" w:eastAsia="仿宋_GB2312" w:hAnsi="仿宋_GB2312"/>
                      <w:sz w:val="24"/>
                      <w:szCs w:val="24"/>
                    </w:rPr>
                  </w:pPr>
                  <w:r w:rsidRPr="00334959">
                    <w:rPr>
                      <w:rFonts w:ascii="仿宋_GB2312" w:eastAsia="仿宋_GB2312" w:hAnsi="仿宋_GB2312"/>
                      <w:sz w:val="24"/>
                      <w:szCs w:val="24"/>
                    </w:rPr>
                    <w:t>11</w:t>
                  </w:r>
                </w:p>
              </w:tc>
              <w:tc>
                <w:tcPr>
                  <w:tcW w:w="1692" w:type="dxa"/>
                  <w:vAlign w:val="center"/>
                </w:tcPr>
                <w:p w:rsidR="00A04A9C" w:rsidRPr="008C23CF" w:rsidRDefault="00A04A9C" w:rsidP="00A04A9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工程师</w:t>
                  </w:r>
                </w:p>
              </w:tc>
              <w:tc>
                <w:tcPr>
                  <w:tcW w:w="4111" w:type="dxa"/>
                  <w:vAlign w:val="center"/>
                </w:tcPr>
                <w:p w:rsidR="00A04A9C" w:rsidRPr="008C23CF" w:rsidRDefault="00A04A9C" w:rsidP="00A04A9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杭州安恒信息技术股份有限公司</w:t>
                  </w:r>
                </w:p>
              </w:tc>
            </w:tr>
            <w:tr w:rsidR="00A04A9C" w:rsidTr="00D33BF9">
              <w:trPr>
                <w:trHeight w:val="567"/>
              </w:trPr>
              <w:tc>
                <w:tcPr>
                  <w:tcW w:w="1024" w:type="dxa"/>
                  <w:vAlign w:val="center"/>
                </w:tcPr>
                <w:p w:rsidR="00A04A9C" w:rsidRPr="008C23CF" w:rsidRDefault="00A04A9C" w:rsidP="00A04A9C">
                  <w:pPr>
                    <w:widowControl/>
                    <w:jc w:val="center"/>
                    <w:rPr>
                      <w:rFonts w:ascii="仿宋_GB2312" w:eastAsia="仿宋_GB2312" w:hAnsi="仿宋_GB2312"/>
                      <w:kern w:val="0"/>
                      <w:sz w:val="24"/>
                      <w:szCs w:val="24"/>
                    </w:rPr>
                  </w:pPr>
                  <w:r w:rsidRPr="008C23CF">
                    <w:rPr>
                      <w:rFonts w:ascii="仿宋_GB2312" w:eastAsia="仿宋_GB2312" w:hAnsi="仿宋_GB2312" w:hint="eastAsia"/>
                      <w:color w:val="111F2C"/>
                      <w:sz w:val="24"/>
                      <w:szCs w:val="24"/>
                      <w:shd w:val="clear" w:color="auto" w:fill="FFFFFF"/>
                    </w:rPr>
                    <w:t>潘宇</w:t>
                  </w:r>
                </w:p>
              </w:tc>
              <w:tc>
                <w:tcPr>
                  <w:tcW w:w="993" w:type="dxa"/>
                  <w:vAlign w:val="center"/>
                </w:tcPr>
                <w:p w:rsidR="00A04A9C" w:rsidRPr="00334959" w:rsidRDefault="00A04A9C" w:rsidP="00A04A9C">
                  <w:pPr>
                    <w:jc w:val="center"/>
                    <w:rPr>
                      <w:rFonts w:ascii="仿宋_GB2312" w:eastAsia="仿宋_GB2312" w:hAnsi="仿宋_GB2312"/>
                      <w:sz w:val="24"/>
                      <w:szCs w:val="24"/>
                    </w:rPr>
                  </w:pPr>
                  <w:r w:rsidRPr="00334959">
                    <w:rPr>
                      <w:rFonts w:ascii="仿宋_GB2312" w:eastAsia="仿宋_GB2312" w:hAnsi="仿宋_GB2312"/>
                      <w:sz w:val="24"/>
                      <w:szCs w:val="24"/>
                    </w:rPr>
                    <w:t>12</w:t>
                  </w:r>
                </w:p>
              </w:tc>
              <w:tc>
                <w:tcPr>
                  <w:tcW w:w="1692" w:type="dxa"/>
                  <w:vAlign w:val="center"/>
                </w:tcPr>
                <w:p w:rsidR="00A04A9C" w:rsidRPr="008C23CF" w:rsidRDefault="00A04A9C" w:rsidP="00A04A9C">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工程师</w:t>
                  </w:r>
                </w:p>
              </w:tc>
              <w:tc>
                <w:tcPr>
                  <w:tcW w:w="4111" w:type="dxa"/>
                  <w:vAlign w:val="center"/>
                </w:tcPr>
                <w:p w:rsidR="00A04A9C" w:rsidRPr="008C23CF" w:rsidRDefault="0086397F" w:rsidP="00A04A9C">
                  <w:pPr>
                    <w:adjustRightInd w:val="0"/>
                    <w:snapToGrid w:val="0"/>
                    <w:jc w:val="center"/>
                    <w:rPr>
                      <w:rFonts w:ascii="仿宋_GB2312" w:eastAsia="仿宋_GB2312" w:hAnsi="仿宋_GB2312"/>
                      <w:sz w:val="24"/>
                      <w:szCs w:val="24"/>
                    </w:rPr>
                  </w:pPr>
                  <w:r>
                    <w:rPr>
                      <w:rFonts w:ascii="仿宋_GB2312" w:eastAsia="仿宋_GB2312" w:hAnsi="仿宋_GB2312" w:hint="eastAsia"/>
                      <w:sz w:val="24"/>
                      <w:szCs w:val="24"/>
                    </w:rPr>
                    <w:t>之江实验室</w:t>
                  </w:r>
                </w:p>
              </w:tc>
            </w:tr>
            <w:tr w:rsidR="00807D43" w:rsidTr="00D33BF9">
              <w:trPr>
                <w:trHeight w:val="567"/>
              </w:trPr>
              <w:tc>
                <w:tcPr>
                  <w:tcW w:w="1024" w:type="dxa"/>
                  <w:vAlign w:val="center"/>
                </w:tcPr>
                <w:p w:rsidR="00807D43" w:rsidRPr="00A04A9C" w:rsidRDefault="00A04A9C" w:rsidP="00D33BF9">
                  <w:pPr>
                    <w:widowControl/>
                    <w:jc w:val="center"/>
                    <w:rPr>
                      <w:rFonts w:ascii="仿宋_GB2312" w:eastAsia="仿宋_GB2312" w:hAnsi="仿宋_GB2312"/>
                      <w:kern w:val="0"/>
                      <w:sz w:val="24"/>
                      <w:szCs w:val="24"/>
                    </w:rPr>
                  </w:pPr>
                  <w:r>
                    <w:rPr>
                      <w:rFonts w:ascii="仿宋_GB2312" w:eastAsia="仿宋_GB2312" w:hAnsi="仿宋_GB2312" w:hint="eastAsia"/>
                      <w:kern w:val="0"/>
                      <w:sz w:val="24"/>
                      <w:szCs w:val="24"/>
                    </w:rPr>
                    <w:t>莫凡</w:t>
                  </w:r>
                </w:p>
              </w:tc>
              <w:tc>
                <w:tcPr>
                  <w:tcW w:w="993" w:type="dxa"/>
                  <w:vAlign w:val="center"/>
                </w:tcPr>
                <w:p w:rsidR="00807D43" w:rsidRPr="00334959" w:rsidRDefault="00A04A9C" w:rsidP="00D33BF9">
                  <w:pPr>
                    <w:jc w:val="center"/>
                    <w:rPr>
                      <w:rFonts w:ascii="仿宋_GB2312" w:eastAsia="仿宋_GB2312" w:hAnsi="仿宋_GB2312"/>
                      <w:sz w:val="24"/>
                      <w:szCs w:val="24"/>
                    </w:rPr>
                  </w:pPr>
                  <w:r w:rsidRPr="00334959">
                    <w:rPr>
                      <w:rFonts w:ascii="仿宋_GB2312" w:eastAsia="仿宋_GB2312" w:hAnsi="仿宋_GB2312" w:hint="eastAsia"/>
                      <w:sz w:val="24"/>
                      <w:szCs w:val="24"/>
                    </w:rPr>
                    <w:t>1</w:t>
                  </w:r>
                  <w:r w:rsidRPr="00334959">
                    <w:rPr>
                      <w:rFonts w:ascii="仿宋_GB2312" w:eastAsia="仿宋_GB2312" w:hAnsi="仿宋_GB2312"/>
                      <w:sz w:val="24"/>
                      <w:szCs w:val="24"/>
                    </w:rPr>
                    <w:t>3</w:t>
                  </w:r>
                </w:p>
              </w:tc>
              <w:tc>
                <w:tcPr>
                  <w:tcW w:w="1692" w:type="dxa"/>
                  <w:vAlign w:val="center"/>
                </w:tcPr>
                <w:p w:rsidR="00807D43" w:rsidRPr="008C23CF" w:rsidRDefault="0086397F" w:rsidP="00D33BF9">
                  <w:pPr>
                    <w:adjustRightInd w:val="0"/>
                    <w:snapToGrid w:val="0"/>
                    <w:jc w:val="center"/>
                    <w:rPr>
                      <w:rFonts w:ascii="仿宋_GB2312" w:eastAsia="仿宋_GB2312" w:hAnsi="仿宋_GB2312"/>
                      <w:sz w:val="24"/>
                      <w:szCs w:val="24"/>
                    </w:rPr>
                  </w:pPr>
                  <w:r>
                    <w:rPr>
                      <w:rFonts w:ascii="仿宋_GB2312" w:eastAsia="仿宋_GB2312" w:hAnsi="仿宋_GB2312" w:hint="eastAsia"/>
                      <w:sz w:val="24"/>
                      <w:szCs w:val="24"/>
                    </w:rPr>
                    <w:t>工程师</w:t>
                  </w:r>
                </w:p>
              </w:tc>
              <w:tc>
                <w:tcPr>
                  <w:tcW w:w="4111" w:type="dxa"/>
                  <w:vAlign w:val="center"/>
                </w:tcPr>
                <w:p w:rsidR="00807D43" w:rsidRPr="008C23CF" w:rsidRDefault="0086397F" w:rsidP="00D33BF9">
                  <w:pPr>
                    <w:adjustRightInd w:val="0"/>
                    <w:snapToGrid w:val="0"/>
                    <w:jc w:val="center"/>
                    <w:rPr>
                      <w:rFonts w:ascii="仿宋_GB2312" w:eastAsia="仿宋_GB2312" w:hAnsi="仿宋_GB2312"/>
                      <w:sz w:val="24"/>
                      <w:szCs w:val="24"/>
                    </w:rPr>
                  </w:pPr>
                  <w:r w:rsidRPr="008C23CF">
                    <w:rPr>
                      <w:rFonts w:ascii="仿宋_GB2312" w:eastAsia="仿宋_GB2312" w:hAnsi="仿宋_GB2312" w:hint="eastAsia"/>
                      <w:sz w:val="24"/>
                      <w:szCs w:val="24"/>
                    </w:rPr>
                    <w:t>杭州安恒信息技术股份有限公司</w:t>
                  </w:r>
                </w:p>
              </w:tc>
            </w:tr>
          </w:tbl>
          <w:p w:rsidR="00807D43" w:rsidRDefault="00807D43" w:rsidP="00D33BF9">
            <w:pPr>
              <w:spacing w:line="440" w:lineRule="exact"/>
              <w:rPr>
                <w:rFonts w:ascii="仿宋_GB2312" w:eastAsia="仿宋_GB2312" w:hAnsi="仿宋" w:cs="仿宋"/>
                <w:bCs/>
                <w:color w:val="000000" w:themeColor="text1"/>
              </w:rPr>
            </w:pPr>
          </w:p>
        </w:tc>
      </w:tr>
      <w:tr w:rsidR="00807D43" w:rsidTr="00D33BF9">
        <w:trPr>
          <w:trHeight w:val="2883"/>
        </w:trPr>
        <w:tc>
          <w:tcPr>
            <w:tcW w:w="1844" w:type="dxa"/>
            <w:tcBorders>
              <w:right w:val="single" w:sz="4" w:space="0" w:color="auto"/>
            </w:tcBorders>
            <w:vAlign w:val="center"/>
          </w:tcPr>
          <w:p w:rsidR="00807D43" w:rsidRPr="00B82D21" w:rsidRDefault="00807D43" w:rsidP="00D33BF9">
            <w:pPr>
              <w:spacing w:line="440" w:lineRule="exact"/>
              <w:jc w:val="center"/>
              <w:rPr>
                <w:rFonts w:ascii="仿宋" w:eastAsia="仿宋" w:hAnsi="仿宋" w:cs="仿宋"/>
                <w:b/>
                <w:color w:val="000000" w:themeColor="text1"/>
              </w:rPr>
            </w:pPr>
            <w:r w:rsidRPr="00B82D21">
              <w:rPr>
                <w:rFonts w:ascii="仿宋" w:eastAsia="仿宋" w:hAnsi="仿宋" w:cs="仿宋" w:hint="eastAsia"/>
                <w:b/>
                <w:color w:val="000000" w:themeColor="text1"/>
                <w:sz w:val="28"/>
              </w:rPr>
              <w:t>主要完成单位</w:t>
            </w:r>
          </w:p>
        </w:tc>
        <w:tc>
          <w:tcPr>
            <w:tcW w:w="8079" w:type="dxa"/>
            <w:tcBorders>
              <w:left w:val="single" w:sz="4" w:space="0" w:color="auto"/>
            </w:tcBorders>
            <w:vAlign w:val="center"/>
          </w:tcPr>
          <w:p w:rsidR="00807D43" w:rsidRDefault="00807D43" w:rsidP="00D33BF9">
            <w:pPr>
              <w:adjustRightInd w:val="0"/>
              <w:snapToGrid w:val="0"/>
              <w:spacing w:line="312" w:lineRule="auto"/>
              <w:rPr>
                <w:rFonts w:ascii="仿宋_GB2312" w:eastAsia="仿宋_GB2312" w:hAnsi="仿宋_GB2312"/>
                <w:color w:val="000000"/>
                <w:sz w:val="28"/>
                <w:szCs w:val="28"/>
              </w:rPr>
            </w:pPr>
            <w:r>
              <w:rPr>
                <w:rFonts w:ascii="仿宋_GB2312" w:eastAsia="仿宋_GB2312" w:hAnsi="仿宋_GB2312" w:hint="eastAsia"/>
                <w:color w:val="000000"/>
                <w:sz w:val="28"/>
                <w:szCs w:val="28"/>
              </w:rPr>
              <w:t>1、杭州安恒信息技术股份有限公司</w:t>
            </w:r>
          </w:p>
          <w:p w:rsidR="00807D43" w:rsidRDefault="00807D43" w:rsidP="00D33BF9">
            <w:pPr>
              <w:adjustRightInd w:val="0"/>
              <w:snapToGrid w:val="0"/>
              <w:spacing w:line="312" w:lineRule="auto"/>
              <w:rPr>
                <w:rFonts w:ascii="仿宋_GB2312" w:eastAsia="仿宋_GB2312" w:hAnsi="仿宋_GB2312"/>
                <w:color w:val="000000"/>
                <w:sz w:val="28"/>
                <w:szCs w:val="28"/>
              </w:rPr>
            </w:pPr>
            <w:r>
              <w:rPr>
                <w:rFonts w:ascii="仿宋_GB2312" w:eastAsia="仿宋_GB2312" w:hAnsi="仿宋_GB2312" w:hint="eastAsia"/>
                <w:color w:val="000000"/>
                <w:sz w:val="28"/>
                <w:szCs w:val="28"/>
              </w:rPr>
              <w:t>2、之江实验室</w:t>
            </w:r>
          </w:p>
          <w:p w:rsidR="00807D43" w:rsidRDefault="00807D43" w:rsidP="00D33BF9">
            <w:pPr>
              <w:adjustRightInd w:val="0"/>
              <w:snapToGrid w:val="0"/>
              <w:spacing w:line="312" w:lineRule="auto"/>
              <w:rPr>
                <w:rFonts w:ascii="仿宋_GB2312" w:eastAsia="仿宋_GB2312" w:hAnsi="仿宋_GB2312"/>
                <w:color w:val="000000"/>
                <w:sz w:val="28"/>
                <w:szCs w:val="28"/>
              </w:rPr>
            </w:pPr>
            <w:r>
              <w:rPr>
                <w:rFonts w:ascii="仿宋_GB2312" w:eastAsia="仿宋_GB2312" w:hAnsi="仿宋_GB2312" w:hint="eastAsia"/>
                <w:color w:val="000000"/>
                <w:sz w:val="28"/>
                <w:szCs w:val="28"/>
              </w:rPr>
              <w:t>3、浙江大学</w:t>
            </w:r>
          </w:p>
          <w:p w:rsidR="00807D43" w:rsidRDefault="00807D43" w:rsidP="00D33BF9">
            <w:pPr>
              <w:spacing w:line="440" w:lineRule="exact"/>
              <w:rPr>
                <w:rFonts w:ascii="仿宋" w:eastAsia="仿宋" w:hAnsi="仿宋" w:cs="仿宋"/>
                <w:bCs/>
                <w:color w:val="000000" w:themeColor="text1"/>
              </w:rPr>
            </w:pPr>
            <w:r>
              <w:rPr>
                <w:rFonts w:ascii="仿宋_GB2312" w:eastAsia="仿宋_GB2312" w:hAnsi="仿宋_GB2312" w:hint="eastAsia"/>
                <w:color w:val="000000"/>
                <w:sz w:val="28"/>
                <w:szCs w:val="28"/>
              </w:rPr>
              <w:t>4、浙江工商大学</w:t>
            </w:r>
          </w:p>
        </w:tc>
      </w:tr>
      <w:tr w:rsidR="00807D43" w:rsidTr="00D33BF9">
        <w:trPr>
          <w:trHeight w:val="692"/>
        </w:trPr>
        <w:tc>
          <w:tcPr>
            <w:tcW w:w="1844" w:type="dxa"/>
            <w:vAlign w:val="center"/>
          </w:tcPr>
          <w:p w:rsidR="00807D43" w:rsidRPr="00B82D21" w:rsidRDefault="00807D43" w:rsidP="00D33BF9">
            <w:pPr>
              <w:jc w:val="center"/>
              <w:rPr>
                <w:rStyle w:val="title1"/>
                <w:rFonts w:ascii="仿宋_GB2312" w:eastAsia="仿宋_GB2312"/>
                <w:bCs w:val="0"/>
                <w:color w:val="000000"/>
                <w:sz w:val="28"/>
                <w:szCs w:val="28"/>
              </w:rPr>
            </w:pPr>
            <w:r w:rsidRPr="00B82D21">
              <w:rPr>
                <w:rStyle w:val="title1"/>
                <w:rFonts w:ascii="仿宋_GB2312" w:eastAsia="仿宋_GB2312" w:hint="eastAsia"/>
                <w:bCs w:val="0"/>
                <w:color w:val="000000"/>
                <w:sz w:val="28"/>
                <w:szCs w:val="28"/>
              </w:rPr>
              <w:lastRenderedPageBreak/>
              <w:t>提名单位</w:t>
            </w:r>
          </w:p>
        </w:tc>
        <w:tc>
          <w:tcPr>
            <w:tcW w:w="8079" w:type="dxa"/>
            <w:vAlign w:val="center"/>
          </w:tcPr>
          <w:p w:rsidR="00807D43" w:rsidRPr="008F3DE6" w:rsidRDefault="00807D43" w:rsidP="00D33BF9">
            <w:pPr>
              <w:contextualSpacing/>
              <w:jc w:val="center"/>
              <w:rPr>
                <w:rStyle w:val="title1"/>
                <w:rFonts w:ascii="仿宋_GB2312" w:eastAsia="仿宋_GB2312" w:hAnsi="仿宋_GB2312"/>
                <w:b w:val="0"/>
                <w:color w:val="000000"/>
                <w:sz w:val="28"/>
                <w:szCs w:val="28"/>
              </w:rPr>
            </w:pPr>
            <w:r w:rsidRPr="008F3DE6">
              <w:rPr>
                <w:rStyle w:val="title1"/>
                <w:rFonts w:ascii="仿宋_GB2312" w:eastAsia="仿宋_GB2312" w:hAnsi="仿宋_GB2312" w:hint="eastAsia"/>
                <w:b w:val="0"/>
                <w:color w:val="000000"/>
                <w:sz w:val="28"/>
                <w:szCs w:val="28"/>
              </w:rPr>
              <w:t>杭州市人民政府</w:t>
            </w:r>
          </w:p>
        </w:tc>
      </w:tr>
      <w:tr w:rsidR="00807D43" w:rsidTr="00D33BF9">
        <w:trPr>
          <w:trHeight w:val="12758"/>
        </w:trPr>
        <w:tc>
          <w:tcPr>
            <w:tcW w:w="1844" w:type="dxa"/>
            <w:vAlign w:val="center"/>
          </w:tcPr>
          <w:p w:rsidR="00807D43" w:rsidRPr="00B82D21" w:rsidRDefault="00807D43" w:rsidP="00D33BF9">
            <w:pPr>
              <w:jc w:val="center"/>
              <w:rPr>
                <w:rStyle w:val="title1"/>
                <w:rFonts w:ascii="仿宋_GB2312" w:eastAsia="仿宋_GB2312"/>
                <w:bCs w:val="0"/>
                <w:color w:val="000000"/>
                <w:sz w:val="28"/>
                <w:szCs w:val="28"/>
              </w:rPr>
            </w:pPr>
            <w:r w:rsidRPr="00B82D21">
              <w:rPr>
                <w:rStyle w:val="title1"/>
                <w:rFonts w:ascii="仿宋_GB2312" w:eastAsia="仿宋_GB2312" w:hint="eastAsia"/>
                <w:bCs w:val="0"/>
                <w:color w:val="000000"/>
                <w:sz w:val="28"/>
                <w:szCs w:val="28"/>
              </w:rPr>
              <w:t>提名意见</w:t>
            </w:r>
          </w:p>
        </w:tc>
        <w:tc>
          <w:tcPr>
            <w:tcW w:w="8079" w:type="dxa"/>
            <w:vAlign w:val="center"/>
          </w:tcPr>
          <w:p w:rsidR="00807D43" w:rsidRDefault="00807D43" w:rsidP="009D7DE3">
            <w:pPr>
              <w:adjustRightInd w:val="0"/>
              <w:snapToGrid w:val="0"/>
              <w:spacing w:line="360" w:lineRule="auto"/>
              <w:ind w:firstLineChars="200" w:firstLine="560"/>
              <w:jc w:val="left"/>
              <w:rPr>
                <w:rStyle w:val="title1"/>
                <w:b w:val="0"/>
                <w:color w:val="000000"/>
              </w:rPr>
            </w:pPr>
            <w:r>
              <w:rPr>
                <w:rFonts w:ascii="仿宋_GB2312" w:eastAsia="仿宋_GB2312" w:hAnsi="仿宋_GB2312" w:hint="eastAsia"/>
                <w:color w:val="111F2C"/>
                <w:sz w:val="28"/>
                <w:szCs w:val="28"/>
                <w:shd w:val="clear" w:color="auto" w:fill="FFFFFF"/>
              </w:rPr>
              <w:t>该成果在安全事件关联推理及响应技术、认知攻击循环建模技术、IPv4/IPv6混合网络环境资产识别技术、自适应云安全智能防控技术、可扩展的安全分析插件模块化技术等方面进行了深入系统的研究，研究成果是面向互联网、大型特定活动组网、公有云和企业云、工业互联网等复杂网络环境的安全态势感知于与先进防控平台。项目成果具有方案灵活、立体防护、技术领先、高性价比等优势，解决了复杂网络环境中的安全事件智能分析、检测、溯源及自动化编排响应等关键问题，并在安全事件关联推理及响应、高级隐蔽性威胁检测、IPv4/IPv6混合网络环境资产识别、云安全智能防控等方面取得了突破性成果。</w:t>
            </w:r>
            <w:r>
              <w:rPr>
                <w:rFonts w:ascii="仿宋_GB2312" w:eastAsia="仿宋_GB2312" w:hAnsi="仿宋_GB2312" w:hint="eastAsia"/>
                <w:color w:val="111F2C"/>
                <w:sz w:val="28"/>
                <w:szCs w:val="28"/>
              </w:rPr>
              <w:br/>
            </w:r>
            <w:r>
              <w:rPr>
                <w:rFonts w:ascii="仿宋_GB2312" w:eastAsia="仿宋_GB2312" w:hAnsi="仿宋_GB2312" w:hint="eastAsia"/>
                <w:color w:val="111F2C"/>
                <w:sz w:val="28"/>
                <w:szCs w:val="28"/>
                <w:shd w:val="clear" w:color="auto" w:fill="FFFFFF"/>
              </w:rPr>
              <w:t xml:space="preserve">    成果孵化产品经国家网络与信息系统安全产品质量监督检验中心、公安部计算机信息系统安全产品质量监督检验中心、公安部信息安全产品检测中心检验检测，所检指标符合相关标准要求，产品性能优异。产品已在党政机关、金融、电信、能源等行业和互联网企业规模化应用，获得国家网信办、公安部、财政部、人社部等部门好评，社会和经济效益显著。项目核心关键技术已获发明专利30件，软件著作权21件，发表论文16篇，作为主要起草单位制订国家标准8项、行业标准3项，总体技术处国际先进水平，其中安全事件关联推理及响应和混合网络环境资产识别技术处国际领先水平。</w:t>
            </w:r>
            <w:r>
              <w:rPr>
                <w:rFonts w:ascii="仿宋_GB2312" w:eastAsia="仿宋_GB2312" w:hAnsi="仿宋_GB2312" w:hint="eastAsia"/>
                <w:color w:val="111F2C"/>
                <w:sz w:val="28"/>
                <w:szCs w:val="28"/>
              </w:rPr>
              <w:br/>
            </w:r>
            <w:r>
              <w:rPr>
                <w:rFonts w:ascii="仿宋_GB2312" w:eastAsia="仿宋_GB2312" w:hAnsi="仿宋_GB2312" w:hint="eastAsia"/>
                <w:color w:val="111F2C"/>
                <w:sz w:val="28"/>
                <w:szCs w:val="28"/>
                <w:shd w:val="clear" w:color="auto" w:fill="FFFFFF"/>
              </w:rPr>
              <w:t xml:space="preserve">    该成果具有良好的推广价值和应用前景，近三年累计销售收入</w:t>
            </w:r>
            <w:r>
              <w:rPr>
                <w:rFonts w:ascii="仿宋_GB2312" w:eastAsia="仿宋_GB2312" w:hAnsi="仿宋_GB2312" w:hint="eastAsia"/>
                <w:color w:val="000000"/>
                <w:sz w:val="28"/>
                <w:szCs w:val="28"/>
              </w:rPr>
              <w:t>1</w:t>
            </w:r>
            <w:r w:rsidR="0080059B">
              <w:rPr>
                <w:rFonts w:ascii="仿宋_GB2312" w:eastAsia="仿宋_GB2312" w:hAnsi="仿宋_GB2312"/>
                <w:color w:val="000000"/>
                <w:sz w:val="28"/>
                <w:szCs w:val="28"/>
              </w:rPr>
              <w:t>41681.16</w:t>
            </w:r>
            <w:r>
              <w:rPr>
                <w:rFonts w:ascii="仿宋_GB2312" w:eastAsia="仿宋_GB2312" w:hAnsi="仿宋_GB2312" w:hint="eastAsia"/>
                <w:color w:val="000000"/>
                <w:sz w:val="28"/>
                <w:szCs w:val="28"/>
              </w:rPr>
              <w:t>万元，取得了显著的经济效益和社会效益，</w:t>
            </w:r>
            <w:r>
              <w:rPr>
                <w:rFonts w:ascii="仿宋_GB2312" w:eastAsia="仿宋_GB2312" w:hAnsi="仿宋_GB2312" w:hint="eastAsia"/>
                <w:color w:val="111F2C"/>
                <w:sz w:val="28"/>
                <w:szCs w:val="28"/>
                <w:shd w:val="clear" w:color="auto" w:fill="FFFFFF"/>
              </w:rPr>
              <w:t>极大促进了行业科技进步。同意推荐申报浙江省科技进步奖一等奖。</w:t>
            </w:r>
          </w:p>
        </w:tc>
      </w:tr>
    </w:tbl>
    <w:p w:rsidR="00FC4DDD" w:rsidRDefault="00FC4DDD" w:rsidP="00FC4DDD">
      <w:pPr>
        <w:adjustRightInd w:val="0"/>
        <w:snapToGrid w:val="0"/>
        <w:spacing w:line="360" w:lineRule="auto"/>
        <w:rPr>
          <w:rFonts w:ascii="仿宋_GB2312" w:eastAsia="仿宋_GB2312"/>
          <w:color w:val="000000" w:themeColor="text1"/>
          <w:sz w:val="32"/>
          <w:szCs w:val="32"/>
        </w:rPr>
      </w:pPr>
    </w:p>
    <w:p w:rsidR="00936BD3" w:rsidRDefault="00845E97" w:rsidP="003815B9">
      <w:pPr>
        <w:adjustRightInd w:val="0"/>
        <w:snapToGrid w:val="0"/>
        <w:spacing w:line="312" w:lineRule="auto"/>
        <w:jc w:val="center"/>
        <w:rPr>
          <w:rFonts w:ascii="仿宋_GB2312" w:eastAsia="仿宋_GB2312" w:hAnsi="仿宋_GB2312"/>
          <w:b/>
          <w:bCs/>
          <w:color w:val="000000"/>
          <w:sz w:val="32"/>
          <w:szCs w:val="32"/>
        </w:rPr>
      </w:pPr>
      <w:r>
        <w:rPr>
          <w:rFonts w:ascii="仿宋_GB2312" w:eastAsia="仿宋_GB2312" w:hAnsi="仿宋_GB2312" w:hint="eastAsia"/>
          <w:b/>
          <w:bCs/>
          <w:color w:val="000000"/>
          <w:sz w:val="32"/>
          <w:szCs w:val="32"/>
        </w:rPr>
        <w:lastRenderedPageBreak/>
        <w:t>浙江省科学技术奖完成单位公示信息补充材料</w:t>
      </w:r>
    </w:p>
    <w:p w:rsidR="00936BD3" w:rsidRDefault="00845E97" w:rsidP="003815B9">
      <w:pPr>
        <w:adjustRightInd w:val="0"/>
        <w:snapToGrid w:val="0"/>
        <w:spacing w:line="312" w:lineRule="auto"/>
        <w:rPr>
          <w:rFonts w:ascii="仿宋_GB2312" w:eastAsia="仿宋_GB2312" w:hAnsi="仿宋_GB2312"/>
          <w:b/>
          <w:bCs/>
          <w:color w:val="000000"/>
          <w:sz w:val="28"/>
          <w:szCs w:val="28"/>
        </w:rPr>
      </w:pPr>
      <w:r>
        <w:rPr>
          <w:rFonts w:ascii="仿宋_GB2312" w:eastAsia="仿宋_GB2312" w:hAnsi="仿宋_GB2312" w:hint="eastAsia"/>
          <w:b/>
          <w:bCs/>
          <w:color w:val="000000"/>
          <w:sz w:val="28"/>
          <w:szCs w:val="28"/>
        </w:rPr>
        <w:t>一、成果名称</w:t>
      </w:r>
    </w:p>
    <w:p w:rsidR="00936BD3" w:rsidRDefault="00845E97" w:rsidP="003815B9">
      <w:pPr>
        <w:adjustRightInd w:val="0"/>
        <w:snapToGrid w:val="0"/>
        <w:spacing w:line="312" w:lineRule="auto"/>
        <w:ind w:firstLineChars="200" w:firstLine="560"/>
        <w:rPr>
          <w:rFonts w:ascii="仿宋_GB2312" w:eastAsia="仿宋_GB2312"/>
          <w:color w:val="000000"/>
          <w:sz w:val="28"/>
          <w:szCs w:val="28"/>
        </w:rPr>
      </w:pPr>
      <w:r>
        <w:rPr>
          <w:rFonts w:ascii="仿宋_GB2312" w:eastAsia="仿宋_GB2312" w:hAnsi="仿宋_GB2312" w:hint="eastAsia"/>
          <w:color w:val="000000"/>
          <w:sz w:val="28"/>
          <w:szCs w:val="28"/>
        </w:rPr>
        <w:t>复杂网络环境的安全态势感知与先进防控技术及应用</w:t>
      </w:r>
    </w:p>
    <w:p w:rsidR="00936BD3" w:rsidRDefault="00845E97" w:rsidP="003815B9">
      <w:pPr>
        <w:adjustRightInd w:val="0"/>
        <w:snapToGrid w:val="0"/>
        <w:spacing w:line="312" w:lineRule="auto"/>
        <w:rPr>
          <w:rFonts w:ascii="仿宋_GB2312" w:eastAsia="仿宋_GB2312"/>
          <w:b/>
          <w:bCs/>
          <w:color w:val="000000"/>
          <w:sz w:val="28"/>
          <w:szCs w:val="28"/>
        </w:rPr>
      </w:pPr>
      <w:r>
        <w:rPr>
          <w:rFonts w:ascii="仿宋_GB2312" w:eastAsia="仿宋_GB2312" w:hAnsi="仿宋_GB2312" w:hint="eastAsia"/>
          <w:b/>
          <w:bCs/>
          <w:color w:val="000000"/>
          <w:sz w:val="28"/>
          <w:szCs w:val="28"/>
        </w:rPr>
        <w:t>二、提名奖励等级</w:t>
      </w:r>
    </w:p>
    <w:p w:rsidR="00936BD3" w:rsidRDefault="00845E97" w:rsidP="003815B9">
      <w:pPr>
        <w:adjustRightInd w:val="0"/>
        <w:snapToGrid w:val="0"/>
        <w:spacing w:line="312" w:lineRule="auto"/>
        <w:ind w:firstLineChars="200" w:firstLine="560"/>
        <w:rPr>
          <w:rFonts w:ascii="仿宋_GB2312" w:eastAsia="仿宋_GB2312"/>
          <w:color w:val="000000"/>
          <w:sz w:val="28"/>
          <w:szCs w:val="28"/>
        </w:rPr>
      </w:pPr>
      <w:r>
        <w:rPr>
          <w:rFonts w:ascii="仿宋_GB2312" w:eastAsia="仿宋_GB2312" w:hAnsi="仿宋_GB2312" w:hint="eastAsia"/>
          <w:color w:val="000000"/>
          <w:sz w:val="28"/>
          <w:szCs w:val="28"/>
        </w:rPr>
        <w:t>一等奖</w:t>
      </w:r>
    </w:p>
    <w:p w:rsidR="00936BD3" w:rsidRDefault="00845E97" w:rsidP="003815B9">
      <w:pPr>
        <w:adjustRightInd w:val="0"/>
        <w:snapToGrid w:val="0"/>
        <w:spacing w:line="312" w:lineRule="auto"/>
        <w:rPr>
          <w:rFonts w:ascii="仿宋_GB2312" w:eastAsia="仿宋_GB2312" w:hAnsi="仿宋_GB2312"/>
          <w:b/>
          <w:bCs/>
          <w:color w:val="000000"/>
          <w:sz w:val="28"/>
          <w:szCs w:val="28"/>
        </w:rPr>
      </w:pPr>
      <w:r>
        <w:rPr>
          <w:rFonts w:ascii="仿宋_GB2312" w:eastAsia="仿宋_GB2312" w:hAnsi="仿宋_GB2312" w:hint="eastAsia"/>
          <w:b/>
          <w:bCs/>
          <w:color w:val="000000"/>
          <w:sz w:val="28"/>
          <w:szCs w:val="28"/>
        </w:rPr>
        <w:t>三、成果简介</w:t>
      </w:r>
    </w:p>
    <w:p w:rsidR="00936BD3" w:rsidRDefault="00845E97" w:rsidP="003815B9">
      <w:pPr>
        <w:adjustRightInd w:val="0"/>
        <w:snapToGrid w:val="0"/>
        <w:spacing w:line="312" w:lineRule="auto"/>
        <w:ind w:firstLineChars="200" w:firstLine="560"/>
        <w:jc w:val="left"/>
        <w:rPr>
          <w:rFonts w:ascii="仿宋_GB2312" w:eastAsia="仿宋_GB2312"/>
          <w:color w:val="000000"/>
          <w:sz w:val="28"/>
          <w:szCs w:val="28"/>
        </w:rPr>
      </w:pPr>
      <w:r>
        <w:rPr>
          <w:rFonts w:ascii="仿宋_GB2312" w:eastAsia="仿宋_GB2312" w:hAnsi="仿宋_GB2312" w:hint="eastAsia"/>
          <w:color w:val="000000"/>
          <w:sz w:val="28"/>
          <w:szCs w:val="28"/>
        </w:rPr>
        <w:t>网络空间已成为陆海空天之外的第五大国家主权空间，保卫网络安全就是保卫国家主权。网络安全态势感知与智能防控是构建我国网络空间安全保障体系的核心技术和基础。国外厂商的安全产品较为成熟，但并不能完全符合我国信息安全等级保护建设及检查的相关要求国内安全产品。国内态势感知产品尚不完善，缺少全局的、多维度的检测视角，在多环境应用、异构安全数据关联分析、安全要素统一管理调度、隐蔽威胁检测、资产识别等方面提出挑战。</w:t>
      </w:r>
    </w:p>
    <w:p w:rsidR="00936BD3" w:rsidRDefault="00845E97" w:rsidP="003815B9">
      <w:pPr>
        <w:adjustRightInd w:val="0"/>
        <w:snapToGrid w:val="0"/>
        <w:spacing w:line="312" w:lineRule="auto"/>
        <w:ind w:firstLineChars="200" w:firstLine="560"/>
        <w:jc w:val="left"/>
        <w:rPr>
          <w:rFonts w:ascii="仿宋_GB2312" w:eastAsia="仿宋_GB2312"/>
          <w:color w:val="000000"/>
          <w:sz w:val="28"/>
          <w:szCs w:val="28"/>
        </w:rPr>
      </w:pPr>
      <w:r>
        <w:rPr>
          <w:rFonts w:ascii="仿宋_GB2312" w:eastAsia="仿宋_GB2312" w:hAnsi="仿宋_GB2312" w:hint="eastAsia"/>
          <w:color w:val="000000"/>
          <w:sz w:val="28"/>
          <w:szCs w:val="28"/>
        </w:rPr>
        <w:t>在应对上述挑战过程中，本成果在以下关键技术中取得了突破：</w:t>
      </w:r>
    </w:p>
    <w:p w:rsidR="00936BD3" w:rsidRDefault="00845E97" w:rsidP="003815B9">
      <w:pPr>
        <w:pStyle w:val="110"/>
        <w:widowControl/>
        <w:adjustRightInd w:val="0"/>
        <w:snapToGrid w:val="0"/>
        <w:spacing w:line="312" w:lineRule="auto"/>
        <w:ind w:firstLine="560"/>
        <w:jc w:val="left"/>
        <w:rPr>
          <w:rFonts w:ascii="仿宋_GB2312" w:eastAsia="仿宋_GB2312"/>
          <w:color w:val="000000"/>
          <w:sz w:val="28"/>
          <w:szCs w:val="28"/>
        </w:rPr>
      </w:pPr>
      <w:r>
        <w:rPr>
          <w:rFonts w:ascii="仿宋_GB2312" w:eastAsia="仿宋_GB2312" w:hint="eastAsia"/>
          <w:color w:val="000000"/>
          <w:sz w:val="28"/>
          <w:szCs w:val="28"/>
        </w:rPr>
        <w:t>1、提出安全事件自动化关联推理及响应技术，创新性地提出安全知识图谱，实现复杂网络环境下关联推理、溯源、攻击范围感知以及自动化编排响应，有效构建安全闭环，提高安全运维效率50%以上；</w:t>
      </w:r>
    </w:p>
    <w:p w:rsidR="00936BD3" w:rsidRDefault="00845E97" w:rsidP="003815B9">
      <w:pPr>
        <w:pStyle w:val="110"/>
        <w:widowControl/>
        <w:adjustRightInd w:val="0"/>
        <w:snapToGrid w:val="0"/>
        <w:spacing w:line="312" w:lineRule="auto"/>
        <w:ind w:firstLine="560"/>
        <w:jc w:val="left"/>
        <w:rPr>
          <w:rFonts w:ascii="仿宋_GB2312" w:eastAsia="仿宋_GB2312"/>
          <w:color w:val="000000"/>
          <w:sz w:val="28"/>
          <w:szCs w:val="28"/>
        </w:rPr>
      </w:pPr>
      <w:r>
        <w:rPr>
          <w:rFonts w:ascii="仿宋_GB2312" w:eastAsia="仿宋_GB2312" w:hint="eastAsia"/>
          <w:color w:val="000000"/>
          <w:sz w:val="28"/>
          <w:szCs w:val="28"/>
        </w:rPr>
        <w:t>2、提出认知攻击循环建模技术，实现隐蔽性攻击循环路径认知和攻击行为的循环关联建模，有效检测高级隐蔽性威胁，与现有检测方法相比，检出率提高80%；</w:t>
      </w:r>
    </w:p>
    <w:p w:rsidR="00936BD3" w:rsidRDefault="00845E97" w:rsidP="003815B9">
      <w:pPr>
        <w:pStyle w:val="110"/>
        <w:widowControl/>
        <w:adjustRightInd w:val="0"/>
        <w:snapToGrid w:val="0"/>
        <w:spacing w:line="312" w:lineRule="auto"/>
        <w:ind w:firstLine="560"/>
        <w:jc w:val="left"/>
        <w:rPr>
          <w:rFonts w:ascii="仿宋_GB2312" w:eastAsia="仿宋_GB2312"/>
          <w:color w:val="000000"/>
          <w:sz w:val="28"/>
          <w:szCs w:val="28"/>
        </w:rPr>
      </w:pPr>
      <w:r>
        <w:rPr>
          <w:rFonts w:ascii="仿宋_GB2312" w:eastAsia="仿宋_GB2312" w:hint="eastAsia"/>
          <w:color w:val="000000"/>
          <w:sz w:val="28"/>
          <w:szCs w:val="28"/>
        </w:rPr>
        <w:t>3</w:t>
      </w:r>
      <w:r>
        <w:rPr>
          <w:rFonts w:ascii="仿宋_GB2312" w:eastAsia="仿宋_GB2312" w:hAnsi="仿宋_GB2312" w:hint="eastAsia"/>
          <w:color w:val="000000"/>
          <w:sz w:val="28"/>
          <w:szCs w:val="28"/>
        </w:rPr>
        <w:t>、提出</w:t>
      </w:r>
      <w:r>
        <w:rPr>
          <w:rFonts w:ascii="仿宋_GB2312" w:eastAsia="仿宋_GB2312" w:hint="eastAsia"/>
          <w:color w:val="000000"/>
          <w:sz w:val="28"/>
          <w:szCs w:val="28"/>
        </w:rPr>
        <w:t>IPv4和IPv6混合网络双栈协议识别以及资产智能识别，实现资产重识别和资产地址归一化，解决复杂网络环境内中的审计日志资产识别技术难题，进一步帮助实现安全事件定位和溯源分析等深度分析；</w:t>
      </w:r>
    </w:p>
    <w:p w:rsidR="00936BD3" w:rsidRDefault="00845E97" w:rsidP="003815B9">
      <w:pPr>
        <w:pStyle w:val="110"/>
        <w:widowControl/>
        <w:adjustRightInd w:val="0"/>
        <w:snapToGrid w:val="0"/>
        <w:spacing w:line="312" w:lineRule="auto"/>
        <w:ind w:firstLine="560"/>
        <w:jc w:val="left"/>
        <w:rPr>
          <w:rFonts w:ascii="仿宋_GB2312" w:eastAsia="仿宋_GB2312"/>
          <w:color w:val="000000"/>
          <w:sz w:val="28"/>
          <w:szCs w:val="28"/>
        </w:rPr>
      </w:pPr>
      <w:r>
        <w:rPr>
          <w:rFonts w:ascii="仿宋_GB2312" w:eastAsia="仿宋_GB2312" w:hint="eastAsia"/>
          <w:color w:val="000000"/>
          <w:sz w:val="28"/>
          <w:szCs w:val="28"/>
        </w:rPr>
        <w:t>4</w:t>
      </w:r>
      <w:r>
        <w:rPr>
          <w:rFonts w:ascii="仿宋_GB2312" w:eastAsia="仿宋_GB2312" w:hAnsi="仿宋_GB2312" w:hint="eastAsia"/>
          <w:color w:val="000000"/>
          <w:sz w:val="28"/>
          <w:szCs w:val="28"/>
        </w:rPr>
        <w:t>、提出云环境下自学习检测场景技术，结合不同安全事件的关联性、先后逻辑和对网络系统的依赖关系分析，重点实现特定的云安全分析场景；</w:t>
      </w:r>
    </w:p>
    <w:p w:rsidR="00936BD3" w:rsidRDefault="00845E97" w:rsidP="003815B9">
      <w:pPr>
        <w:pStyle w:val="110"/>
        <w:widowControl/>
        <w:adjustRightInd w:val="0"/>
        <w:snapToGrid w:val="0"/>
        <w:spacing w:line="312" w:lineRule="auto"/>
        <w:ind w:firstLine="560"/>
        <w:jc w:val="left"/>
        <w:rPr>
          <w:rFonts w:ascii="仿宋_GB2312" w:eastAsia="仿宋_GB2312"/>
          <w:color w:val="000000"/>
          <w:sz w:val="28"/>
          <w:szCs w:val="28"/>
        </w:rPr>
      </w:pPr>
      <w:r>
        <w:rPr>
          <w:rFonts w:ascii="仿宋_GB2312" w:eastAsia="仿宋_GB2312" w:hint="eastAsia"/>
          <w:color w:val="000000"/>
          <w:sz w:val="28"/>
          <w:szCs w:val="28"/>
        </w:rPr>
        <w:lastRenderedPageBreak/>
        <w:t>5</w:t>
      </w:r>
      <w:r>
        <w:rPr>
          <w:rFonts w:ascii="仿宋_GB2312" w:eastAsia="仿宋_GB2312" w:hAnsi="仿宋_GB2312" w:hint="eastAsia"/>
          <w:color w:val="000000"/>
          <w:sz w:val="28"/>
          <w:szCs w:val="28"/>
        </w:rPr>
        <w:t>、提出可扩展的安全分析插件模块化技术，实现对于安全事件源推论，安全威胁场景化和模块化功能，提供复杂安全威胁的最小化建模能力，提供</w:t>
      </w:r>
      <w:r>
        <w:rPr>
          <w:rFonts w:ascii="仿宋_GB2312" w:eastAsia="仿宋_GB2312" w:hint="eastAsia"/>
          <w:color w:val="000000"/>
          <w:sz w:val="28"/>
          <w:szCs w:val="28"/>
        </w:rPr>
        <w:t>5种安全建模能力。</w:t>
      </w:r>
    </w:p>
    <w:p w:rsidR="00936BD3" w:rsidRDefault="00845E97" w:rsidP="003815B9">
      <w:pPr>
        <w:adjustRightInd w:val="0"/>
        <w:snapToGrid w:val="0"/>
        <w:spacing w:line="312" w:lineRule="auto"/>
        <w:ind w:firstLineChars="200" w:firstLine="560"/>
        <w:jc w:val="left"/>
        <w:rPr>
          <w:rFonts w:ascii="仿宋_GB2312" w:eastAsia="仿宋_GB2312"/>
          <w:color w:val="000000"/>
          <w:sz w:val="28"/>
          <w:szCs w:val="28"/>
        </w:rPr>
      </w:pPr>
      <w:r>
        <w:rPr>
          <w:rFonts w:ascii="仿宋_GB2312" w:eastAsia="仿宋_GB2312" w:hAnsi="仿宋_GB2312" w:hint="eastAsia"/>
          <w:color w:val="000000"/>
          <w:sz w:val="28"/>
          <w:szCs w:val="28"/>
        </w:rPr>
        <w:t>该成果形成国家和行业标准</w:t>
      </w:r>
      <w:r>
        <w:rPr>
          <w:rFonts w:ascii="仿宋_GB2312" w:eastAsia="仿宋_GB2312" w:hint="eastAsia"/>
          <w:color w:val="000000"/>
          <w:sz w:val="28"/>
          <w:szCs w:val="28"/>
        </w:rPr>
        <w:t>11项，获得国家发明专利授权30项，在IoT、JNCA、TC、GLOBECOM、ICC等期刊会议发表论文16篇，形成论著6本，获得软件著作权21项。应用处于国内领先，国际先进水平。</w:t>
      </w:r>
    </w:p>
    <w:p w:rsidR="00936BD3" w:rsidRDefault="00845E97" w:rsidP="003815B9">
      <w:pPr>
        <w:adjustRightInd w:val="0"/>
        <w:snapToGrid w:val="0"/>
        <w:spacing w:line="312" w:lineRule="auto"/>
        <w:ind w:firstLineChars="200" w:firstLine="560"/>
        <w:jc w:val="left"/>
        <w:rPr>
          <w:rFonts w:ascii="仿宋_GB2312" w:eastAsia="仿宋_GB2312"/>
          <w:color w:val="000000"/>
          <w:sz w:val="28"/>
          <w:szCs w:val="28"/>
        </w:rPr>
      </w:pPr>
      <w:r>
        <w:rPr>
          <w:rFonts w:ascii="仿宋_GB2312" w:eastAsia="仿宋_GB2312" w:hAnsi="仿宋_GB2312" w:hint="eastAsia"/>
          <w:color w:val="000000"/>
          <w:sz w:val="28"/>
          <w:szCs w:val="28"/>
        </w:rPr>
        <w:t>该成果支持流量数据、日志数据、弱点数据、情报数据等</w:t>
      </w:r>
      <w:r>
        <w:rPr>
          <w:rFonts w:ascii="仿宋_GB2312" w:eastAsia="仿宋_GB2312" w:hint="eastAsia"/>
          <w:color w:val="000000"/>
          <w:sz w:val="28"/>
          <w:szCs w:val="28"/>
        </w:rPr>
        <w:t>1000+种设备、2000+种协议的数据；日志数据采集延迟低于20秒，流量数据采集延迟低于20秒；数据处理规模达到300K+EPS；支持每天大约30-50亿条数据存储，存储量为4T/日；紧急安全事件能在10秒内进行告警；原始数据检索响应≤8秒，分析结果检索响应≤2秒；性能支持8G /分钟，1千万条／分钟的数据规模。</w:t>
      </w:r>
    </w:p>
    <w:p w:rsidR="00936BD3" w:rsidRDefault="00845E97" w:rsidP="003815B9">
      <w:pPr>
        <w:adjustRightInd w:val="0"/>
        <w:snapToGrid w:val="0"/>
        <w:spacing w:line="312" w:lineRule="auto"/>
        <w:ind w:firstLineChars="200" w:firstLine="560"/>
        <w:jc w:val="left"/>
        <w:rPr>
          <w:rFonts w:ascii="仿宋_GB2312" w:eastAsia="仿宋_GB2312"/>
          <w:color w:val="000000"/>
          <w:sz w:val="28"/>
          <w:szCs w:val="28"/>
        </w:rPr>
      </w:pPr>
      <w:r>
        <w:rPr>
          <w:rFonts w:ascii="仿宋_GB2312" w:eastAsia="仿宋_GB2312" w:hAnsi="仿宋_GB2312" w:hint="eastAsia"/>
          <w:color w:val="000000"/>
          <w:sz w:val="28"/>
          <w:szCs w:val="28"/>
        </w:rPr>
        <w:t>该成果已在国家政府机关、测评机构、公安、金融、运营商、教育、能源等行业规模化应用，圆满完成</w:t>
      </w:r>
      <w:r>
        <w:rPr>
          <w:rFonts w:ascii="仿宋_GB2312" w:eastAsia="仿宋_GB2312" w:hint="eastAsia"/>
          <w:color w:val="000000"/>
          <w:sz w:val="28"/>
          <w:szCs w:val="28"/>
        </w:rPr>
        <w:t>G20峰会、进出口博览会等多项重大活动的网络安全保障工作，获得国家网信办、公安部、财政部、人社部等部门好评。截至20</w:t>
      </w:r>
      <w:r w:rsidR="001C4EDF">
        <w:rPr>
          <w:rFonts w:ascii="仿宋_GB2312" w:eastAsia="仿宋_GB2312"/>
          <w:color w:val="000000"/>
          <w:sz w:val="28"/>
          <w:szCs w:val="28"/>
        </w:rPr>
        <w:t>19</w:t>
      </w:r>
      <w:r>
        <w:rPr>
          <w:rFonts w:ascii="仿宋_GB2312" w:eastAsia="仿宋_GB2312" w:hint="eastAsia"/>
          <w:color w:val="000000"/>
          <w:sz w:val="28"/>
          <w:szCs w:val="28"/>
        </w:rPr>
        <w:t>年</w:t>
      </w:r>
      <w:r w:rsidR="001C4EDF">
        <w:rPr>
          <w:rFonts w:ascii="仿宋_GB2312" w:eastAsia="仿宋_GB2312"/>
          <w:color w:val="000000"/>
          <w:sz w:val="28"/>
          <w:szCs w:val="28"/>
        </w:rPr>
        <w:t>12</w:t>
      </w:r>
      <w:r>
        <w:rPr>
          <w:rFonts w:ascii="仿宋_GB2312" w:eastAsia="仿宋_GB2312" w:hint="eastAsia"/>
          <w:color w:val="000000"/>
          <w:sz w:val="28"/>
          <w:szCs w:val="28"/>
        </w:rPr>
        <w:t>月</w:t>
      </w:r>
      <w:r w:rsidR="001C4EDF">
        <w:rPr>
          <w:rFonts w:ascii="仿宋_GB2312" w:eastAsia="仿宋_GB2312" w:hint="eastAsia"/>
          <w:color w:val="000000"/>
          <w:sz w:val="28"/>
          <w:szCs w:val="28"/>
        </w:rPr>
        <w:t>底</w:t>
      </w:r>
      <w:r>
        <w:rPr>
          <w:rFonts w:ascii="仿宋_GB2312" w:eastAsia="仿宋_GB2312" w:hint="eastAsia"/>
          <w:color w:val="000000"/>
          <w:sz w:val="28"/>
          <w:szCs w:val="28"/>
        </w:rPr>
        <w:t>，产生销售收入</w:t>
      </w:r>
      <w:r w:rsidR="001C4EDF">
        <w:rPr>
          <w:rFonts w:ascii="仿宋_GB2312" w:eastAsia="仿宋_GB2312" w:hAnsi="仿宋_GB2312" w:hint="eastAsia"/>
          <w:color w:val="000000"/>
          <w:sz w:val="28"/>
          <w:szCs w:val="28"/>
        </w:rPr>
        <w:t>1</w:t>
      </w:r>
      <w:r w:rsidR="001C4EDF">
        <w:rPr>
          <w:rFonts w:ascii="仿宋_GB2312" w:eastAsia="仿宋_GB2312" w:hAnsi="仿宋_GB2312"/>
          <w:color w:val="000000"/>
          <w:sz w:val="28"/>
          <w:szCs w:val="28"/>
        </w:rPr>
        <w:t>41681.16</w:t>
      </w:r>
      <w:r w:rsidR="001C4EDF">
        <w:rPr>
          <w:rFonts w:ascii="仿宋_GB2312" w:eastAsia="仿宋_GB2312" w:hAnsi="仿宋_GB2312" w:hint="eastAsia"/>
          <w:color w:val="000000"/>
          <w:sz w:val="28"/>
          <w:szCs w:val="28"/>
        </w:rPr>
        <w:t>万元</w:t>
      </w:r>
      <w:r>
        <w:rPr>
          <w:rFonts w:ascii="仿宋_GB2312" w:eastAsia="仿宋_GB2312" w:hint="eastAsia"/>
          <w:color w:val="000000"/>
          <w:sz w:val="28"/>
          <w:szCs w:val="28"/>
        </w:rPr>
        <w:t>；</w:t>
      </w:r>
    </w:p>
    <w:p w:rsidR="00936BD3" w:rsidRDefault="00845E97" w:rsidP="003815B9">
      <w:pPr>
        <w:adjustRightInd w:val="0"/>
        <w:snapToGrid w:val="0"/>
        <w:spacing w:line="312" w:lineRule="auto"/>
        <w:ind w:firstLineChars="200" w:firstLine="560"/>
        <w:jc w:val="left"/>
        <w:rPr>
          <w:rFonts w:ascii="仿宋_GB2312" w:eastAsia="仿宋_GB2312" w:hAnsi="仿宋_GB2312" w:cs="Arial"/>
          <w:color w:val="000000"/>
          <w:sz w:val="28"/>
          <w:szCs w:val="28"/>
        </w:rPr>
      </w:pPr>
      <w:r>
        <w:rPr>
          <w:rFonts w:ascii="仿宋_GB2312" w:eastAsia="仿宋_GB2312" w:hAnsi="仿宋_GB2312" w:hint="eastAsia"/>
          <w:color w:val="000000"/>
          <w:sz w:val="28"/>
          <w:szCs w:val="28"/>
        </w:rPr>
        <w:t>该成果形成良好的网络安全产业生态系统，促进区域经济社会健康发展。</w:t>
      </w:r>
      <w:r>
        <w:rPr>
          <w:rFonts w:hint="eastAsia"/>
        </w:rPr>
        <w:t xml:space="preserve"> </w:t>
      </w:r>
    </w:p>
    <w:p w:rsidR="00936BD3" w:rsidRDefault="00845E97" w:rsidP="003815B9">
      <w:pPr>
        <w:adjustRightInd w:val="0"/>
        <w:snapToGrid w:val="0"/>
        <w:spacing w:line="312" w:lineRule="auto"/>
        <w:rPr>
          <w:rFonts w:ascii="仿宋_GB2312" w:eastAsia="仿宋_GB2312" w:hAnsi="仿宋_GB2312"/>
          <w:b/>
          <w:bCs/>
          <w:color w:val="000000"/>
          <w:sz w:val="28"/>
          <w:szCs w:val="28"/>
        </w:rPr>
      </w:pPr>
      <w:r>
        <w:rPr>
          <w:rFonts w:ascii="仿宋_GB2312" w:eastAsia="仿宋_GB2312" w:hAnsi="仿宋_GB2312" w:hint="eastAsia"/>
          <w:b/>
          <w:bCs/>
          <w:color w:val="000000"/>
          <w:sz w:val="28"/>
          <w:szCs w:val="28"/>
        </w:rPr>
        <w:t>四、第三方评价</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 xml:space="preserve">1、查新报告 </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评价单位：浙江省科技信息研究院</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报告编号：202033B2109520</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结论：该项目研究技术其他文献中未见具体述及。</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2、科学技术成果鉴定评价</w:t>
      </w:r>
    </w:p>
    <w:p w:rsidR="00936BD3" w:rsidRDefault="00845E97" w:rsidP="003815B9">
      <w:pPr>
        <w:adjustRightInd w:val="0"/>
        <w:snapToGrid w:val="0"/>
        <w:spacing w:line="312" w:lineRule="auto"/>
        <w:ind w:firstLineChars="200" w:firstLine="560"/>
        <w:rPr>
          <w:rFonts w:ascii="仿宋_GB2312" w:eastAsia="仿宋_GB2312"/>
          <w:color w:val="000000"/>
        </w:rPr>
      </w:pPr>
      <w:r>
        <w:rPr>
          <w:rFonts w:ascii="仿宋_GB2312" w:eastAsia="仿宋_GB2312" w:hAnsi="仿宋_GB2312" w:hint="eastAsia"/>
          <w:color w:val="000000"/>
          <w:sz w:val="28"/>
          <w:szCs w:val="28"/>
        </w:rPr>
        <w:t>组织鉴定单位：浙江火炬科技评估中心</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编号：浙火鉴字</w:t>
      </w:r>
      <w:r>
        <w:rPr>
          <w:rFonts w:ascii="仿宋_GB2312" w:eastAsia="仿宋_GB2312" w:hint="eastAsia"/>
          <w:color w:val="000000"/>
          <w:sz w:val="28"/>
          <w:szCs w:val="28"/>
        </w:rPr>
        <w:t>[2020]第19</w:t>
      </w:r>
      <w:r>
        <w:rPr>
          <w:rFonts w:ascii="仿宋_GB2312" w:eastAsia="仿宋_GB2312" w:hAnsi="仿宋_GB2312" w:hint="eastAsia"/>
          <w:color w:val="000000"/>
          <w:sz w:val="28"/>
          <w:szCs w:val="28"/>
        </w:rPr>
        <w:t>号</w:t>
      </w:r>
    </w:p>
    <w:p w:rsidR="00936BD3" w:rsidRDefault="00845E97" w:rsidP="003815B9">
      <w:pPr>
        <w:adjustRightInd w:val="0"/>
        <w:snapToGrid w:val="0"/>
        <w:spacing w:line="312" w:lineRule="auto"/>
        <w:ind w:firstLineChars="200" w:firstLine="560"/>
        <w:rPr>
          <w:rFonts w:ascii="仿宋_GB2312" w:eastAsia="仿宋_GB2312" w:hAnsi="仿宋_GB2312"/>
          <w:color w:val="111F2C"/>
          <w:shd w:val="clear" w:color="auto" w:fill="FFFFFF"/>
        </w:rPr>
      </w:pPr>
      <w:r>
        <w:rPr>
          <w:rFonts w:ascii="仿宋_GB2312" w:eastAsia="仿宋_GB2312" w:hAnsi="仿宋_GB2312" w:hint="eastAsia"/>
          <w:color w:val="000000"/>
          <w:sz w:val="28"/>
          <w:szCs w:val="28"/>
        </w:rPr>
        <w:t>结论：</w:t>
      </w:r>
      <w:r>
        <w:rPr>
          <w:rFonts w:ascii="仿宋_GB2312" w:eastAsia="仿宋_GB2312" w:hAnsi="仿宋_GB2312" w:hint="eastAsia"/>
          <w:color w:val="111F2C"/>
          <w:sz w:val="28"/>
          <w:szCs w:val="28"/>
          <w:shd w:val="clear" w:color="auto" w:fill="FFFFFF"/>
        </w:rPr>
        <w:t>项目研发了网络安全态势感知通报预警平台、</w:t>
      </w:r>
      <w:proofErr w:type="spellStart"/>
      <w:r>
        <w:rPr>
          <w:rFonts w:ascii="仿宋_GB2312" w:eastAsia="仿宋_GB2312" w:hAnsi="仿宋_GB2312" w:hint="eastAsia"/>
          <w:color w:val="111F2C"/>
          <w:sz w:val="28"/>
          <w:szCs w:val="28"/>
          <w:shd w:val="clear" w:color="auto" w:fill="FFFFFF"/>
        </w:rPr>
        <w:t>AiLPHA</w:t>
      </w:r>
      <w:proofErr w:type="spellEnd"/>
      <w:r>
        <w:rPr>
          <w:rFonts w:ascii="仿宋_GB2312" w:eastAsia="仿宋_GB2312" w:hAnsi="仿宋_GB2312" w:hint="eastAsia"/>
          <w:color w:val="111F2C"/>
          <w:sz w:val="28"/>
          <w:szCs w:val="28"/>
          <w:shd w:val="clear" w:color="auto" w:fill="FFFFFF"/>
        </w:rPr>
        <w:t>大</w:t>
      </w:r>
      <w:r>
        <w:rPr>
          <w:rFonts w:ascii="仿宋_GB2312" w:eastAsia="仿宋_GB2312" w:hAnsi="仿宋_GB2312" w:hint="eastAsia"/>
          <w:color w:val="111F2C"/>
          <w:sz w:val="28"/>
          <w:szCs w:val="28"/>
          <w:shd w:val="clear" w:color="auto" w:fill="FFFFFF"/>
        </w:rPr>
        <w:lastRenderedPageBreak/>
        <w:t>数据智能安全平台、天池云安全管理平台、APT攻击（网络战）预警平台、工业防火墙等产品，解决了包括互联网、大型特定活动组网、公有云和企业云、工业互联网等复杂网络环境下的安全事件智能分析、检测、溯源及自动化编排响应等关键技术，在安全事件关联推理及响应、高级隐蔽性威胁检测、IPv4/IPv6混合网络环境资产识别、云安全智能防控等方面取得了突破性成果。核心关键技术已获发明专利30件，软件著作权21件，发表论文16篇，作为主要起草单位制订国家标准8项、行业标准3项，总体技术处国际先进水平，其中安全事件关联推理及响应和混合网络环境资产识别技术处国际领先水平。</w:t>
      </w:r>
    </w:p>
    <w:p w:rsidR="00936BD3" w:rsidRDefault="00845E97" w:rsidP="003815B9">
      <w:pPr>
        <w:adjustRightInd w:val="0"/>
        <w:snapToGrid w:val="0"/>
        <w:spacing w:line="312" w:lineRule="auto"/>
        <w:rPr>
          <w:rFonts w:ascii="仿宋_GB2312" w:eastAsia="仿宋_GB2312" w:hAnsi="仿宋_GB2312"/>
          <w:b/>
          <w:bCs/>
          <w:color w:val="000000"/>
          <w:sz w:val="28"/>
          <w:szCs w:val="28"/>
        </w:rPr>
      </w:pPr>
      <w:r>
        <w:rPr>
          <w:rFonts w:ascii="仿宋_GB2312" w:eastAsia="仿宋_GB2312" w:hAnsi="仿宋_GB2312" w:hint="eastAsia"/>
          <w:b/>
          <w:bCs/>
          <w:color w:val="000000"/>
          <w:sz w:val="28"/>
          <w:szCs w:val="28"/>
        </w:rPr>
        <w:t>五、推广应用情况、经济效益和社会效益</w:t>
      </w:r>
    </w:p>
    <w:p w:rsidR="00936BD3" w:rsidRDefault="00845E97" w:rsidP="003815B9">
      <w:pPr>
        <w:adjustRightInd w:val="0"/>
        <w:snapToGrid w:val="0"/>
        <w:spacing w:line="312" w:lineRule="auto"/>
        <w:ind w:firstLineChars="200" w:firstLine="602"/>
        <w:rPr>
          <w:rFonts w:ascii="仿宋_GB2312" w:eastAsia="仿宋_GB2312" w:hAnsi="仿宋_GB2312"/>
          <w:b/>
          <w:bCs/>
          <w:color w:val="000000"/>
          <w:spacing w:val="10"/>
          <w:kern w:val="0"/>
          <w:sz w:val="28"/>
          <w:szCs w:val="28"/>
        </w:rPr>
      </w:pPr>
      <w:r>
        <w:rPr>
          <w:rFonts w:ascii="仿宋_GB2312" w:eastAsia="仿宋_GB2312" w:hAnsi="仿宋_GB2312" w:hint="eastAsia"/>
          <w:b/>
          <w:bCs/>
          <w:color w:val="000000"/>
          <w:spacing w:val="10"/>
          <w:kern w:val="0"/>
          <w:sz w:val="28"/>
          <w:szCs w:val="28"/>
        </w:rPr>
        <w:t>1、推广应用情况</w:t>
      </w:r>
    </w:p>
    <w:p w:rsidR="00936BD3" w:rsidRDefault="00845E97" w:rsidP="003815B9">
      <w:pPr>
        <w:adjustRightInd w:val="0"/>
        <w:snapToGrid w:val="0"/>
        <w:spacing w:line="312" w:lineRule="auto"/>
        <w:ind w:firstLineChars="200" w:firstLine="560"/>
        <w:rPr>
          <w:rFonts w:ascii="仿宋_GB2312" w:eastAsia="仿宋_GB2312" w:hAnsi="仿宋_GB2312"/>
          <w:color w:val="111F2C"/>
          <w:sz w:val="28"/>
          <w:szCs w:val="28"/>
          <w:shd w:val="clear" w:color="auto" w:fill="FFFFFF"/>
        </w:rPr>
      </w:pPr>
      <w:r>
        <w:rPr>
          <w:rFonts w:ascii="仿宋_GB2312" w:eastAsia="仿宋_GB2312" w:hAnsi="仿宋_GB2312" w:hint="eastAsia"/>
          <w:color w:val="111F2C"/>
          <w:sz w:val="28"/>
          <w:szCs w:val="28"/>
          <w:shd w:val="clear" w:color="auto" w:fill="FFFFFF"/>
        </w:rPr>
        <w:t>该成果具有方案灵活、立体防护、技术领先、高性价比等优势，解决了复杂网络环境中的安全事件智能分析、检测、溯源及自动化编排响应等关键问题，并在安全事件关联推理及响应、高级隐蔽性威胁检测、IPv4/IPv6混合网络环境资产识别、云安全智能防控等方面取得了突破性成果。</w:t>
      </w:r>
    </w:p>
    <w:p w:rsidR="00936BD3" w:rsidRDefault="00845E97" w:rsidP="003815B9">
      <w:pPr>
        <w:adjustRightInd w:val="0"/>
        <w:snapToGrid w:val="0"/>
        <w:spacing w:line="312" w:lineRule="auto"/>
        <w:ind w:firstLineChars="200" w:firstLine="560"/>
        <w:rPr>
          <w:rFonts w:ascii="仿宋_GB2312" w:eastAsia="仿宋_GB2312"/>
          <w:color w:val="000000"/>
          <w:sz w:val="28"/>
          <w:szCs w:val="28"/>
        </w:rPr>
      </w:pPr>
      <w:r>
        <w:rPr>
          <w:rFonts w:ascii="仿宋_GB2312" w:eastAsia="仿宋_GB2312" w:hAnsi="仿宋_GB2312" w:hint="eastAsia"/>
          <w:color w:val="000000"/>
          <w:sz w:val="28"/>
          <w:szCs w:val="28"/>
        </w:rPr>
        <w:t>该成果已在国家政府机关、测评机构、公安、金融、运营商、教育、能源等行业规模化应用，圆满完成</w:t>
      </w:r>
      <w:r>
        <w:rPr>
          <w:rFonts w:ascii="仿宋_GB2312" w:eastAsia="仿宋_GB2312" w:hint="eastAsia"/>
          <w:color w:val="000000"/>
          <w:sz w:val="28"/>
          <w:szCs w:val="28"/>
        </w:rPr>
        <w:t>G20峰会、进出口博览会等多项重大活动的网络安全保障工作，获得国家网信办、公安部、财政部、人社部等部门好评。</w:t>
      </w:r>
    </w:p>
    <w:p w:rsidR="00936BD3" w:rsidRDefault="00845E97" w:rsidP="003815B9">
      <w:pPr>
        <w:adjustRightInd w:val="0"/>
        <w:snapToGrid w:val="0"/>
        <w:spacing w:line="312" w:lineRule="auto"/>
        <w:ind w:firstLineChars="200" w:firstLine="562"/>
        <w:rPr>
          <w:rFonts w:ascii="仿宋_GB2312" w:eastAsia="仿宋_GB2312" w:hAnsi="仿宋_GB2312"/>
          <w:b/>
          <w:bCs/>
          <w:color w:val="000000"/>
          <w:sz w:val="28"/>
          <w:szCs w:val="28"/>
        </w:rPr>
      </w:pPr>
      <w:r>
        <w:rPr>
          <w:rFonts w:ascii="仿宋_GB2312" w:eastAsia="仿宋_GB2312" w:hint="eastAsia"/>
          <w:b/>
          <w:bCs/>
          <w:color w:val="000000"/>
          <w:sz w:val="28"/>
          <w:szCs w:val="28"/>
        </w:rPr>
        <w:t>2、经济效益</w:t>
      </w:r>
    </w:p>
    <w:p w:rsidR="00936BD3" w:rsidRDefault="00845E97" w:rsidP="003815B9">
      <w:pPr>
        <w:adjustRightInd w:val="0"/>
        <w:snapToGrid w:val="0"/>
        <w:spacing w:line="312" w:lineRule="auto"/>
        <w:ind w:firstLineChars="200" w:firstLine="560"/>
        <w:rPr>
          <w:rFonts w:ascii="仿宋_GB2312" w:eastAsia="仿宋_GB2312" w:hAnsi="仿宋_GB2312"/>
          <w:color w:val="FF0000"/>
          <w:sz w:val="28"/>
          <w:szCs w:val="28"/>
        </w:rPr>
      </w:pPr>
      <w:r>
        <w:rPr>
          <w:rFonts w:ascii="仿宋_GB2312" w:eastAsia="仿宋_GB2312" w:hAnsi="仿宋_GB2312" w:hint="eastAsia"/>
          <w:color w:val="000000"/>
          <w:sz w:val="28"/>
          <w:szCs w:val="28"/>
        </w:rPr>
        <w:t>通过实施，杭州安恒信息技术股份有限公司2017-2019年与该成果相关产品等业务销售收入为</w:t>
      </w:r>
      <w:r w:rsidR="00570141">
        <w:rPr>
          <w:rFonts w:ascii="仿宋_GB2312" w:eastAsia="仿宋_GB2312" w:hAnsi="仿宋_GB2312" w:hint="eastAsia"/>
          <w:color w:val="000000"/>
          <w:sz w:val="28"/>
          <w:szCs w:val="28"/>
        </w:rPr>
        <w:t>1</w:t>
      </w:r>
      <w:r w:rsidR="00570141">
        <w:rPr>
          <w:rFonts w:ascii="仿宋_GB2312" w:eastAsia="仿宋_GB2312" w:hAnsi="仿宋_GB2312"/>
          <w:color w:val="000000"/>
          <w:sz w:val="28"/>
          <w:szCs w:val="28"/>
        </w:rPr>
        <w:t>41681.16</w:t>
      </w:r>
      <w:r w:rsidR="00570141">
        <w:rPr>
          <w:rFonts w:ascii="仿宋_GB2312" w:eastAsia="仿宋_GB2312" w:hAnsi="仿宋_GB2312" w:hint="eastAsia"/>
          <w:color w:val="000000"/>
          <w:sz w:val="28"/>
          <w:szCs w:val="28"/>
        </w:rPr>
        <w:t>万元</w:t>
      </w:r>
      <w:r>
        <w:rPr>
          <w:rFonts w:ascii="仿宋_GB2312" w:eastAsia="仿宋_GB2312" w:hAnsi="仿宋_GB2312" w:hint="eastAsia"/>
          <w:color w:val="000000"/>
          <w:sz w:val="28"/>
          <w:szCs w:val="28"/>
        </w:rPr>
        <w:t>。</w:t>
      </w:r>
    </w:p>
    <w:p w:rsidR="00936BD3" w:rsidRDefault="00845E97" w:rsidP="003815B9">
      <w:pPr>
        <w:adjustRightInd w:val="0"/>
        <w:snapToGrid w:val="0"/>
        <w:spacing w:line="312" w:lineRule="auto"/>
        <w:ind w:firstLineChars="200" w:firstLine="562"/>
        <w:rPr>
          <w:rFonts w:ascii="仿宋_GB2312" w:eastAsia="仿宋_GB2312" w:hAnsi="仿宋_GB2312"/>
          <w:b/>
          <w:bCs/>
          <w:color w:val="000000"/>
          <w:sz w:val="28"/>
          <w:szCs w:val="28"/>
        </w:rPr>
      </w:pPr>
      <w:r>
        <w:rPr>
          <w:rFonts w:ascii="仿宋_GB2312" w:eastAsia="仿宋_GB2312" w:hAnsi="仿宋_GB2312" w:hint="eastAsia"/>
          <w:b/>
          <w:bCs/>
          <w:color w:val="000000"/>
          <w:sz w:val="28"/>
          <w:szCs w:val="28"/>
        </w:rPr>
        <w:t>3、社会效益</w:t>
      </w:r>
    </w:p>
    <w:p w:rsidR="00936BD3" w:rsidRDefault="00845E97" w:rsidP="003815B9">
      <w:pPr>
        <w:adjustRightInd w:val="0"/>
        <w:snapToGrid w:val="0"/>
        <w:spacing w:line="312" w:lineRule="auto"/>
        <w:ind w:firstLineChars="200" w:firstLine="560"/>
        <w:rPr>
          <w:rFonts w:ascii="仿宋_GB2312" w:eastAsia="仿宋_GB2312"/>
          <w:color w:val="000000"/>
          <w:sz w:val="28"/>
          <w:szCs w:val="28"/>
        </w:rPr>
      </w:pPr>
      <w:r>
        <w:rPr>
          <w:rFonts w:ascii="仿宋_GB2312" w:eastAsia="仿宋_GB2312" w:hAnsi="仿宋_GB2312" w:hint="eastAsia"/>
          <w:color w:val="000000"/>
          <w:sz w:val="28"/>
          <w:szCs w:val="28"/>
        </w:rPr>
        <w:t>该成果已实现大规模应用，产生了明显的社会效益。</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1、助力国家网络安全态势感知建设，将大数据、人工智能等技术应用于安全行业，研发具有自主知识产权产品，并完成国产化硬件适配，综合提升了我国网安全行业的自主可控力度；</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lastRenderedPageBreak/>
        <w:t>2、应用于国家重要部门及重大行业，为国家政府机关、国家测评机构、国家公安等单位，金融、运营商、能源、电力、教育等行业提供持续的安全监测、运营及态势感知能力，得到客户认可；</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3、保障国家重大活动网络安全，为G20峰会、世界互联网大会、金砖国家峰会、中国国际进口博览会等大型会议活动提供网络安全保障支撑，保障期间，平均监测和拦截数十万次网络攻击，保障重大活动顺利举行，获得国家网信办、公安部、财政部、人社部等部门一致好评；</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4、保障国家重大活动网络安全，为G20峰会、世界互联网大会、金砖国家峰会、中国国际进口博览会等大型会议活动提供网络安全保障支撑，保障期间，平均监测和拦截数十万次网络攻击，保障重大活动顺利举行，获得国家网信办、公安部、财政部、人社部等部门一致好评；</w:t>
      </w:r>
    </w:p>
    <w:p w:rsidR="00936BD3" w:rsidRDefault="00845E97" w:rsidP="003815B9">
      <w:pPr>
        <w:adjustRightInd w:val="0"/>
        <w:snapToGrid w:val="0"/>
        <w:spacing w:line="312" w:lineRule="auto"/>
        <w:ind w:firstLineChars="200" w:firstLine="560"/>
        <w:rPr>
          <w:rFonts w:ascii="仿宋_GB2312" w:eastAsia="仿宋_GB2312" w:hAnsi="仿宋_GB2312"/>
          <w:color w:val="000000"/>
          <w:sz w:val="28"/>
          <w:szCs w:val="28"/>
        </w:rPr>
      </w:pPr>
      <w:r>
        <w:rPr>
          <w:rFonts w:ascii="仿宋_GB2312" w:eastAsia="仿宋_GB2312" w:hAnsi="仿宋_GB2312" w:hint="eastAsia"/>
          <w:color w:val="000000"/>
          <w:sz w:val="28"/>
          <w:szCs w:val="28"/>
        </w:rPr>
        <w:t>5、形成国家标准8项，行业标准3项，与中国信息通信研究院联合发布UEBA、SOAR方向技术白皮书2本，为网安行业前沿技术研究提供指导；</w:t>
      </w:r>
    </w:p>
    <w:p w:rsidR="00936BD3" w:rsidRDefault="00845E97" w:rsidP="003815B9">
      <w:pPr>
        <w:adjustRightInd w:val="0"/>
        <w:snapToGrid w:val="0"/>
        <w:spacing w:line="312" w:lineRule="auto"/>
        <w:ind w:firstLineChars="200" w:firstLine="560"/>
        <w:rPr>
          <w:rFonts w:ascii="仿宋_GB2312" w:eastAsia="仿宋_GB2312" w:hAnsi="仿宋_GB2312" w:cs="Arial"/>
          <w:color w:val="000000"/>
          <w:sz w:val="28"/>
          <w:szCs w:val="28"/>
        </w:rPr>
      </w:pPr>
      <w:r>
        <w:rPr>
          <w:rFonts w:ascii="仿宋_GB2312" w:eastAsia="仿宋_GB2312" w:hAnsi="仿宋_GB2312" w:hint="eastAsia"/>
          <w:color w:val="000000"/>
          <w:sz w:val="28"/>
          <w:szCs w:val="28"/>
        </w:rPr>
        <w:t>6、为社会培养大批网络安全人才，与国家信息中心、之江实验室、浙江大学、浙江工商大学形成产学研结合的运行机制，培养网络安全技术人才，利用项目技术成果，为CISP-CSE、CISP-ICSSE、CISP-BDSA等提供培训方案和材料。</w:t>
      </w:r>
    </w:p>
    <w:sectPr w:rsidR="00936BD3" w:rsidSect="00807D43">
      <w:headerReference w:type="even" r:id="rId8"/>
      <w:headerReference w:type="default" r:id="rId9"/>
      <w:footerReference w:type="even"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4262" w:rsidRDefault="00E04262">
      <w:r>
        <w:separator/>
      </w:r>
    </w:p>
  </w:endnote>
  <w:endnote w:type="continuationSeparator" w:id="0">
    <w:p w:rsidR="00E04262" w:rsidRDefault="00E04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A1662B0F-D100-C748-8D67-B7E5D1D5C703}"/>
    <w:embedBold r:id="rId2" w:fontKey="{A1F2ED25-7D24-2F48-8875-957E63796AE6}"/>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3" w:fontKey="{849CB6CB-CD4C-C84A-B121-BAC2791E026A}"/>
    <w:embedBold r:id="rId4" w:fontKey="{609CFEA2-023A-AC49-B9B4-8DF2E57CB02F}"/>
  </w:font>
  <w:font w:name="Cambria">
    <w:panose1 w:val="02040503050406030204"/>
    <w:charset w:val="00"/>
    <w:family w:val="roman"/>
    <w:pitch w:val="variable"/>
    <w:sig w:usb0="E00002FF" w:usb1="400004FF" w:usb2="00000000" w:usb3="00000000" w:csb0="0000019F" w:csb1="00000000"/>
    <w:embedRegular r:id="rId5" w:fontKey="{274A971E-4EB9-BE4C-9998-4F03EDC0BC28}"/>
    <w:embedBold r:id="rId6" w:fontKey="{9548D4C9-E549-6A4E-B33B-234875118DF3}"/>
  </w:font>
  <w:font w:name="仿宋_GB2312">
    <w:panose1 w:val="02010609030101010101"/>
    <w:charset w:val="86"/>
    <w:family w:val="modern"/>
    <w:pitch w:val="fixed"/>
    <w:sig w:usb0="00000001" w:usb1="080E0000" w:usb2="00000010" w:usb3="00000000" w:csb0="00040001" w:csb1="00000000"/>
    <w:embedRegular r:id="rId7" w:subsetted="1" w:fontKey="{E9D05997-EED1-DE48-9274-F1A33A979659}"/>
    <w:embedBold r:id="rId8" w:subsetted="1" w:fontKey="{6F5F3A13-2BC9-2842-88AE-F40168924940}"/>
  </w:font>
  <w:font w:name="黑体">
    <w:altName w:val="SimHei"/>
    <w:panose1 w:val="02010609060101010101"/>
    <w:charset w:val="86"/>
    <w:family w:val="modern"/>
    <w:pitch w:val="fixed"/>
    <w:sig w:usb0="800002BF" w:usb1="38CF7CFA" w:usb2="00000016" w:usb3="00000000" w:csb0="00040001" w:csb1="00000000"/>
  </w:font>
  <w:font w:name="方正仿宋简体">
    <w:altName w:val="Arial Unicode MS"/>
    <w:panose1 w:val="020B0604020202020204"/>
    <w:charset w:val="86"/>
    <w:family w:val="auto"/>
    <w:pitch w:val="default"/>
    <w:sig w:usb0="00000000" w:usb1="00000000" w:usb2="00000010" w:usb3="00000000" w:csb0="00040000" w:csb1="00000000"/>
  </w:font>
  <w:font w:name="方正小标宋简体">
    <w:altName w:val="黑体"/>
    <w:panose1 w:val="020B0604020202020204"/>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embedBold r:id="rId10" w:subsetted="1" w:fontKey="{353DD441-CFC0-3F47-96A6-08CF035710AA}"/>
  </w:font>
  <w:font w:name="Arial">
    <w:panose1 w:val="020B0604020202020204"/>
    <w:charset w:val="00"/>
    <w:family w:val="swiss"/>
    <w:pitch w:val="variable"/>
    <w:sig w:usb0="E0002AFF" w:usb1="C0007843" w:usb2="00000009" w:usb3="00000000" w:csb0="000001FF" w:csb1="00000000"/>
    <w:embedRegular r:id="rId11" w:fontKey="{D33C058D-EA13-0448-99F0-4AA4C9EE33FD}"/>
  </w:font>
  <w:font w:name="Courier New">
    <w:panose1 w:val="02070309020205020404"/>
    <w:charset w:val="00"/>
    <w:family w:val="modern"/>
    <w:pitch w:val="fixed"/>
    <w:sig w:usb0="E0002AFF" w:usb1="C0007843" w:usb2="00000009" w:usb3="00000000" w:csb0="000001FF" w:csb1="00000000"/>
    <w:embedRegular r:id="rId12" w:fontKey="{6F6EEADB-1FFA-5446-BC79-E0BDCF45E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6BD3" w:rsidRDefault="00936BD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286816"/>
    </w:sdtPr>
    <w:sdtEndPr>
      <w:rPr>
        <w:sz w:val="21"/>
        <w:szCs w:val="21"/>
      </w:rPr>
    </w:sdtEndPr>
    <w:sdtContent>
      <w:p w:rsidR="00936BD3" w:rsidRDefault="00845E97">
        <w:pPr>
          <w:pStyle w:val="ab"/>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152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4262" w:rsidRDefault="00E04262">
      <w:r>
        <w:separator/>
      </w:r>
    </w:p>
  </w:footnote>
  <w:footnote w:type="continuationSeparator" w:id="0">
    <w:p w:rsidR="00E04262" w:rsidRDefault="00E04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6BD3" w:rsidRDefault="00936BD3">
    <w:pPr>
      <w:pStyle w:val="ad"/>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6BD3" w:rsidRDefault="00936BD3">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6BD3" w:rsidRDefault="00936BD3">
    <w:pPr>
      <w:pStyle w:val="ad"/>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8FF"/>
    <w:rsid w:val="9EEBB1B0"/>
    <w:rsid w:val="EA1E4FDE"/>
    <w:rsid w:val="FEEFE543"/>
    <w:rsid w:val="00007BBE"/>
    <w:rsid w:val="00007BEF"/>
    <w:rsid w:val="000129EE"/>
    <w:rsid w:val="000165DC"/>
    <w:rsid w:val="00021D25"/>
    <w:rsid w:val="00031E44"/>
    <w:rsid w:val="00033288"/>
    <w:rsid w:val="0004004D"/>
    <w:rsid w:val="00047919"/>
    <w:rsid w:val="00051BE3"/>
    <w:rsid w:val="00067E32"/>
    <w:rsid w:val="00095804"/>
    <w:rsid w:val="000A0FE4"/>
    <w:rsid w:val="000A5AE6"/>
    <w:rsid w:val="000B70B3"/>
    <w:rsid w:val="000E0620"/>
    <w:rsid w:val="000E23CB"/>
    <w:rsid w:val="000F1229"/>
    <w:rsid w:val="000F6066"/>
    <w:rsid w:val="000F6B39"/>
    <w:rsid w:val="00112729"/>
    <w:rsid w:val="001127C7"/>
    <w:rsid w:val="0012430D"/>
    <w:rsid w:val="00135EB7"/>
    <w:rsid w:val="00153E23"/>
    <w:rsid w:val="00154376"/>
    <w:rsid w:val="001553CE"/>
    <w:rsid w:val="001614FC"/>
    <w:rsid w:val="001616F1"/>
    <w:rsid w:val="0017168F"/>
    <w:rsid w:val="00171A6B"/>
    <w:rsid w:val="00172167"/>
    <w:rsid w:val="0017550C"/>
    <w:rsid w:val="00192701"/>
    <w:rsid w:val="001A5554"/>
    <w:rsid w:val="001A55E6"/>
    <w:rsid w:val="001B454D"/>
    <w:rsid w:val="001C4D6D"/>
    <w:rsid w:val="001C4EDF"/>
    <w:rsid w:val="001D00AF"/>
    <w:rsid w:val="001D3908"/>
    <w:rsid w:val="001E1AD5"/>
    <w:rsid w:val="001F1519"/>
    <w:rsid w:val="001F7F40"/>
    <w:rsid w:val="00212129"/>
    <w:rsid w:val="00213CE9"/>
    <w:rsid w:val="00221C53"/>
    <w:rsid w:val="002242B0"/>
    <w:rsid w:val="002247F4"/>
    <w:rsid w:val="00230FE9"/>
    <w:rsid w:val="00231C2F"/>
    <w:rsid w:val="00246FC8"/>
    <w:rsid w:val="00247A49"/>
    <w:rsid w:val="002579D1"/>
    <w:rsid w:val="002745F8"/>
    <w:rsid w:val="00283031"/>
    <w:rsid w:val="002832D9"/>
    <w:rsid w:val="00290F5E"/>
    <w:rsid w:val="0029509E"/>
    <w:rsid w:val="00295670"/>
    <w:rsid w:val="00296134"/>
    <w:rsid w:val="002A7955"/>
    <w:rsid w:val="002B3198"/>
    <w:rsid w:val="002B6530"/>
    <w:rsid w:val="002C07A0"/>
    <w:rsid w:val="002D1FA7"/>
    <w:rsid w:val="002E08DA"/>
    <w:rsid w:val="002E42A8"/>
    <w:rsid w:val="003062CD"/>
    <w:rsid w:val="00311F89"/>
    <w:rsid w:val="003125EF"/>
    <w:rsid w:val="00326352"/>
    <w:rsid w:val="00330554"/>
    <w:rsid w:val="00334959"/>
    <w:rsid w:val="00340314"/>
    <w:rsid w:val="00341D85"/>
    <w:rsid w:val="0034274B"/>
    <w:rsid w:val="00343DF4"/>
    <w:rsid w:val="00347614"/>
    <w:rsid w:val="00352710"/>
    <w:rsid w:val="00357A93"/>
    <w:rsid w:val="00363C7E"/>
    <w:rsid w:val="00370977"/>
    <w:rsid w:val="003815B9"/>
    <w:rsid w:val="00382214"/>
    <w:rsid w:val="00397A36"/>
    <w:rsid w:val="003A08CF"/>
    <w:rsid w:val="003A14E7"/>
    <w:rsid w:val="003A466E"/>
    <w:rsid w:val="003B0906"/>
    <w:rsid w:val="003B3345"/>
    <w:rsid w:val="003B583D"/>
    <w:rsid w:val="003B7C6C"/>
    <w:rsid w:val="003C1234"/>
    <w:rsid w:val="003D0649"/>
    <w:rsid w:val="003F1E9D"/>
    <w:rsid w:val="003F76A0"/>
    <w:rsid w:val="00401E30"/>
    <w:rsid w:val="00402FF1"/>
    <w:rsid w:val="004179C8"/>
    <w:rsid w:val="00427A6E"/>
    <w:rsid w:val="004300EE"/>
    <w:rsid w:val="00444A55"/>
    <w:rsid w:val="00445FD9"/>
    <w:rsid w:val="0044760A"/>
    <w:rsid w:val="00452096"/>
    <w:rsid w:val="0045250D"/>
    <w:rsid w:val="00453528"/>
    <w:rsid w:val="00453C0E"/>
    <w:rsid w:val="00461A90"/>
    <w:rsid w:val="00480F4B"/>
    <w:rsid w:val="00484A1D"/>
    <w:rsid w:val="00492EAC"/>
    <w:rsid w:val="004A6419"/>
    <w:rsid w:val="004B531C"/>
    <w:rsid w:val="004C2337"/>
    <w:rsid w:val="004D3106"/>
    <w:rsid w:val="004D380F"/>
    <w:rsid w:val="004D55B5"/>
    <w:rsid w:val="004E36AB"/>
    <w:rsid w:val="004E3C6F"/>
    <w:rsid w:val="004F503B"/>
    <w:rsid w:val="004F551A"/>
    <w:rsid w:val="004F6AC3"/>
    <w:rsid w:val="005002DF"/>
    <w:rsid w:val="00500EBD"/>
    <w:rsid w:val="00503822"/>
    <w:rsid w:val="00504232"/>
    <w:rsid w:val="00510C66"/>
    <w:rsid w:val="0051372C"/>
    <w:rsid w:val="00516E38"/>
    <w:rsid w:val="00526964"/>
    <w:rsid w:val="00532D5A"/>
    <w:rsid w:val="005344CB"/>
    <w:rsid w:val="005354E4"/>
    <w:rsid w:val="0053722D"/>
    <w:rsid w:val="00565A17"/>
    <w:rsid w:val="005663D6"/>
    <w:rsid w:val="00570141"/>
    <w:rsid w:val="00570701"/>
    <w:rsid w:val="0057414B"/>
    <w:rsid w:val="0057576E"/>
    <w:rsid w:val="00577326"/>
    <w:rsid w:val="0058332B"/>
    <w:rsid w:val="00595D25"/>
    <w:rsid w:val="005A0877"/>
    <w:rsid w:val="005A17EC"/>
    <w:rsid w:val="005A1A1D"/>
    <w:rsid w:val="005A485B"/>
    <w:rsid w:val="005A6276"/>
    <w:rsid w:val="005A6B7D"/>
    <w:rsid w:val="005B5550"/>
    <w:rsid w:val="005B65F0"/>
    <w:rsid w:val="005C6E3B"/>
    <w:rsid w:val="005D2A14"/>
    <w:rsid w:val="005D36E9"/>
    <w:rsid w:val="005E0B21"/>
    <w:rsid w:val="005E49A6"/>
    <w:rsid w:val="005E6D32"/>
    <w:rsid w:val="005F5DF2"/>
    <w:rsid w:val="00600FA4"/>
    <w:rsid w:val="00605720"/>
    <w:rsid w:val="00611BDC"/>
    <w:rsid w:val="00615C47"/>
    <w:rsid w:val="00616DB0"/>
    <w:rsid w:val="006177DC"/>
    <w:rsid w:val="00643B2E"/>
    <w:rsid w:val="00646259"/>
    <w:rsid w:val="00670053"/>
    <w:rsid w:val="00673E71"/>
    <w:rsid w:val="006753F8"/>
    <w:rsid w:val="00685DA5"/>
    <w:rsid w:val="00692424"/>
    <w:rsid w:val="00694DDB"/>
    <w:rsid w:val="006978B4"/>
    <w:rsid w:val="006A390F"/>
    <w:rsid w:val="006A580A"/>
    <w:rsid w:val="006C4CCE"/>
    <w:rsid w:val="006C528F"/>
    <w:rsid w:val="006C691E"/>
    <w:rsid w:val="006F5EED"/>
    <w:rsid w:val="006F7405"/>
    <w:rsid w:val="0070110C"/>
    <w:rsid w:val="007067B9"/>
    <w:rsid w:val="00725CE5"/>
    <w:rsid w:val="0073019F"/>
    <w:rsid w:val="00734046"/>
    <w:rsid w:val="00735560"/>
    <w:rsid w:val="00736027"/>
    <w:rsid w:val="007370E0"/>
    <w:rsid w:val="007466B8"/>
    <w:rsid w:val="00751448"/>
    <w:rsid w:val="00751A09"/>
    <w:rsid w:val="007539C9"/>
    <w:rsid w:val="00756D75"/>
    <w:rsid w:val="00760A58"/>
    <w:rsid w:val="00763073"/>
    <w:rsid w:val="00767738"/>
    <w:rsid w:val="00767A99"/>
    <w:rsid w:val="00793C8C"/>
    <w:rsid w:val="00793E7F"/>
    <w:rsid w:val="00794B04"/>
    <w:rsid w:val="0079610B"/>
    <w:rsid w:val="00797739"/>
    <w:rsid w:val="007B7B8E"/>
    <w:rsid w:val="007B7CAA"/>
    <w:rsid w:val="007C28FF"/>
    <w:rsid w:val="007C5AC5"/>
    <w:rsid w:val="007D26E7"/>
    <w:rsid w:val="007D58D1"/>
    <w:rsid w:val="007D68D7"/>
    <w:rsid w:val="007E17CF"/>
    <w:rsid w:val="007F493D"/>
    <w:rsid w:val="007F5A15"/>
    <w:rsid w:val="0080059B"/>
    <w:rsid w:val="0080248D"/>
    <w:rsid w:val="00807D43"/>
    <w:rsid w:val="00811B19"/>
    <w:rsid w:val="00813788"/>
    <w:rsid w:val="00821432"/>
    <w:rsid w:val="00822B10"/>
    <w:rsid w:val="00832F80"/>
    <w:rsid w:val="00833452"/>
    <w:rsid w:val="00834CE8"/>
    <w:rsid w:val="0083551E"/>
    <w:rsid w:val="008418AF"/>
    <w:rsid w:val="00842F68"/>
    <w:rsid w:val="00845E97"/>
    <w:rsid w:val="00845F36"/>
    <w:rsid w:val="00846973"/>
    <w:rsid w:val="008527A7"/>
    <w:rsid w:val="00853603"/>
    <w:rsid w:val="008550E7"/>
    <w:rsid w:val="00856D92"/>
    <w:rsid w:val="0086397F"/>
    <w:rsid w:val="008666C1"/>
    <w:rsid w:val="00866773"/>
    <w:rsid w:val="008706BC"/>
    <w:rsid w:val="00872CCF"/>
    <w:rsid w:val="00875529"/>
    <w:rsid w:val="00894724"/>
    <w:rsid w:val="008A37FE"/>
    <w:rsid w:val="008C53F3"/>
    <w:rsid w:val="008D5A05"/>
    <w:rsid w:val="008E0266"/>
    <w:rsid w:val="008E77F5"/>
    <w:rsid w:val="008F15A9"/>
    <w:rsid w:val="008F3898"/>
    <w:rsid w:val="00901624"/>
    <w:rsid w:val="0090595F"/>
    <w:rsid w:val="0090670A"/>
    <w:rsid w:val="00927549"/>
    <w:rsid w:val="00936BD3"/>
    <w:rsid w:val="00940C67"/>
    <w:rsid w:val="00942CCA"/>
    <w:rsid w:val="00944A47"/>
    <w:rsid w:val="00947118"/>
    <w:rsid w:val="009523E2"/>
    <w:rsid w:val="009529F5"/>
    <w:rsid w:val="00955D13"/>
    <w:rsid w:val="009607CA"/>
    <w:rsid w:val="00970FC7"/>
    <w:rsid w:val="009728CB"/>
    <w:rsid w:val="00975273"/>
    <w:rsid w:val="00980B42"/>
    <w:rsid w:val="0098148B"/>
    <w:rsid w:val="00983F16"/>
    <w:rsid w:val="00985B39"/>
    <w:rsid w:val="0099382A"/>
    <w:rsid w:val="009A1100"/>
    <w:rsid w:val="009D1070"/>
    <w:rsid w:val="009D3350"/>
    <w:rsid w:val="009D7DE3"/>
    <w:rsid w:val="009E23F9"/>
    <w:rsid w:val="009E2C06"/>
    <w:rsid w:val="009E6598"/>
    <w:rsid w:val="009F0766"/>
    <w:rsid w:val="009F4B40"/>
    <w:rsid w:val="00A0385D"/>
    <w:rsid w:val="00A04A9C"/>
    <w:rsid w:val="00A0604E"/>
    <w:rsid w:val="00A06A2A"/>
    <w:rsid w:val="00A11F99"/>
    <w:rsid w:val="00A156D9"/>
    <w:rsid w:val="00A243BC"/>
    <w:rsid w:val="00A30929"/>
    <w:rsid w:val="00A36061"/>
    <w:rsid w:val="00A36A32"/>
    <w:rsid w:val="00A402C6"/>
    <w:rsid w:val="00A66DB3"/>
    <w:rsid w:val="00A70F4C"/>
    <w:rsid w:val="00A739D2"/>
    <w:rsid w:val="00A75CBA"/>
    <w:rsid w:val="00A77A8F"/>
    <w:rsid w:val="00A85610"/>
    <w:rsid w:val="00AA6478"/>
    <w:rsid w:val="00AA6A67"/>
    <w:rsid w:val="00AB147B"/>
    <w:rsid w:val="00AB2670"/>
    <w:rsid w:val="00AB2B0F"/>
    <w:rsid w:val="00AC096E"/>
    <w:rsid w:val="00AD7D6F"/>
    <w:rsid w:val="00AE608A"/>
    <w:rsid w:val="00AF0A71"/>
    <w:rsid w:val="00B004F7"/>
    <w:rsid w:val="00B0469B"/>
    <w:rsid w:val="00B052CE"/>
    <w:rsid w:val="00B127DF"/>
    <w:rsid w:val="00B14566"/>
    <w:rsid w:val="00B24D94"/>
    <w:rsid w:val="00B268E1"/>
    <w:rsid w:val="00B269D7"/>
    <w:rsid w:val="00B43F7F"/>
    <w:rsid w:val="00B651CC"/>
    <w:rsid w:val="00B73F27"/>
    <w:rsid w:val="00B74C14"/>
    <w:rsid w:val="00B82D21"/>
    <w:rsid w:val="00B92BAD"/>
    <w:rsid w:val="00B9520A"/>
    <w:rsid w:val="00B979F5"/>
    <w:rsid w:val="00BA3056"/>
    <w:rsid w:val="00BA4571"/>
    <w:rsid w:val="00BA7EB7"/>
    <w:rsid w:val="00BB0ABD"/>
    <w:rsid w:val="00BB47F3"/>
    <w:rsid w:val="00BB70E4"/>
    <w:rsid w:val="00BD0ED0"/>
    <w:rsid w:val="00BE7259"/>
    <w:rsid w:val="00C061D7"/>
    <w:rsid w:val="00C10571"/>
    <w:rsid w:val="00C20AE5"/>
    <w:rsid w:val="00C24E7B"/>
    <w:rsid w:val="00C33A9F"/>
    <w:rsid w:val="00C36E42"/>
    <w:rsid w:val="00C40C1D"/>
    <w:rsid w:val="00C52425"/>
    <w:rsid w:val="00C555AC"/>
    <w:rsid w:val="00C56CDE"/>
    <w:rsid w:val="00C5764E"/>
    <w:rsid w:val="00C64274"/>
    <w:rsid w:val="00C65461"/>
    <w:rsid w:val="00C65487"/>
    <w:rsid w:val="00C65987"/>
    <w:rsid w:val="00C74F01"/>
    <w:rsid w:val="00C86363"/>
    <w:rsid w:val="00C8662E"/>
    <w:rsid w:val="00C93F0A"/>
    <w:rsid w:val="00CA0BB3"/>
    <w:rsid w:val="00CA6E22"/>
    <w:rsid w:val="00CB1BEA"/>
    <w:rsid w:val="00CB3AAC"/>
    <w:rsid w:val="00CB7617"/>
    <w:rsid w:val="00CD727F"/>
    <w:rsid w:val="00CE0FAF"/>
    <w:rsid w:val="00CE7048"/>
    <w:rsid w:val="00D0284C"/>
    <w:rsid w:val="00D06294"/>
    <w:rsid w:val="00D06B88"/>
    <w:rsid w:val="00D170C8"/>
    <w:rsid w:val="00D20CA5"/>
    <w:rsid w:val="00D228A8"/>
    <w:rsid w:val="00D22F7F"/>
    <w:rsid w:val="00D27104"/>
    <w:rsid w:val="00D3272C"/>
    <w:rsid w:val="00D35DA8"/>
    <w:rsid w:val="00D46B0F"/>
    <w:rsid w:val="00D4719D"/>
    <w:rsid w:val="00D53835"/>
    <w:rsid w:val="00D6130F"/>
    <w:rsid w:val="00D619CB"/>
    <w:rsid w:val="00D66E92"/>
    <w:rsid w:val="00D71335"/>
    <w:rsid w:val="00D7632B"/>
    <w:rsid w:val="00D76DA8"/>
    <w:rsid w:val="00D76EB9"/>
    <w:rsid w:val="00D95001"/>
    <w:rsid w:val="00DC0F80"/>
    <w:rsid w:val="00DF2AD8"/>
    <w:rsid w:val="00E019CD"/>
    <w:rsid w:val="00E04262"/>
    <w:rsid w:val="00E066BD"/>
    <w:rsid w:val="00E1736F"/>
    <w:rsid w:val="00E17FF5"/>
    <w:rsid w:val="00E262A1"/>
    <w:rsid w:val="00E26C98"/>
    <w:rsid w:val="00E3162A"/>
    <w:rsid w:val="00E5280E"/>
    <w:rsid w:val="00E5401A"/>
    <w:rsid w:val="00E56172"/>
    <w:rsid w:val="00E730DF"/>
    <w:rsid w:val="00E754A7"/>
    <w:rsid w:val="00E83D4E"/>
    <w:rsid w:val="00E84C25"/>
    <w:rsid w:val="00E84FF9"/>
    <w:rsid w:val="00E93BC2"/>
    <w:rsid w:val="00EA7020"/>
    <w:rsid w:val="00EB2631"/>
    <w:rsid w:val="00EE0CE1"/>
    <w:rsid w:val="00EF0435"/>
    <w:rsid w:val="00EF79B0"/>
    <w:rsid w:val="00F12200"/>
    <w:rsid w:val="00F143B1"/>
    <w:rsid w:val="00F23CF0"/>
    <w:rsid w:val="00F301A8"/>
    <w:rsid w:val="00F45942"/>
    <w:rsid w:val="00F45AE1"/>
    <w:rsid w:val="00F5192E"/>
    <w:rsid w:val="00F530B4"/>
    <w:rsid w:val="00F53F01"/>
    <w:rsid w:val="00F56A47"/>
    <w:rsid w:val="00F57D63"/>
    <w:rsid w:val="00F640B5"/>
    <w:rsid w:val="00F711B9"/>
    <w:rsid w:val="00F75AC1"/>
    <w:rsid w:val="00F765BA"/>
    <w:rsid w:val="00F81F40"/>
    <w:rsid w:val="00F90DFB"/>
    <w:rsid w:val="00F91089"/>
    <w:rsid w:val="00F94DE6"/>
    <w:rsid w:val="00FA33E4"/>
    <w:rsid w:val="00FA5910"/>
    <w:rsid w:val="00FB0D99"/>
    <w:rsid w:val="00FB5471"/>
    <w:rsid w:val="00FC18D8"/>
    <w:rsid w:val="00FC4DDD"/>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6CFBB71"/>
    <w:rsid w:val="376D011C"/>
    <w:rsid w:val="38891DB8"/>
    <w:rsid w:val="3ABA7D5B"/>
    <w:rsid w:val="3C4F4F38"/>
    <w:rsid w:val="3CE416AE"/>
    <w:rsid w:val="43D025F5"/>
    <w:rsid w:val="472E36B4"/>
    <w:rsid w:val="48B76D8F"/>
    <w:rsid w:val="49DD2383"/>
    <w:rsid w:val="57E61A10"/>
    <w:rsid w:val="58D36AC3"/>
    <w:rsid w:val="594E097A"/>
    <w:rsid w:val="59F65C7E"/>
    <w:rsid w:val="5B9A4CA7"/>
    <w:rsid w:val="5DFF9533"/>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6FF9B9F0"/>
    <w:rsid w:val="74507E06"/>
    <w:rsid w:val="74FD2CB8"/>
    <w:rsid w:val="76413F68"/>
    <w:rsid w:val="765C6DB5"/>
    <w:rsid w:val="77210E87"/>
    <w:rsid w:val="776F1A28"/>
    <w:rsid w:val="77CFA7A1"/>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229456F"/>
  <w15:docId w15:val="{C43FB2A7-54E2-1747-84D9-51A399CDD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1"/>
    </w:rPr>
  </w:style>
  <w:style w:type="paragraph" w:styleId="1">
    <w:name w:val="heading 1"/>
    <w:basedOn w:val="a"/>
    <w:next w:val="a"/>
    <w:link w:val="10"/>
    <w:uiPriority w:val="9"/>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rPr>
      <w:rFonts w:ascii="Times New Roman" w:hAnsi="Times New Roman"/>
      <w:szCs w:val="20"/>
    </w:rPr>
  </w:style>
  <w:style w:type="paragraph" w:styleId="a7">
    <w:name w:val="Plain Text"/>
    <w:basedOn w:val="a"/>
    <w:link w:val="a8"/>
    <w:qFormat/>
    <w:pPr>
      <w:spacing w:line="360" w:lineRule="auto"/>
      <w:ind w:firstLineChars="200" w:firstLine="480"/>
    </w:pPr>
    <w:rPr>
      <w:rFonts w:ascii="仿宋_GB2312" w:hAnsi="Times New Roman"/>
      <w:szCs w:val="20"/>
    </w:rPr>
  </w:style>
  <w:style w:type="paragraph" w:styleId="21">
    <w:name w:val="Body Text Indent 2"/>
    <w:basedOn w:val="a"/>
    <w:link w:val="22"/>
    <w:qFormat/>
    <w:pPr>
      <w:ind w:firstLineChars="200" w:firstLine="562"/>
    </w:pPr>
    <w:rPr>
      <w:rFonts w:ascii="Times New Roman" w:hAnsi="Times New Roman"/>
      <w:b/>
      <w:bCs/>
      <w:sz w:val="28"/>
    </w:rPr>
  </w:style>
  <w:style w:type="paragraph" w:styleId="a9">
    <w:name w:val="Balloon Text"/>
    <w:basedOn w:val="a"/>
    <w:link w:val="aa"/>
    <w:uiPriority w:val="99"/>
    <w:unhideWhenUsed/>
    <w:qFormat/>
    <w:rPr>
      <w:rFonts w:ascii="Times New Roman" w:hAnsi="Times New Roman"/>
      <w:sz w:val="18"/>
      <w:szCs w:val="18"/>
    </w:rPr>
  </w:style>
  <w:style w:type="paragraph" w:styleId="ab">
    <w:name w:val="footer"/>
    <w:basedOn w:val="a"/>
    <w:link w:val="ac"/>
    <w:uiPriority w:val="99"/>
    <w:unhideWhenUsed/>
    <w:qFormat/>
    <w:pPr>
      <w:tabs>
        <w:tab w:val="center" w:pos="4153"/>
        <w:tab w:val="right" w:pos="8306"/>
      </w:tabs>
      <w:snapToGrid w:val="0"/>
    </w:pPr>
    <w:rPr>
      <w:rFonts w:ascii="Times New Roman" w:hAnsi="Times New Roman"/>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tabs>
        <w:tab w:val="right" w:leader="dot" w:pos="8720"/>
      </w:tabs>
      <w:spacing w:after="100" w:afterAutospacing="1" w:line="360" w:lineRule="auto"/>
    </w:pPr>
    <w:rPr>
      <w:rFonts w:ascii="仿宋_GB2312" w:eastAsia="仿宋_GB2312"/>
      <w:b/>
      <w:bCs/>
      <w:sz w:val="32"/>
      <w:szCs w:val="32"/>
    </w:rPr>
  </w:style>
  <w:style w:type="paragraph" w:styleId="TOC2">
    <w:name w:val="toc 2"/>
    <w:basedOn w:val="a"/>
    <w:next w:val="a"/>
    <w:uiPriority w:val="39"/>
    <w:unhideWhenUsed/>
    <w:qFormat/>
    <w:pPr>
      <w:ind w:leftChars="200" w:left="420"/>
    </w:pPr>
    <w:rPr>
      <w:rFonts w:ascii="Times New Roman" w:hAnsi="Times New Roman"/>
      <w:szCs w:val="20"/>
    </w:rPr>
  </w:style>
  <w:style w:type="paragraph" w:styleId="af">
    <w:name w:val="Normal (Web)"/>
    <w:basedOn w:val="a"/>
    <w:uiPriority w:val="99"/>
    <w:unhideWhenUsed/>
    <w:qFormat/>
    <w:pPr>
      <w:spacing w:before="100" w:beforeAutospacing="1" w:after="100" w:afterAutospacing="1"/>
    </w:pPr>
  </w:style>
  <w:style w:type="paragraph" w:styleId="af0">
    <w:name w:val="Title"/>
    <w:basedOn w:val="a"/>
    <w:next w:val="a"/>
    <w:link w:val="af1"/>
    <w:qFormat/>
    <w:pPr>
      <w:spacing w:before="240" w:after="60"/>
      <w:jc w:val="center"/>
      <w:outlineLvl w:val="0"/>
    </w:pPr>
    <w:rPr>
      <w:rFonts w:ascii="Cambria" w:eastAsia="黑体" w:hAnsi="Cambria"/>
      <w:b/>
      <w:bCs/>
      <w:sz w:val="52"/>
      <w:szCs w:val="32"/>
    </w:rPr>
  </w:style>
  <w:style w:type="character" w:styleId="af2">
    <w:name w:val="Strong"/>
    <w:basedOn w:val="a0"/>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basedOn w:val="a0"/>
    <w:uiPriority w:val="99"/>
    <w:unhideWhenUsed/>
    <w:qFormat/>
    <w:rPr>
      <w:sz w:val="21"/>
      <w:szCs w:val="21"/>
    </w:rPr>
  </w:style>
  <w:style w:type="table" w:styleId="af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paragraph" w:customStyle="1" w:styleId="11">
    <w:name w:val="样式1"/>
    <w:basedOn w:val="a"/>
    <w:qFormat/>
    <w:pPr>
      <w:spacing w:line="600" w:lineRule="exact"/>
      <w:ind w:firstLineChars="200" w:firstLine="200"/>
    </w:pPr>
    <w:rPr>
      <w:rFonts w:ascii="Times New Roman" w:eastAsia="方正仿宋简体" w:hAnsi="Times New Roman"/>
      <w:bCs/>
      <w:snapToGrid w:val="0"/>
      <w:sz w:val="32"/>
      <w:szCs w:val="32"/>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character" w:customStyle="1" w:styleId="a6">
    <w:name w:val="批注文字 字符"/>
    <w:basedOn w:val="a0"/>
    <w:link w:val="a4"/>
    <w:uiPriority w:val="99"/>
    <w:semiHidden/>
    <w:qFormat/>
    <w:rPr>
      <w:rFonts w:ascii="Times New Roman" w:eastAsia="宋体" w:hAnsi="Times New Roman" w:cs="Times New Roman"/>
      <w:szCs w:val="20"/>
    </w:rPr>
  </w:style>
  <w:style w:type="character" w:customStyle="1" w:styleId="a8">
    <w:name w:val="纯文本 字符"/>
    <w:basedOn w:val="a0"/>
    <w:link w:val="a7"/>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hAnsi="Times New Roman"/>
      <w:szCs w:val="20"/>
    </w:rPr>
  </w:style>
  <w:style w:type="paragraph" w:customStyle="1" w:styleId="12">
    <w:name w:val="列表段落1"/>
    <w:basedOn w:val="a"/>
    <w:uiPriority w:val="99"/>
    <w:qFormat/>
    <w:pPr>
      <w:ind w:firstLineChars="200" w:firstLine="420"/>
    </w:pPr>
    <w:rPr>
      <w:rFonts w:ascii="仿宋_GB2312" w:eastAsia="仿宋_GB2312" w:hAnsi="Times New Roman"/>
      <w:spacing w:val="-4"/>
      <w:sz w:val="32"/>
      <w:szCs w:val="20"/>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1">
    <w:name w:val="标题 字符"/>
    <w:basedOn w:val="a0"/>
    <w:link w:val="af0"/>
    <w:qFormat/>
    <w:rPr>
      <w:rFonts w:ascii="Cambria" w:eastAsia="黑体" w:hAnsi="Cambria" w:cs="Times New Roman"/>
      <w:b/>
      <w:bCs/>
      <w:sz w:val="52"/>
      <w:szCs w:val="32"/>
    </w:rPr>
  </w:style>
  <w:style w:type="character" w:customStyle="1" w:styleId="a5">
    <w:name w:val="批注主题 字符"/>
    <w:basedOn w:val="a6"/>
    <w:link w:val="a3"/>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110">
    <w:name w:val="列表段落11"/>
    <w:basedOn w:val="a"/>
    <w:qFormat/>
    <w:pPr>
      <w:ind w:firstLineChars="200" w:firstLine="42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26603">
      <w:bodyDiv w:val="1"/>
      <w:marLeft w:val="0"/>
      <w:marRight w:val="0"/>
      <w:marTop w:val="0"/>
      <w:marBottom w:val="0"/>
      <w:divBdr>
        <w:top w:val="none" w:sz="0" w:space="0" w:color="auto"/>
        <w:left w:val="none" w:sz="0" w:space="0" w:color="auto"/>
        <w:bottom w:val="none" w:sz="0" w:space="0" w:color="auto"/>
        <w:right w:val="none" w:sz="0" w:space="0" w:color="auto"/>
      </w:divBdr>
    </w:div>
    <w:div w:id="298264621">
      <w:bodyDiv w:val="1"/>
      <w:marLeft w:val="0"/>
      <w:marRight w:val="0"/>
      <w:marTop w:val="0"/>
      <w:marBottom w:val="0"/>
      <w:divBdr>
        <w:top w:val="none" w:sz="0" w:space="0" w:color="auto"/>
        <w:left w:val="none" w:sz="0" w:space="0" w:color="auto"/>
        <w:bottom w:val="none" w:sz="0" w:space="0" w:color="auto"/>
        <w:right w:val="none" w:sz="0" w:space="0" w:color="auto"/>
      </w:divBdr>
    </w:div>
    <w:div w:id="1623686544">
      <w:bodyDiv w:val="1"/>
      <w:marLeft w:val="0"/>
      <w:marRight w:val="0"/>
      <w:marTop w:val="0"/>
      <w:marBottom w:val="0"/>
      <w:divBdr>
        <w:top w:val="none" w:sz="0" w:space="0" w:color="auto"/>
        <w:left w:val="none" w:sz="0" w:space="0" w:color="auto"/>
        <w:bottom w:val="none" w:sz="0" w:space="0" w:color="auto"/>
        <w:right w:val="none" w:sz="0" w:space="0" w:color="auto"/>
      </w:divBdr>
    </w:div>
    <w:div w:id="1915511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BA9E3A5-FF61-2241-867F-D3C2ECDA0AF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711</Words>
  <Characters>4057</Characters>
  <Application>Microsoft Office Word</Application>
  <DocSecurity>0</DocSecurity>
  <Lines>33</Lines>
  <Paragraphs>9</Paragraphs>
  <ScaleCrop>false</ScaleCrop>
  <Company>Microsoft</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Microsoft Office User</cp:lastModifiedBy>
  <cp:revision>372</cp:revision>
  <cp:lastPrinted>2020-08-19T20:13:00Z</cp:lastPrinted>
  <dcterms:created xsi:type="dcterms:W3CDTF">2020-08-19T01:12:00Z</dcterms:created>
  <dcterms:modified xsi:type="dcterms:W3CDTF">2020-09-07T09:55:00Z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2052-2.5.0.4070</vt:lpwstr>
  </property>
</Properties>
</file>