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21D4" w14:textId="77777777" w:rsidR="00D64EAB" w:rsidRPr="002003FA" w:rsidRDefault="00D64EAB" w:rsidP="00D64EAB">
      <w:pPr>
        <w:spacing w:line="560" w:lineRule="exact"/>
        <w:rPr>
          <w:rFonts w:ascii="仿宋" w:eastAsia="仿宋" w:hAnsi="仿宋"/>
          <w:sz w:val="32"/>
          <w:szCs w:val="32"/>
        </w:rPr>
      </w:pPr>
      <w:r w:rsidRPr="002003FA">
        <w:rPr>
          <w:rFonts w:ascii="仿宋" w:eastAsia="仿宋" w:hAnsi="仿宋" w:hint="eastAsia"/>
          <w:sz w:val="32"/>
          <w:szCs w:val="32"/>
        </w:rPr>
        <w:t>附件：</w:t>
      </w:r>
    </w:p>
    <w:p w14:paraId="4AFD85FA" w14:textId="40960B30" w:rsidR="00507515" w:rsidRPr="002003FA" w:rsidRDefault="00507515" w:rsidP="00507515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2003FA">
        <w:rPr>
          <w:rFonts w:ascii="仿宋" w:eastAsia="仿宋" w:hAnsi="仿宋" w:hint="eastAsia"/>
          <w:b/>
          <w:bCs/>
          <w:sz w:val="44"/>
          <w:szCs w:val="44"/>
        </w:rPr>
        <w:t>2023年</w:t>
      </w:r>
      <w:r w:rsidR="002003FA" w:rsidRPr="002003FA">
        <w:rPr>
          <w:rFonts w:ascii="仿宋" w:eastAsia="仿宋" w:hAnsi="仿宋" w:hint="eastAsia"/>
          <w:b/>
          <w:bCs/>
          <w:sz w:val="44"/>
          <w:szCs w:val="44"/>
        </w:rPr>
        <w:t>国家科学技术奖</w:t>
      </w:r>
      <w:r w:rsidRPr="002003FA">
        <w:rPr>
          <w:rFonts w:ascii="仿宋" w:eastAsia="仿宋" w:hAnsi="仿宋" w:hint="eastAsia"/>
          <w:b/>
          <w:bCs/>
          <w:sz w:val="44"/>
          <w:szCs w:val="44"/>
        </w:rPr>
        <w:t>项目公示</w:t>
      </w:r>
    </w:p>
    <w:p w14:paraId="7B0997FE" w14:textId="6A2A1EEA" w:rsidR="00507515" w:rsidRPr="002003FA" w:rsidRDefault="00507515" w:rsidP="00507515">
      <w:pPr>
        <w:pStyle w:val="a3"/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2003FA">
        <w:rPr>
          <w:rFonts w:ascii="仿宋" w:eastAsia="仿宋" w:hAnsi="仿宋" w:hint="eastAsia"/>
          <w:sz w:val="28"/>
          <w:szCs w:val="28"/>
        </w:rPr>
        <w:t>项目名称：</w:t>
      </w:r>
      <w:r w:rsidR="00B013C3" w:rsidRPr="002003FA">
        <w:rPr>
          <w:rFonts w:ascii="仿宋" w:eastAsia="仿宋" w:hAnsi="仿宋" w:hint="eastAsia"/>
          <w:sz w:val="28"/>
          <w:szCs w:val="28"/>
        </w:rPr>
        <w:t>高效节能锅炉装备先进设计与制造关键技术研究及应用</w:t>
      </w:r>
    </w:p>
    <w:p w14:paraId="3A18D2C0" w14:textId="37F247A9" w:rsidR="00507515" w:rsidRPr="002003FA" w:rsidRDefault="00507515" w:rsidP="00507515">
      <w:pPr>
        <w:pStyle w:val="a3"/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2003FA">
        <w:rPr>
          <w:rFonts w:ascii="仿宋" w:eastAsia="仿宋" w:hAnsi="仿宋" w:hint="eastAsia"/>
          <w:sz w:val="28"/>
          <w:szCs w:val="28"/>
        </w:rPr>
        <w:t>提名者：</w:t>
      </w:r>
      <w:r w:rsidR="00B013C3" w:rsidRPr="002003FA">
        <w:rPr>
          <w:rFonts w:ascii="仿宋" w:eastAsia="仿宋" w:hAnsi="仿宋" w:hint="eastAsia"/>
          <w:sz w:val="28"/>
          <w:szCs w:val="28"/>
        </w:rPr>
        <w:t>浙江省</w:t>
      </w:r>
      <w:r w:rsidR="00BC20B4" w:rsidRPr="002003FA">
        <w:rPr>
          <w:rFonts w:ascii="仿宋" w:eastAsia="仿宋" w:hAnsi="仿宋" w:hint="eastAsia"/>
          <w:sz w:val="28"/>
          <w:szCs w:val="28"/>
        </w:rPr>
        <w:t>科学技术</w:t>
      </w:r>
      <w:r w:rsidR="00B013C3" w:rsidRPr="002003FA">
        <w:rPr>
          <w:rFonts w:ascii="仿宋" w:eastAsia="仿宋" w:hAnsi="仿宋" w:hint="eastAsia"/>
          <w:sz w:val="28"/>
          <w:szCs w:val="28"/>
        </w:rPr>
        <w:t>厅</w:t>
      </w:r>
    </w:p>
    <w:p w14:paraId="6559E3BE" w14:textId="0FC38D00" w:rsidR="00507515" w:rsidRPr="002003FA" w:rsidRDefault="00507515" w:rsidP="00F01DFB">
      <w:pPr>
        <w:pStyle w:val="a3"/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2003FA">
        <w:rPr>
          <w:rFonts w:ascii="仿宋" w:eastAsia="仿宋" w:hAnsi="仿宋" w:hint="eastAsia"/>
          <w:sz w:val="28"/>
          <w:szCs w:val="28"/>
        </w:rPr>
        <w:t>主要完成人:</w:t>
      </w:r>
      <w:r w:rsidR="00B013C3" w:rsidRPr="002003FA">
        <w:rPr>
          <w:rFonts w:ascii="仿宋" w:eastAsia="仿宋" w:hAnsi="仿宋" w:hint="eastAsia"/>
          <w:sz w:val="20"/>
          <w:szCs w:val="21"/>
        </w:rPr>
        <w:t xml:space="preserve"> </w:t>
      </w:r>
      <w:r w:rsidR="00B013C3" w:rsidRPr="002003FA">
        <w:rPr>
          <w:rFonts w:ascii="仿宋" w:eastAsia="仿宋" w:hAnsi="仿宋" w:hint="eastAsia"/>
          <w:sz w:val="28"/>
          <w:szCs w:val="28"/>
        </w:rPr>
        <w:t>童水光、钟崴、童哲铭、赵剑云、魏国华、毛军华、莫春鸿、杨文、李军、</w:t>
      </w:r>
      <w:r w:rsidR="00707103" w:rsidRPr="002003FA">
        <w:rPr>
          <w:rFonts w:ascii="仿宋" w:eastAsia="仿宋" w:hAnsi="仿宋" w:hint="eastAsia"/>
          <w:sz w:val="28"/>
          <w:szCs w:val="28"/>
        </w:rPr>
        <w:t>陆锋</w:t>
      </w:r>
      <w:r w:rsidR="00707103">
        <w:rPr>
          <w:rFonts w:ascii="仿宋" w:eastAsia="仿宋" w:hAnsi="仿宋" w:hint="eastAsia"/>
          <w:sz w:val="28"/>
          <w:szCs w:val="28"/>
        </w:rPr>
        <w:t>、</w:t>
      </w:r>
      <w:r w:rsidR="00B013C3" w:rsidRPr="002003FA">
        <w:rPr>
          <w:rFonts w:ascii="仿宋" w:eastAsia="仿宋" w:hAnsi="仿宋" w:hint="eastAsia"/>
          <w:sz w:val="28"/>
          <w:szCs w:val="28"/>
        </w:rPr>
        <w:t>林正春、李蔚、王克飞、唐宁、吴燕玲</w:t>
      </w:r>
    </w:p>
    <w:p w14:paraId="4482E19D" w14:textId="41F0FB38" w:rsidR="006F2ED6" w:rsidRPr="002003FA" w:rsidRDefault="00507515" w:rsidP="00DA7B3F">
      <w:pPr>
        <w:pStyle w:val="a3"/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2003FA">
        <w:rPr>
          <w:rFonts w:ascii="仿宋" w:eastAsia="仿宋" w:hAnsi="仿宋" w:hint="eastAsia"/>
          <w:sz w:val="28"/>
          <w:szCs w:val="28"/>
        </w:rPr>
        <w:t>主要完成单位:</w:t>
      </w:r>
      <w:r w:rsidR="00B013C3" w:rsidRPr="002003FA">
        <w:rPr>
          <w:rFonts w:ascii="仿宋" w:eastAsia="仿宋" w:hAnsi="仿宋" w:hint="eastAsia"/>
          <w:sz w:val="28"/>
          <w:szCs w:val="28"/>
        </w:rPr>
        <w:t>浙江大学、哈尔滨锅炉厂有限责任公司、东方电气集团东方锅炉股份有限公司、西子清洁能源装备制造股份有限公司、无锡华光环保能源集团股份有限公司、中国特种设备检测研究院、中国联合工程有限公司、江联重工集团股份有限公司、</w:t>
      </w:r>
      <w:proofErr w:type="gramStart"/>
      <w:r w:rsidR="00B013C3" w:rsidRPr="002003FA">
        <w:rPr>
          <w:rFonts w:ascii="仿宋" w:eastAsia="仿宋" w:hAnsi="仿宋" w:hint="eastAsia"/>
          <w:sz w:val="28"/>
          <w:szCs w:val="28"/>
        </w:rPr>
        <w:t>东方菱日锅炉</w:t>
      </w:r>
      <w:proofErr w:type="gramEnd"/>
      <w:r w:rsidR="00B013C3" w:rsidRPr="002003FA">
        <w:rPr>
          <w:rFonts w:ascii="仿宋" w:eastAsia="仿宋" w:hAnsi="仿宋" w:hint="eastAsia"/>
          <w:sz w:val="28"/>
          <w:szCs w:val="28"/>
        </w:rPr>
        <w:t>有限公司、泰山集团股份有限公司</w:t>
      </w:r>
    </w:p>
    <w:p w14:paraId="34A3C55C" w14:textId="3955C8E1" w:rsidR="006B4E76" w:rsidRPr="006B4E76" w:rsidRDefault="008E3D27" w:rsidP="006B4E76">
      <w:pPr>
        <w:pStyle w:val="a3"/>
        <w:numPr>
          <w:ilvl w:val="0"/>
          <w:numId w:val="1"/>
        </w:numPr>
        <w:spacing w:after="240" w:line="560" w:lineRule="exact"/>
        <w:jc w:val="left"/>
        <w:rPr>
          <w:rFonts w:ascii="仿宋" w:eastAsia="仿宋" w:hAnsi="仿宋"/>
          <w:sz w:val="28"/>
          <w:szCs w:val="28"/>
        </w:rPr>
      </w:pPr>
      <w:r w:rsidRPr="002003FA">
        <w:rPr>
          <w:rFonts w:ascii="仿宋" w:eastAsia="仿宋" w:hAnsi="仿宋" w:hint="eastAsia"/>
          <w:sz w:val="28"/>
          <w:szCs w:val="28"/>
        </w:rPr>
        <w:t>主要知识产权和标准规范等目录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558"/>
        <w:gridCol w:w="384"/>
        <w:gridCol w:w="1148"/>
        <w:gridCol w:w="994"/>
        <w:gridCol w:w="1112"/>
        <w:gridCol w:w="856"/>
        <w:gridCol w:w="902"/>
        <w:gridCol w:w="912"/>
      </w:tblGrid>
      <w:tr w:rsidR="00F128F2" w:rsidRPr="00F128F2" w14:paraId="262B65AF" w14:textId="77777777" w:rsidTr="00021DFC">
        <w:trPr>
          <w:trHeight w:val="1120"/>
          <w:jc w:val="center"/>
        </w:trPr>
        <w:tc>
          <w:tcPr>
            <w:tcW w:w="984" w:type="dxa"/>
            <w:vAlign w:val="center"/>
          </w:tcPr>
          <w:p w14:paraId="181E65A0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知识产权</w:t>
            </w:r>
            <w:r w:rsidRPr="00F128F2">
              <w:rPr>
                <w:rFonts w:eastAsia="宋体" w:hint="eastAsia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</w:t>
            </w:r>
            <w:r w:rsidRPr="00F128F2">
              <w:rPr>
                <w:rFonts w:eastAsia="宋体" w:hint="eastAsia"/>
                <w:sz w:val="20"/>
                <w:szCs w:val="20"/>
              </w:rPr>
              <w:t>)</w:t>
            </w:r>
          </w:p>
          <w:p w14:paraId="612D58E8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类别</w:t>
            </w:r>
          </w:p>
        </w:tc>
        <w:tc>
          <w:tcPr>
            <w:tcW w:w="1558" w:type="dxa"/>
            <w:vAlign w:val="center"/>
          </w:tcPr>
          <w:p w14:paraId="23B89573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知识产权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  <w:p w14:paraId="7B4A1618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具体名称</w:t>
            </w:r>
          </w:p>
        </w:tc>
        <w:tc>
          <w:tcPr>
            <w:tcW w:w="384" w:type="dxa"/>
            <w:vAlign w:val="center"/>
          </w:tcPr>
          <w:p w14:paraId="643E9532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国家</w:t>
            </w:r>
            <w:r w:rsidRPr="00F128F2">
              <w:rPr>
                <w:rFonts w:eastAsia="宋体" w:hint="eastAsia"/>
                <w:sz w:val="20"/>
                <w:szCs w:val="20"/>
              </w:rPr>
              <w:t xml:space="preserve"> (</w:t>
            </w:r>
            <w:r w:rsidRPr="00F128F2">
              <w:rPr>
                <w:rFonts w:eastAsia="宋体" w:hint="eastAsia"/>
                <w:sz w:val="20"/>
                <w:szCs w:val="20"/>
              </w:rPr>
              <w:t>地区</w:t>
            </w:r>
            <w:r w:rsidRPr="00F128F2">
              <w:rPr>
                <w:rFonts w:eastAsia="宋体"/>
                <w:sz w:val="20"/>
                <w:szCs w:val="20"/>
              </w:rPr>
              <w:t>)</w:t>
            </w:r>
          </w:p>
        </w:tc>
        <w:tc>
          <w:tcPr>
            <w:tcW w:w="1148" w:type="dxa"/>
            <w:vAlign w:val="center"/>
          </w:tcPr>
          <w:p w14:paraId="4FEE9061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授权号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标准编号</w:t>
            </w:r>
            <w:r w:rsidRPr="00F128F2">
              <w:rPr>
                <w:rFonts w:eastAsia="宋体" w:hint="eastAsia"/>
                <w:sz w:val="20"/>
                <w:szCs w:val="20"/>
              </w:rPr>
              <w:t>)</w:t>
            </w:r>
          </w:p>
        </w:tc>
        <w:tc>
          <w:tcPr>
            <w:tcW w:w="994" w:type="dxa"/>
            <w:vAlign w:val="center"/>
          </w:tcPr>
          <w:p w14:paraId="0E25C4B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授权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标准实施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日期</w:t>
            </w:r>
          </w:p>
        </w:tc>
        <w:tc>
          <w:tcPr>
            <w:tcW w:w="1112" w:type="dxa"/>
            <w:vAlign w:val="center"/>
          </w:tcPr>
          <w:p w14:paraId="59F7598B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证书编号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标准批准发布部门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vAlign w:val="center"/>
          </w:tcPr>
          <w:p w14:paraId="01331FE3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权利人</w:t>
            </w:r>
          </w:p>
          <w:p w14:paraId="215AFAA5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标准起草单位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2" w:type="dxa"/>
            <w:vAlign w:val="center"/>
          </w:tcPr>
          <w:p w14:paraId="3A4E41B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发明人（标准起草人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2" w:type="dxa"/>
            <w:vAlign w:val="center"/>
          </w:tcPr>
          <w:p w14:paraId="673CE50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有效状态</w:t>
            </w:r>
          </w:p>
        </w:tc>
      </w:tr>
      <w:tr w:rsidR="00F128F2" w:rsidRPr="00F128F2" w14:paraId="66ED12D1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69E8B52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计算机软件著作权</w:t>
            </w:r>
          </w:p>
        </w:tc>
        <w:tc>
          <w:tcPr>
            <w:tcW w:w="1558" w:type="dxa"/>
            <w:vAlign w:val="center"/>
          </w:tcPr>
          <w:p w14:paraId="1F79829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通用锅炉水动力计算系统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V1.0</w:t>
            </w:r>
          </w:p>
        </w:tc>
        <w:tc>
          <w:tcPr>
            <w:tcW w:w="384" w:type="dxa"/>
            <w:vAlign w:val="center"/>
          </w:tcPr>
          <w:p w14:paraId="1392A468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7BB9F84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2010SR034724</w:t>
            </w:r>
          </w:p>
        </w:tc>
        <w:tc>
          <w:tcPr>
            <w:tcW w:w="994" w:type="dxa"/>
            <w:vAlign w:val="center"/>
          </w:tcPr>
          <w:p w14:paraId="2877AFF7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2009-07-01</w:t>
            </w:r>
          </w:p>
        </w:tc>
        <w:tc>
          <w:tcPr>
            <w:tcW w:w="1112" w:type="dxa"/>
            <w:vAlign w:val="center"/>
          </w:tcPr>
          <w:p w14:paraId="12A6524D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0222997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11B016F6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浙江大学</w:t>
            </w:r>
          </w:p>
        </w:tc>
        <w:tc>
          <w:tcPr>
            <w:tcW w:w="902" w:type="dxa"/>
            <w:vAlign w:val="center"/>
          </w:tcPr>
          <w:p w14:paraId="2B6D9DA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童水光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钟崴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谢金芳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唐宁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吴燕玲</w:t>
            </w:r>
          </w:p>
        </w:tc>
        <w:tc>
          <w:tcPr>
            <w:tcW w:w="912" w:type="dxa"/>
            <w:vAlign w:val="center"/>
          </w:tcPr>
          <w:p w14:paraId="2746EC8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01C76D16" w14:textId="77777777" w:rsidTr="00021DFC">
        <w:trPr>
          <w:trHeight w:val="273"/>
          <w:jc w:val="center"/>
        </w:trPr>
        <w:tc>
          <w:tcPr>
            <w:tcW w:w="984" w:type="dxa"/>
            <w:vAlign w:val="center"/>
          </w:tcPr>
          <w:p w14:paraId="2FF7CDF8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50A5681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一种生物质锅炉省煤器结构参数优化设计方法</w:t>
            </w:r>
          </w:p>
        </w:tc>
        <w:tc>
          <w:tcPr>
            <w:tcW w:w="384" w:type="dxa"/>
            <w:vAlign w:val="center"/>
          </w:tcPr>
          <w:p w14:paraId="74979272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75DA19EB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ZL202111458879.0</w:t>
            </w:r>
          </w:p>
        </w:tc>
        <w:tc>
          <w:tcPr>
            <w:tcW w:w="994" w:type="dxa"/>
            <w:vAlign w:val="center"/>
          </w:tcPr>
          <w:p w14:paraId="4B214BF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2022-03-18</w:t>
            </w:r>
          </w:p>
        </w:tc>
        <w:tc>
          <w:tcPr>
            <w:tcW w:w="1112" w:type="dxa"/>
            <w:vAlign w:val="center"/>
          </w:tcPr>
          <w:p w14:paraId="576C762F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5008890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76FEC40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浙江大学</w:t>
            </w:r>
          </w:p>
        </w:tc>
        <w:tc>
          <w:tcPr>
            <w:tcW w:w="902" w:type="dxa"/>
            <w:vAlign w:val="center"/>
          </w:tcPr>
          <w:p w14:paraId="26B37AB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童水光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王海丹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童哲铭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赵剑云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何伟校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陈伟</w:t>
            </w:r>
          </w:p>
        </w:tc>
        <w:tc>
          <w:tcPr>
            <w:tcW w:w="912" w:type="dxa"/>
            <w:vAlign w:val="center"/>
          </w:tcPr>
          <w:p w14:paraId="4E788D0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1C616B00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5AB09E2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44B07B7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一种带再热的高参数垃圾焚烧锅炉</w:t>
            </w:r>
          </w:p>
        </w:tc>
        <w:tc>
          <w:tcPr>
            <w:tcW w:w="384" w:type="dxa"/>
            <w:vAlign w:val="center"/>
          </w:tcPr>
          <w:p w14:paraId="417C61C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5BC03DA6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ZL201610466161.9</w:t>
            </w:r>
          </w:p>
        </w:tc>
        <w:tc>
          <w:tcPr>
            <w:tcW w:w="994" w:type="dxa"/>
            <w:vAlign w:val="center"/>
          </w:tcPr>
          <w:p w14:paraId="7909FD24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2018-10-16</w:t>
            </w:r>
          </w:p>
        </w:tc>
        <w:tc>
          <w:tcPr>
            <w:tcW w:w="1112" w:type="dxa"/>
            <w:vAlign w:val="center"/>
          </w:tcPr>
          <w:p w14:paraId="0F41473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3111030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5656BE0F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无锡华光环保能源集团股份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有限公司</w:t>
            </w:r>
          </w:p>
        </w:tc>
        <w:tc>
          <w:tcPr>
            <w:tcW w:w="902" w:type="dxa"/>
            <w:vAlign w:val="center"/>
          </w:tcPr>
          <w:p w14:paraId="58C6298D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丁虹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毛军华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花卉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黄辉</w:t>
            </w:r>
          </w:p>
        </w:tc>
        <w:tc>
          <w:tcPr>
            <w:tcW w:w="912" w:type="dxa"/>
            <w:vAlign w:val="center"/>
          </w:tcPr>
          <w:p w14:paraId="4534F9D6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2F976EFD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605293D3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5AFDE1AA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基于主成分分析的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IQGA-SVR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锅炉受热面</w:t>
            </w:r>
            <w:proofErr w:type="gramStart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沾污</w:t>
            </w:r>
            <w:proofErr w:type="gramEnd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特性辨识方法</w:t>
            </w:r>
          </w:p>
        </w:tc>
        <w:tc>
          <w:tcPr>
            <w:tcW w:w="384" w:type="dxa"/>
            <w:vAlign w:val="center"/>
          </w:tcPr>
          <w:p w14:paraId="58C712B2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  <w:p w14:paraId="68250BA1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703C1EF0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ZL201910305959.9</w:t>
            </w:r>
          </w:p>
        </w:tc>
        <w:tc>
          <w:tcPr>
            <w:tcW w:w="994" w:type="dxa"/>
            <w:vAlign w:val="center"/>
          </w:tcPr>
          <w:p w14:paraId="4D7BDC44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2020-11-13</w:t>
            </w:r>
          </w:p>
        </w:tc>
        <w:tc>
          <w:tcPr>
            <w:tcW w:w="1112" w:type="dxa"/>
            <w:vAlign w:val="center"/>
          </w:tcPr>
          <w:p w14:paraId="23BDF8F1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4091128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4A040007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浙江大学</w:t>
            </w:r>
          </w:p>
        </w:tc>
        <w:tc>
          <w:tcPr>
            <w:tcW w:w="902" w:type="dxa"/>
            <w:vAlign w:val="center"/>
          </w:tcPr>
          <w:p w14:paraId="1681FB84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童水光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张翔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吴燕玲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钟崴</w:t>
            </w:r>
          </w:p>
        </w:tc>
        <w:tc>
          <w:tcPr>
            <w:tcW w:w="912" w:type="dxa"/>
            <w:vAlign w:val="center"/>
          </w:tcPr>
          <w:p w14:paraId="139AAACE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49A495FC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5F89A4B1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3E8010C3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双压干熄焦余热锅炉</w:t>
            </w:r>
          </w:p>
        </w:tc>
        <w:tc>
          <w:tcPr>
            <w:tcW w:w="384" w:type="dxa"/>
            <w:vAlign w:val="center"/>
          </w:tcPr>
          <w:p w14:paraId="520FE95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4777D35F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ZL200710164660.3</w:t>
            </w:r>
          </w:p>
        </w:tc>
        <w:tc>
          <w:tcPr>
            <w:tcW w:w="994" w:type="dxa"/>
            <w:vAlign w:val="center"/>
          </w:tcPr>
          <w:p w14:paraId="5AF4CDC2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2009-11-18</w:t>
            </w:r>
          </w:p>
        </w:tc>
        <w:tc>
          <w:tcPr>
            <w:tcW w:w="1112" w:type="dxa"/>
            <w:vAlign w:val="center"/>
          </w:tcPr>
          <w:p w14:paraId="7C867B0B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571232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4E2B4098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西子清洁能源装备制造股份有限公司</w:t>
            </w:r>
          </w:p>
        </w:tc>
        <w:tc>
          <w:tcPr>
            <w:tcW w:w="902" w:type="dxa"/>
            <w:vAlign w:val="center"/>
          </w:tcPr>
          <w:p w14:paraId="6C59DAC3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屠柏锐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赵剑云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蔡立颖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陈永超</w:t>
            </w:r>
          </w:p>
        </w:tc>
        <w:tc>
          <w:tcPr>
            <w:tcW w:w="912" w:type="dxa"/>
            <w:vAlign w:val="center"/>
          </w:tcPr>
          <w:p w14:paraId="4E2A58FC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49067F87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4A1AC79A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00683DBC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基于振动信号特征分析的锅炉过热器结渣诊断方法及系统</w:t>
            </w:r>
          </w:p>
        </w:tc>
        <w:tc>
          <w:tcPr>
            <w:tcW w:w="384" w:type="dxa"/>
            <w:vAlign w:val="center"/>
          </w:tcPr>
          <w:p w14:paraId="3A150028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52B3D47A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ZL201510137734.9</w:t>
            </w:r>
          </w:p>
        </w:tc>
        <w:tc>
          <w:tcPr>
            <w:tcW w:w="994" w:type="dxa"/>
            <w:vAlign w:val="center"/>
          </w:tcPr>
          <w:p w14:paraId="57EB1B4B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2016-08-24</w:t>
            </w:r>
          </w:p>
        </w:tc>
        <w:tc>
          <w:tcPr>
            <w:tcW w:w="1112" w:type="dxa"/>
            <w:vAlign w:val="center"/>
          </w:tcPr>
          <w:p w14:paraId="7182F751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2210950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4856CDEB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浙江大学</w:t>
            </w:r>
          </w:p>
        </w:tc>
        <w:tc>
          <w:tcPr>
            <w:tcW w:w="902" w:type="dxa"/>
            <w:vAlign w:val="center"/>
          </w:tcPr>
          <w:p w14:paraId="45269500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钟崴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周永刚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从飞云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彭梁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周懿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吴燕玲</w:t>
            </w:r>
          </w:p>
        </w:tc>
        <w:tc>
          <w:tcPr>
            <w:tcW w:w="912" w:type="dxa"/>
            <w:vAlign w:val="center"/>
          </w:tcPr>
          <w:p w14:paraId="742EF8AA" w14:textId="77777777" w:rsidR="00F128F2" w:rsidRPr="00F128F2" w:rsidRDefault="00F128F2" w:rsidP="00021DF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20E0D5A9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19573BE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42A2E3C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双偏置式旋转给料阀生物质给料系统及给料方法</w:t>
            </w:r>
          </w:p>
        </w:tc>
        <w:tc>
          <w:tcPr>
            <w:tcW w:w="384" w:type="dxa"/>
            <w:vAlign w:val="center"/>
          </w:tcPr>
          <w:p w14:paraId="7E099D6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51E8CDF6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ZL201811095414.1</w:t>
            </w:r>
          </w:p>
        </w:tc>
        <w:tc>
          <w:tcPr>
            <w:tcW w:w="994" w:type="dxa"/>
            <w:vAlign w:val="center"/>
          </w:tcPr>
          <w:p w14:paraId="6B324A47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2020-06-26</w:t>
            </w:r>
          </w:p>
        </w:tc>
        <w:tc>
          <w:tcPr>
            <w:tcW w:w="1112" w:type="dxa"/>
            <w:vAlign w:val="center"/>
          </w:tcPr>
          <w:p w14:paraId="035885ED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3857883</w:t>
            </w: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76167996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哈尔滨锅炉有限责任公司</w:t>
            </w:r>
          </w:p>
        </w:tc>
        <w:tc>
          <w:tcPr>
            <w:tcW w:w="902" w:type="dxa"/>
            <w:vAlign w:val="center"/>
          </w:tcPr>
          <w:p w14:paraId="57435AF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张彦军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于强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魏</w:t>
            </w: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国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华</w:t>
            </w: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胡鹏龙</w:t>
            </w:r>
          </w:p>
        </w:tc>
        <w:tc>
          <w:tcPr>
            <w:tcW w:w="912" w:type="dxa"/>
            <w:vAlign w:val="center"/>
          </w:tcPr>
          <w:p w14:paraId="4E04954F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345EA05E" w14:textId="77777777" w:rsidTr="00021DFC">
        <w:trPr>
          <w:trHeight w:val="893"/>
          <w:jc w:val="center"/>
        </w:trPr>
        <w:tc>
          <w:tcPr>
            <w:tcW w:w="984" w:type="dxa"/>
            <w:vAlign w:val="center"/>
          </w:tcPr>
          <w:p w14:paraId="6C7185B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5A22B436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一种尾部三烟道布置的二次再热</w:t>
            </w:r>
            <w:r w:rsidRPr="00F128F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锅炉型式</w:t>
            </w:r>
          </w:p>
        </w:tc>
        <w:tc>
          <w:tcPr>
            <w:tcW w:w="384" w:type="dxa"/>
            <w:vAlign w:val="center"/>
          </w:tcPr>
          <w:p w14:paraId="00685E74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3EFC2BA8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ZL2016107886640.9</w:t>
            </w:r>
          </w:p>
        </w:tc>
        <w:tc>
          <w:tcPr>
            <w:tcW w:w="994" w:type="dxa"/>
            <w:vAlign w:val="center"/>
          </w:tcPr>
          <w:p w14:paraId="6B23A99E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2019-02-15</w:t>
            </w:r>
          </w:p>
        </w:tc>
        <w:tc>
          <w:tcPr>
            <w:tcW w:w="1112" w:type="dxa"/>
            <w:vAlign w:val="center"/>
          </w:tcPr>
          <w:p w14:paraId="522EF59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3254049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6E9101A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东方电气集团东方锅炉股份有限公司</w:t>
            </w:r>
          </w:p>
        </w:tc>
        <w:tc>
          <w:tcPr>
            <w:tcW w:w="902" w:type="dxa"/>
            <w:vAlign w:val="center"/>
          </w:tcPr>
          <w:p w14:paraId="4BF9C61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proofErr w:type="gramStart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刘宇钢</w:t>
            </w:r>
            <w:proofErr w:type="gramEnd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易广宙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莫春鸿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尹朝强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潘绍成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刘文建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刘毅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袁强</w:t>
            </w:r>
          </w:p>
        </w:tc>
        <w:tc>
          <w:tcPr>
            <w:tcW w:w="912" w:type="dxa"/>
            <w:vAlign w:val="center"/>
          </w:tcPr>
          <w:p w14:paraId="4831AA4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13D4054A" w14:textId="77777777" w:rsidTr="00021DFC">
        <w:trPr>
          <w:trHeight w:val="558"/>
          <w:jc w:val="center"/>
        </w:trPr>
        <w:tc>
          <w:tcPr>
            <w:tcW w:w="984" w:type="dxa"/>
            <w:vAlign w:val="center"/>
          </w:tcPr>
          <w:p w14:paraId="2D3AF491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发明专利</w:t>
            </w:r>
          </w:p>
        </w:tc>
        <w:tc>
          <w:tcPr>
            <w:tcW w:w="1558" w:type="dxa"/>
            <w:vAlign w:val="center"/>
          </w:tcPr>
          <w:p w14:paraId="49C51DE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一种燃生物质或垃圾燃料锅炉的高效</w:t>
            </w:r>
            <w:proofErr w:type="gramStart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差速多旋流</w:t>
            </w:r>
            <w:proofErr w:type="gramEnd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锥形床布</w:t>
            </w:r>
            <w:proofErr w:type="gramStart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风结构</w:t>
            </w:r>
            <w:proofErr w:type="gramEnd"/>
          </w:p>
        </w:tc>
        <w:tc>
          <w:tcPr>
            <w:tcW w:w="384" w:type="dxa"/>
            <w:vAlign w:val="center"/>
          </w:tcPr>
          <w:p w14:paraId="2A197F8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2F3E8955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ZL201110224067.X</w:t>
            </w:r>
          </w:p>
        </w:tc>
        <w:tc>
          <w:tcPr>
            <w:tcW w:w="994" w:type="dxa"/>
            <w:vAlign w:val="center"/>
          </w:tcPr>
          <w:p w14:paraId="0D273E33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2013-06-26</w:t>
            </w:r>
          </w:p>
        </w:tc>
        <w:tc>
          <w:tcPr>
            <w:tcW w:w="1112" w:type="dxa"/>
            <w:vAlign w:val="center"/>
          </w:tcPr>
          <w:p w14:paraId="3589E67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第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1224301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号</w:t>
            </w:r>
          </w:p>
        </w:tc>
        <w:tc>
          <w:tcPr>
            <w:tcW w:w="856" w:type="dxa"/>
            <w:vAlign w:val="center"/>
          </w:tcPr>
          <w:p w14:paraId="065B6F6D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江联重工集团股份有限公司</w:t>
            </w:r>
          </w:p>
        </w:tc>
        <w:tc>
          <w:tcPr>
            <w:tcW w:w="902" w:type="dxa"/>
            <w:vAlign w:val="center"/>
          </w:tcPr>
          <w:p w14:paraId="7CCE564D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杨文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周圣林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proofErr w:type="gramStart"/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徐勇敏</w:t>
            </w:r>
            <w:proofErr w:type="gramEnd"/>
          </w:p>
        </w:tc>
        <w:tc>
          <w:tcPr>
            <w:tcW w:w="912" w:type="dxa"/>
            <w:vAlign w:val="center"/>
          </w:tcPr>
          <w:p w14:paraId="12D1C089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  <w:tr w:rsidR="00F128F2" w:rsidRPr="00F128F2" w14:paraId="6806D0EB" w14:textId="77777777" w:rsidTr="00021DFC">
        <w:trPr>
          <w:trHeight w:val="1809"/>
          <w:jc w:val="center"/>
        </w:trPr>
        <w:tc>
          <w:tcPr>
            <w:tcW w:w="984" w:type="dxa"/>
            <w:vAlign w:val="center"/>
          </w:tcPr>
          <w:p w14:paraId="47DBA03B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标准</w:t>
            </w:r>
          </w:p>
        </w:tc>
        <w:tc>
          <w:tcPr>
            <w:tcW w:w="1558" w:type="dxa"/>
            <w:vAlign w:val="center"/>
          </w:tcPr>
          <w:p w14:paraId="4F9EC1B0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燃气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蒸汽联合循环余热锅炉技术条件</w:t>
            </w:r>
          </w:p>
        </w:tc>
        <w:tc>
          <w:tcPr>
            <w:tcW w:w="384" w:type="dxa"/>
            <w:vAlign w:val="center"/>
          </w:tcPr>
          <w:p w14:paraId="18795701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中国</w:t>
            </w:r>
          </w:p>
        </w:tc>
        <w:tc>
          <w:tcPr>
            <w:tcW w:w="1148" w:type="dxa"/>
            <w:vAlign w:val="center"/>
          </w:tcPr>
          <w:p w14:paraId="020B8195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GB/T30577-2014</w:t>
            </w:r>
          </w:p>
        </w:tc>
        <w:tc>
          <w:tcPr>
            <w:tcW w:w="994" w:type="dxa"/>
            <w:vAlign w:val="center"/>
          </w:tcPr>
          <w:p w14:paraId="0E76D7CC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2014-05-06</w:t>
            </w:r>
          </w:p>
        </w:tc>
        <w:tc>
          <w:tcPr>
            <w:tcW w:w="1112" w:type="dxa"/>
            <w:vAlign w:val="center"/>
          </w:tcPr>
          <w:p w14:paraId="0041561A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ICS27.060.30</w:t>
            </w:r>
          </w:p>
        </w:tc>
        <w:tc>
          <w:tcPr>
            <w:tcW w:w="856" w:type="dxa"/>
            <w:vAlign w:val="center"/>
          </w:tcPr>
          <w:p w14:paraId="6590D545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西子清洁能源装备制造股份有限公司</w:t>
            </w:r>
          </w:p>
        </w:tc>
        <w:tc>
          <w:tcPr>
            <w:tcW w:w="902" w:type="dxa"/>
            <w:vAlign w:val="center"/>
          </w:tcPr>
          <w:p w14:paraId="0052B042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薛以泰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赵剑云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杨文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施鸿飞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成德芳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施延洲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;</w:t>
            </w: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徐元凤</w:t>
            </w:r>
          </w:p>
        </w:tc>
        <w:tc>
          <w:tcPr>
            <w:tcW w:w="912" w:type="dxa"/>
            <w:vAlign w:val="center"/>
          </w:tcPr>
          <w:p w14:paraId="7F407CF5" w14:textId="77777777" w:rsidR="00F128F2" w:rsidRPr="00F128F2" w:rsidRDefault="00F128F2" w:rsidP="00021DFC">
            <w:pPr>
              <w:rPr>
                <w:sz w:val="20"/>
                <w:szCs w:val="20"/>
              </w:rPr>
            </w:pPr>
            <w:r w:rsidRPr="00F128F2">
              <w:rPr>
                <w:rFonts w:ascii="Times New Roman" w:eastAsia="宋体" w:hAnsi="Times New Roman" w:cs="Times New Roman"/>
                <w:sz w:val="20"/>
                <w:szCs w:val="20"/>
              </w:rPr>
              <w:t>有效</w:t>
            </w:r>
          </w:p>
        </w:tc>
      </w:tr>
    </w:tbl>
    <w:p w14:paraId="02D6BEC1" w14:textId="77777777" w:rsidR="00D64EAB" w:rsidRPr="00EA4B1F" w:rsidRDefault="00D64EAB" w:rsidP="00F128F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D64EAB" w:rsidRPr="00EA4B1F" w:rsidSect="000B70D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17BE" w14:textId="77777777" w:rsidR="00ED0470" w:rsidRDefault="00ED0470" w:rsidP="003944C4">
      <w:r>
        <w:separator/>
      </w:r>
    </w:p>
  </w:endnote>
  <w:endnote w:type="continuationSeparator" w:id="0">
    <w:p w14:paraId="28BD16B9" w14:textId="77777777" w:rsidR="00ED0470" w:rsidRDefault="00ED0470" w:rsidP="003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30EE" w14:textId="77777777" w:rsidR="00ED0470" w:rsidRDefault="00ED0470" w:rsidP="003944C4">
      <w:r>
        <w:separator/>
      </w:r>
    </w:p>
  </w:footnote>
  <w:footnote w:type="continuationSeparator" w:id="0">
    <w:p w14:paraId="359EDBA4" w14:textId="77777777" w:rsidR="00ED0470" w:rsidRDefault="00ED0470" w:rsidP="0039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A32"/>
    <w:multiLevelType w:val="hybridMultilevel"/>
    <w:tmpl w:val="EEFCB804"/>
    <w:lvl w:ilvl="0" w:tplc="C604F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354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AA"/>
    <w:rsid w:val="00003B7A"/>
    <w:rsid w:val="0007175D"/>
    <w:rsid w:val="000943CB"/>
    <w:rsid w:val="000B1048"/>
    <w:rsid w:val="000B70D7"/>
    <w:rsid w:val="00103A74"/>
    <w:rsid w:val="00162878"/>
    <w:rsid w:val="001E11AA"/>
    <w:rsid w:val="001E45FE"/>
    <w:rsid w:val="001F45D6"/>
    <w:rsid w:val="002003FA"/>
    <w:rsid w:val="00220480"/>
    <w:rsid w:val="00223FC3"/>
    <w:rsid w:val="00283419"/>
    <w:rsid w:val="002B55A2"/>
    <w:rsid w:val="003944C4"/>
    <w:rsid w:val="003A7F1B"/>
    <w:rsid w:val="003B0FAF"/>
    <w:rsid w:val="0042465E"/>
    <w:rsid w:val="004969B5"/>
    <w:rsid w:val="004F7026"/>
    <w:rsid w:val="00507515"/>
    <w:rsid w:val="005D548E"/>
    <w:rsid w:val="006249EB"/>
    <w:rsid w:val="0064007A"/>
    <w:rsid w:val="00641482"/>
    <w:rsid w:val="006A3E2C"/>
    <w:rsid w:val="006B4E76"/>
    <w:rsid w:val="006D5A87"/>
    <w:rsid w:val="006F2ED6"/>
    <w:rsid w:val="00707103"/>
    <w:rsid w:val="007141D4"/>
    <w:rsid w:val="00724972"/>
    <w:rsid w:val="0079725D"/>
    <w:rsid w:val="007B0CE8"/>
    <w:rsid w:val="008E3D27"/>
    <w:rsid w:val="009D30DE"/>
    <w:rsid w:val="00A40C94"/>
    <w:rsid w:val="00B013C3"/>
    <w:rsid w:val="00B57DCF"/>
    <w:rsid w:val="00B957F2"/>
    <w:rsid w:val="00BA1CFD"/>
    <w:rsid w:val="00BC20B4"/>
    <w:rsid w:val="00BF7230"/>
    <w:rsid w:val="00CD77AB"/>
    <w:rsid w:val="00D64EAB"/>
    <w:rsid w:val="00DA7B3F"/>
    <w:rsid w:val="00DE1C18"/>
    <w:rsid w:val="00E03C76"/>
    <w:rsid w:val="00E76781"/>
    <w:rsid w:val="00EA4B1F"/>
    <w:rsid w:val="00ED0470"/>
    <w:rsid w:val="00F01DFB"/>
    <w:rsid w:val="00F128F2"/>
    <w:rsid w:val="00F271AA"/>
    <w:rsid w:val="00F35F92"/>
    <w:rsid w:val="00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3DC78"/>
  <w15:chartTrackingRefBased/>
  <w15:docId w15:val="{C7F7F4E1-BCA1-4A75-AE7D-1BABA1A9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15"/>
    <w:pPr>
      <w:ind w:firstLine="420"/>
    </w:pPr>
  </w:style>
  <w:style w:type="paragraph" w:styleId="a4">
    <w:name w:val="header"/>
    <w:basedOn w:val="a"/>
    <w:link w:val="a5"/>
    <w:uiPriority w:val="99"/>
    <w:unhideWhenUsed/>
    <w:rsid w:val="0039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44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44C4"/>
    <w:rPr>
      <w:sz w:val="18"/>
      <w:szCs w:val="18"/>
    </w:rPr>
  </w:style>
  <w:style w:type="paragraph" w:styleId="a8">
    <w:name w:val="Plain Text"/>
    <w:basedOn w:val="a"/>
    <w:link w:val="a9"/>
    <w:qFormat/>
    <w:rsid w:val="008E3D2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rsid w:val="008E3D27"/>
    <w:rPr>
      <w:rFonts w:ascii="仿宋_GB2312" w:eastAsia="宋体" w:hAnsi="Times New Roman" w:cs="Times New Roman"/>
      <w:sz w:val="24"/>
      <w:szCs w:val="20"/>
    </w:rPr>
  </w:style>
  <w:style w:type="character" w:styleId="aa">
    <w:name w:val="Hyperlink"/>
    <w:basedOn w:val="a0"/>
    <w:uiPriority w:val="99"/>
    <w:unhideWhenUsed/>
    <w:rsid w:val="00E767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T</cp:lastModifiedBy>
  <cp:revision>3</cp:revision>
  <cp:lastPrinted>2023-12-29T10:07:00Z</cp:lastPrinted>
  <dcterms:created xsi:type="dcterms:W3CDTF">2023-12-29T10:42:00Z</dcterms:created>
  <dcterms:modified xsi:type="dcterms:W3CDTF">2023-12-29T11:12:00Z</dcterms:modified>
</cp:coreProperties>
</file>