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FA56" w14:textId="77777777" w:rsidR="00724117" w:rsidRDefault="008E0497">
      <w:pPr>
        <w:widowControl/>
        <w:jc w:val="center"/>
        <w:rPr>
          <w:rFonts w:ascii="Times New Roman" w:hAnsi="Times New Roman"/>
          <w:szCs w:val="21"/>
        </w:rPr>
      </w:pPr>
      <w:r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>浙江省科学技术奖公示信息表</w:t>
      </w:r>
    </w:p>
    <w:p w14:paraId="7D32B18B" w14:textId="77777777" w:rsidR="00724117" w:rsidRDefault="008E0497">
      <w:pPr>
        <w:widowControl/>
        <w:spacing w:line="440" w:lineRule="atLeast"/>
        <w:rPr>
          <w:rFonts w:ascii="Times New Roman" w:hAnsi="Times New Roman"/>
          <w:szCs w:val="21"/>
        </w:rPr>
      </w:pPr>
      <w:r>
        <w:rPr>
          <w:rFonts w:ascii="仿宋_GB2312" w:eastAsia="仿宋_GB2312" w:hAnsi="Times New Roman" w:cs="仿宋_GB2312"/>
          <w:kern w:val="0"/>
          <w:sz w:val="28"/>
          <w:szCs w:val="28"/>
        </w:rPr>
        <w:t>提名奖项：</w:t>
      </w:r>
      <w:r>
        <w:rPr>
          <w:rFonts w:ascii="Times New Roman" w:eastAsia="仿宋_GB2312" w:hAnsi="Times New Roman"/>
          <w:sz w:val="28"/>
        </w:rPr>
        <w:t>科学技术进步奖</w:t>
      </w:r>
    </w:p>
    <w:tbl>
      <w:tblPr>
        <w:tblW w:w="8506" w:type="dxa"/>
        <w:tblInd w:w="-3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7136"/>
      </w:tblGrid>
      <w:tr w:rsidR="00724117" w14:paraId="1F674C07" w14:textId="77777777">
        <w:trPr>
          <w:trHeight w:val="647"/>
        </w:trPr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2ED0" w14:textId="77777777" w:rsidR="00724117" w:rsidRDefault="008E0497">
            <w:pPr>
              <w:widowControl/>
              <w:spacing w:line="440" w:lineRule="atLeast"/>
              <w:jc w:val="center"/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AB38" w14:textId="5B7FB184" w:rsidR="00724117" w:rsidRDefault="008E0497">
            <w:pPr>
              <w:adjustRightInd w:val="0"/>
              <w:snapToGrid w:val="0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绍兴酒特征风味物质解析与品质调控应用</w:t>
            </w:r>
          </w:p>
        </w:tc>
      </w:tr>
      <w:tr w:rsidR="00724117" w14:paraId="42780716" w14:textId="77777777">
        <w:trPr>
          <w:trHeight w:val="561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635C" w14:textId="77777777" w:rsidR="00724117" w:rsidRDefault="008E0497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  <w:t>提名等级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CB0D1" w14:textId="77777777" w:rsidR="00724117" w:rsidRDefault="008E0497">
            <w:pPr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一等奖</w:t>
            </w:r>
          </w:p>
        </w:tc>
      </w:tr>
      <w:tr w:rsidR="00724117" w14:paraId="3534EDF9" w14:textId="77777777">
        <w:trPr>
          <w:trHeight w:val="54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A392" w14:textId="77777777" w:rsidR="00724117" w:rsidRDefault="008E0497">
            <w:pPr>
              <w:widowControl/>
              <w:spacing w:line="440" w:lineRule="atLeast"/>
              <w:jc w:val="center"/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  <w:t>提名书</w:t>
            </w:r>
          </w:p>
          <w:p w14:paraId="59F3E3F1" w14:textId="77777777" w:rsidR="00724117" w:rsidRDefault="008E0497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  <w:t>相关内容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6E76" w14:textId="77777777" w:rsidR="00724117" w:rsidRPr="00D0625C" w:rsidRDefault="008E0497">
            <w:pPr>
              <w:pStyle w:val="af2"/>
              <w:spacing w:line="360" w:lineRule="exact"/>
              <w:ind w:firstLineChars="0" w:firstLine="0"/>
              <w:rPr>
                <w:rFonts w:ascii="Times New Roman" w:eastAsia="仿宋_GB2312" w:hAnsi="Times New Roman"/>
                <w:b/>
                <w:sz w:val="24"/>
              </w:rPr>
            </w:pPr>
            <w:r w:rsidRPr="00D0625C">
              <w:rPr>
                <w:rFonts w:ascii="Times New Roman" w:eastAsia="仿宋_GB2312" w:hAnsi="Times New Roman"/>
                <w:b/>
                <w:sz w:val="24"/>
              </w:rPr>
              <w:t>发明专利</w:t>
            </w:r>
          </w:p>
          <w:p w14:paraId="4CA6A3DF" w14:textId="04272A5F" w:rsidR="00724117" w:rsidRPr="00D0625C" w:rsidRDefault="008E0497" w:rsidP="0044485D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sz w:val="24"/>
              </w:rPr>
            </w:pPr>
            <w:r w:rsidRPr="00D0625C">
              <w:rPr>
                <w:rFonts w:ascii="Times New Roman" w:eastAsia="仿宋_GB2312" w:hAnsi="Times New Roman"/>
                <w:sz w:val="24"/>
              </w:rPr>
              <w:t>一株高产糖化酶和液化酶的玫瑰糖多孢菌菌株及其应用，</w:t>
            </w:r>
            <w:r w:rsidRPr="00D0625C">
              <w:rPr>
                <w:rFonts w:ascii="Times New Roman" w:eastAsia="仿宋_GB2312" w:hAnsi="Times New Roman"/>
                <w:sz w:val="24"/>
              </w:rPr>
              <w:t>2023.08.22</w:t>
            </w:r>
            <w:r w:rsidRPr="00D0625C">
              <w:rPr>
                <w:rFonts w:ascii="Times New Roman" w:eastAsia="仿宋_GB2312" w:hAnsi="Times New Roman"/>
                <w:sz w:val="24"/>
              </w:rPr>
              <w:t>，</w:t>
            </w:r>
            <w:r w:rsidRPr="00D0625C">
              <w:rPr>
                <w:rFonts w:ascii="Times New Roman" w:eastAsia="仿宋_GB2312" w:hAnsi="Times New Roman"/>
                <w:sz w:val="24"/>
              </w:rPr>
              <w:t>ZL202210973187.8</w:t>
            </w:r>
          </w:p>
          <w:p w14:paraId="2FE9775B" w14:textId="76EF804D" w:rsidR="00724117" w:rsidRPr="00D0625C" w:rsidRDefault="008E0497" w:rsidP="0044485D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sz w:val="24"/>
              </w:rPr>
            </w:pPr>
            <w:r w:rsidRPr="00D0625C">
              <w:rPr>
                <w:rFonts w:ascii="Times New Roman" w:eastAsia="仿宋_GB2312" w:hAnsi="Times New Roman"/>
                <w:sz w:val="24"/>
              </w:rPr>
              <w:t>一株低产杂醇高产酯酿酒酵母、组合物及其在发酵食品中的应用，</w:t>
            </w:r>
            <w:r w:rsidRPr="00D0625C">
              <w:rPr>
                <w:rFonts w:ascii="Times New Roman" w:eastAsia="仿宋_GB2312" w:hAnsi="Times New Roman"/>
                <w:sz w:val="24"/>
              </w:rPr>
              <w:t>2023.09.22</w:t>
            </w:r>
            <w:r w:rsidRPr="00D0625C">
              <w:rPr>
                <w:rFonts w:ascii="Times New Roman" w:eastAsia="仿宋_GB2312" w:hAnsi="Times New Roman"/>
                <w:sz w:val="24"/>
              </w:rPr>
              <w:t>，</w:t>
            </w:r>
            <w:r w:rsidRPr="00D0625C">
              <w:rPr>
                <w:rFonts w:ascii="Times New Roman" w:eastAsia="仿宋_GB2312" w:hAnsi="Times New Roman"/>
                <w:sz w:val="24"/>
              </w:rPr>
              <w:t>ZL202110892788.1</w:t>
            </w:r>
          </w:p>
          <w:p w14:paraId="180ED64C" w14:textId="77777777" w:rsidR="00DD6D0C" w:rsidRPr="00D0625C" w:rsidRDefault="008E0497" w:rsidP="00DD6D0C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sz w:val="24"/>
              </w:rPr>
            </w:pPr>
            <w:r w:rsidRPr="00D0625C">
              <w:rPr>
                <w:rFonts w:ascii="Times New Roman" w:eastAsia="仿宋_GB2312" w:hAnsi="Times New Roman"/>
                <w:sz w:val="24"/>
              </w:rPr>
              <w:t>一种评价饮料酒饮后代谢速率和舒适度的方法，</w:t>
            </w:r>
            <w:r w:rsidRPr="00D0625C">
              <w:rPr>
                <w:rFonts w:ascii="Times New Roman" w:eastAsia="仿宋_GB2312" w:hAnsi="Times New Roman"/>
                <w:sz w:val="24"/>
              </w:rPr>
              <w:t>2023.08.23</w:t>
            </w:r>
            <w:r w:rsidRPr="00D0625C">
              <w:rPr>
                <w:rFonts w:ascii="Times New Roman" w:eastAsia="仿宋_GB2312" w:hAnsi="Times New Roman"/>
                <w:sz w:val="24"/>
              </w:rPr>
              <w:t>，</w:t>
            </w:r>
            <w:r w:rsidRPr="00D0625C">
              <w:rPr>
                <w:rFonts w:ascii="Times New Roman" w:eastAsia="仿宋_GB2312" w:hAnsi="Times New Roman"/>
                <w:sz w:val="24"/>
              </w:rPr>
              <w:t>ZL202110805628.9</w:t>
            </w:r>
          </w:p>
          <w:p w14:paraId="25BBEB9A" w14:textId="738A348C" w:rsidR="00724117" w:rsidRPr="00D0625C" w:rsidRDefault="008E0497" w:rsidP="00DD6D0C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sz w:val="24"/>
              </w:rPr>
            </w:pPr>
            <w:r w:rsidRPr="00D0625C">
              <w:rPr>
                <w:rFonts w:ascii="Times New Roman" w:eastAsia="仿宋_GB2312" w:hAnsi="Times New Roman"/>
                <w:sz w:val="24"/>
              </w:rPr>
              <w:t>一株降低生物胺的玫瑰糖多孢菌及其应用，</w:t>
            </w:r>
            <w:r w:rsidRPr="00D0625C">
              <w:rPr>
                <w:rFonts w:ascii="Times New Roman" w:eastAsia="仿宋_GB2312" w:hAnsi="Times New Roman"/>
                <w:sz w:val="24"/>
              </w:rPr>
              <w:t>2023.04.07</w:t>
            </w:r>
            <w:r w:rsidRPr="00D0625C">
              <w:rPr>
                <w:rFonts w:ascii="Times New Roman" w:eastAsia="仿宋_GB2312" w:hAnsi="Times New Roman"/>
                <w:sz w:val="24"/>
              </w:rPr>
              <w:t>，</w:t>
            </w:r>
            <w:r w:rsidRPr="00D0625C">
              <w:rPr>
                <w:rFonts w:ascii="Times New Roman" w:eastAsia="仿宋_GB2312" w:hAnsi="Times New Roman"/>
                <w:sz w:val="24"/>
              </w:rPr>
              <w:t>ZL202110710175.1</w:t>
            </w:r>
          </w:p>
          <w:p w14:paraId="354A2AB1" w14:textId="32E2CC89" w:rsidR="00724117" w:rsidRPr="00D0625C" w:rsidRDefault="008E0497" w:rsidP="0044485D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sz w:val="24"/>
              </w:rPr>
            </w:pPr>
            <w:r w:rsidRPr="00D0625C">
              <w:rPr>
                <w:rFonts w:ascii="Times New Roman" w:eastAsia="仿宋_GB2312" w:hAnsi="Times New Roman"/>
                <w:sz w:val="24"/>
              </w:rPr>
              <w:t>一种从黄酒麦曲中提取微生物总</w:t>
            </w:r>
            <w:r w:rsidRPr="00D0625C">
              <w:rPr>
                <w:rFonts w:ascii="Times New Roman" w:eastAsia="仿宋_GB2312" w:hAnsi="Times New Roman"/>
                <w:sz w:val="24"/>
              </w:rPr>
              <w:t>DNA</w:t>
            </w:r>
            <w:r w:rsidRPr="00D0625C">
              <w:rPr>
                <w:rFonts w:ascii="Times New Roman" w:eastAsia="仿宋_GB2312" w:hAnsi="Times New Roman"/>
                <w:sz w:val="24"/>
              </w:rPr>
              <w:t>的方法，</w:t>
            </w:r>
            <w:r w:rsidRPr="00D0625C">
              <w:rPr>
                <w:rFonts w:ascii="Times New Roman" w:eastAsia="仿宋_GB2312" w:hAnsi="Times New Roman"/>
                <w:sz w:val="24"/>
              </w:rPr>
              <w:t>2018.01.16</w:t>
            </w:r>
            <w:r w:rsidRPr="00D0625C">
              <w:rPr>
                <w:rFonts w:ascii="Times New Roman" w:eastAsia="仿宋_GB2312" w:hAnsi="Times New Roman"/>
                <w:sz w:val="24"/>
              </w:rPr>
              <w:t>，中国，</w:t>
            </w:r>
            <w:r w:rsidRPr="00D0625C">
              <w:rPr>
                <w:rFonts w:ascii="Times New Roman" w:eastAsia="仿宋_GB2312" w:hAnsi="Times New Roman"/>
                <w:sz w:val="24"/>
              </w:rPr>
              <w:t>ZL201510528067.7</w:t>
            </w:r>
          </w:p>
          <w:p w14:paraId="7954A788" w14:textId="48AB974B" w:rsidR="00724117" w:rsidRPr="00D0625C" w:rsidRDefault="008E0497" w:rsidP="0044485D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sz w:val="24"/>
              </w:rPr>
            </w:pPr>
            <w:r w:rsidRPr="00D0625C">
              <w:rPr>
                <w:rFonts w:ascii="Times New Roman" w:eastAsia="仿宋_GB2312" w:hAnsi="Times New Roman"/>
                <w:sz w:val="24"/>
              </w:rPr>
              <w:t>一株降解生物胺的明登乳杆菌及其应用，</w:t>
            </w:r>
            <w:r w:rsidRPr="00D0625C">
              <w:rPr>
                <w:rFonts w:ascii="Times New Roman" w:eastAsia="仿宋_GB2312" w:hAnsi="Times New Roman"/>
                <w:sz w:val="24"/>
              </w:rPr>
              <w:t>2020.09.04</w:t>
            </w:r>
            <w:r w:rsidRPr="00D0625C">
              <w:rPr>
                <w:rFonts w:ascii="Times New Roman" w:eastAsia="仿宋_GB2312" w:hAnsi="Times New Roman"/>
                <w:sz w:val="24"/>
              </w:rPr>
              <w:t>，中国，</w:t>
            </w:r>
            <w:r w:rsidRPr="00D0625C">
              <w:rPr>
                <w:rFonts w:ascii="Times New Roman" w:eastAsia="仿宋_GB2312" w:hAnsi="Times New Roman"/>
                <w:sz w:val="24"/>
              </w:rPr>
              <w:t>ZL 201811247361.0</w:t>
            </w:r>
          </w:p>
          <w:p w14:paraId="14A8D4A6" w14:textId="5F8EBA64" w:rsidR="00724117" w:rsidRPr="00D0625C" w:rsidRDefault="008E0497" w:rsidP="0044485D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sz w:val="24"/>
              </w:rPr>
            </w:pPr>
            <w:r w:rsidRPr="00D0625C">
              <w:rPr>
                <w:rFonts w:ascii="Times New Roman" w:eastAsia="仿宋_GB2312" w:hAnsi="Times New Roman"/>
                <w:sz w:val="24"/>
              </w:rPr>
              <w:t>一株耐高温酿酒酵母及其在发酵食品中的高温发酵工艺开发，</w:t>
            </w:r>
            <w:r w:rsidRPr="00D0625C">
              <w:rPr>
                <w:rFonts w:ascii="Times New Roman" w:eastAsia="仿宋_GB2312" w:hAnsi="Times New Roman"/>
                <w:sz w:val="24"/>
              </w:rPr>
              <w:t>2023.09.26</w:t>
            </w:r>
            <w:r w:rsidRPr="00D0625C">
              <w:rPr>
                <w:rFonts w:ascii="Times New Roman" w:eastAsia="仿宋_GB2312" w:hAnsi="Times New Roman"/>
                <w:sz w:val="24"/>
              </w:rPr>
              <w:t>，</w:t>
            </w:r>
            <w:r w:rsidRPr="00D0625C">
              <w:rPr>
                <w:rFonts w:ascii="Times New Roman" w:eastAsia="仿宋_GB2312" w:hAnsi="Times New Roman"/>
                <w:sz w:val="24"/>
              </w:rPr>
              <w:t>ZL202210513549.5</w:t>
            </w:r>
          </w:p>
          <w:p w14:paraId="6F33BC67" w14:textId="77777777" w:rsidR="00724117" w:rsidRPr="00D0625C" w:rsidRDefault="008E0497">
            <w:pPr>
              <w:pStyle w:val="af2"/>
              <w:spacing w:line="360" w:lineRule="exact"/>
              <w:ind w:firstLineChars="0" w:firstLine="0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/>
                <w:sz w:val="24"/>
              </w:rPr>
              <w:t>代表论文</w:t>
            </w:r>
          </w:p>
          <w:p w14:paraId="4582E649" w14:textId="77777777" w:rsidR="0044485D" w:rsidRPr="00D0625C" w:rsidRDefault="0044485D" w:rsidP="0044485D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bCs/>
                <w:sz w:val="24"/>
              </w:rPr>
            </w:pPr>
            <w:proofErr w:type="spellStart"/>
            <w:r w:rsidRPr="00D0625C">
              <w:rPr>
                <w:rFonts w:ascii="Times New Roman" w:eastAsia="仿宋_GB2312" w:hAnsi="Times New Roman"/>
                <w:bCs/>
                <w:sz w:val="24"/>
              </w:rPr>
              <w:t>Songfeng</w:t>
            </w:r>
            <w:proofErr w:type="spellEnd"/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 Yu, Jia Song, Tao Hu, Jun Wang, </w:t>
            </w:r>
            <w:proofErr w:type="spellStart"/>
            <w:r w:rsidRPr="00D0625C">
              <w:rPr>
                <w:rFonts w:ascii="Times New Roman" w:eastAsia="仿宋_GB2312" w:hAnsi="Times New Roman"/>
                <w:bCs/>
                <w:sz w:val="24"/>
              </w:rPr>
              <w:t>Xiaojing</w:t>
            </w:r>
            <w:proofErr w:type="spellEnd"/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 Liu, Yu Zheng, Lei Shi, </w:t>
            </w:r>
            <w:proofErr w:type="spellStart"/>
            <w:r w:rsidRPr="00D0625C">
              <w:rPr>
                <w:rFonts w:ascii="Times New Roman" w:eastAsia="仿宋_GB2312" w:hAnsi="Times New Roman"/>
                <w:bCs/>
                <w:sz w:val="24"/>
              </w:rPr>
              <w:t>Shoupeng</w:t>
            </w:r>
            <w:proofErr w:type="spellEnd"/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 Wan, Min Wang. Unraveling the core functional bacteria and their succession throughout three fermentation stages of broad bean paste with chili[J</w:t>
            </w:r>
            <w:proofErr w:type="gramStart"/>
            <w:r w:rsidRPr="00D0625C">
              <w:rPr>
                <w:rFonts w:ascii="Times New Roman" w:eastAsia="仿宋_GB2312" w:hAnsi="Times New Roman"/>
                <w:bCs/>
                <w:sz w:val="24"/>
              </w:rPr>
              <w:t>].Food</w:t>
            </w:r>
            <w:proofErr w:type="gramEnd"/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 Science and Human Wellness, 2022, 11: 874-885.</w:t>
            </w:r>
          </w:p>
          <w:p w14:paraId="49C959B5" w14:textId="77777777" w:rsidR="0044485D" w:rsidRPr="00D0625C" w:rsidRDefault="0044485D" w:rsidP="0044485D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Zeng Cheng, </w:t>
            </w:r>
            <w:proofErr w:type="spellStart"/>
            <w:r w:rsidRPr="00D0625C">
              <w:rPr>
                <w:rFonts w:ascii="Times New Roman" w:eastAsia="仿宋_GB2312" w:hAnsi="Times New Roman"/>
                <w:bCs/>
                <w:sz w:val="24"/>
              </w:rPr>
              <w:t>DavidT.Mannion</w:t>
            </w:r>
            <w:proofErr w:type="spellEnd"/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, </w:t>
            </w:r>
            <w:proofErr w:type="spellStart"/>
            <w:r w:rsidRPr="00D0625C">
              <w:rPr>
                <w:rFonts w:ascii="Times New Roman" w:eastAsia="仿宋_GB2312" w:hAnsi="Times New Roman"/>
                <w:bCs/>
                <w:sz w:val="24"/>
              </w:rPr>
              <w:t>MauriceG.O’Sullivan</w:t>
            </w:r>
            <w:proofErr w:type="spellEnd"/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, </w:t>
            </w:r>
            <w:proofErr w:type="spellStart"/>
            <w:r w:rsidRPr="00D0625C">
              <w:rPr>
                <w:rFonts w:ascii="Times New Roman" w:eastAsia="仿宋_GB2312" w:hAnsi="Times New Roman"/>
                <w:bCs/>
                <w:sz w:val="24"/>
              </w:rPr>
              <w:t>SongMiao</w:t>
            </w:r>
            <w:proofErr w:type="spellEnd"/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, </w:t>
            </w:r>
            <w:proofErr w:type="spellStart"/>
            <w:proofErr w:type="gramStart"/>
            <w:r w:rsidRPr="00D0625C">
              <w:rPr>
                <w:rFonts w:ascii="Times New Roman" w:eastAsia="仿宋_GB2312" w:hAnsi="Times New Roman"/>
                <w:bCs/>
                <w:sz w:val="24"/>
              </w:rPr>
              <w:t>JosephP.Kerry,Kieran</w:t>
            </w:r>
            <w:proofErr w:type="spellEnd"/>
            <w:proofErr w:type="gramEnd"/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proofErr w:type="spellStart"/>
            <w:r w:rsidRPr="00D0625C">
              <w:rPr>
                <w:rFonts w:ascii="Times New Roman" w:eastAsia="仿宋_GB2312" w:hAnsi="Times New Roman"/>
                <w:bCs/>
                <w:sz w:val="24"/>
              </w:rPr>
              <w:t>N.Kilcawley</w:t>
            </w:r>
            <w:proofErr w:type="spellEnd"/>
            <w:r w:rsidRPr="00D0625C">
              <w:rPr>
                <w:rFonts w:ascii="Times New Roman" w:eastAsia="仿宋_GB2312" w:hAnsi="Times New Roman"/>
                <w:bCs/>
                <w:sz w:val="24"/>
              </w:rPr>
              <w:t>. Comparison of automated extraction techniques for volatile analysis of whole milk powder[J]. Foods, 2021, 10: 2061.</w:t>
            </w:r>
          </w:p>
          <w:p w14:paraId="06BA53FE" w14:textId="7355790B" w:rsidR="00724117" w:rsidRPr="00D0625C" w:rsidRDefault="0044485D" w:rsidP="0044485D">
            <w:pPr>
              <w:pStyle w:val="af2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王兰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,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钱斌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,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赖敏辉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,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严冬霞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,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宋岑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,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徐岳正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.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免浸米的黄酒酿造新工艺研究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[J].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酿酒科技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, 2022, (05): 56-60.</w:t>
            </w:r>
          </w:p>
        </w:tc>
      </w:tr>
      <w:tr w:rsidR="00724117" w14:paraId="2AC858F6" w14:textId="77777777">
        <w:trPr>
          <w:trHeight w:val="1958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33DC" w14:textId="77777777" w:rsidR="00724117" w:rsidRDefault="008E0497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  <w:lastRenderedPageBreak/>
              <w:t>主要完成人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66ED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毛健，排名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1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，教授，江南大学（绍兴）产业技术研究院；</w:t>
            </w:r>
          </w:p>
          <w:p w14:paraId="41AD4A12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孙爱保，排名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2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，正高级经济师，浙江古越龙山绍兴酒股份有限公司；</w:t>
            </w:r>
          </w:p>
          <w:p w14:paraId="2FFF6251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胡志明，排名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3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，正高级工程师，绍兴女儿红酿酒有限公司；</w:t>
            </w:r>
          </w:p>
          <w:p w14:paraId="736B85BB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于松峰，排名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4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，副研究员，浙江大学；</w:t>
            </w:r>
          </w:p>
          <w:p w14:paraId="7EF63BA2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周志磊，排名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5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，副研究员，江南大学；</w:t>
            </w:r>
          </w:p>
          <w:p w14:paraId="475ABAD9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王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 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兰，排名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6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，高级工程师，浙江古越龙山绍兴酒股份有限公司；</w:t>
            </w:r>
          </w:p>
          <w:p w14:paraId="7EBF008D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曾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 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诚，排名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7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，副研究员，浙江大学；</w:t>
            </w:r>
          </w:p>
          <w:p w14:paraId="00852CBE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许锡飚，排名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8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，高级工程师，绍兴女儿红酿酒有限公司；</w:t>
            </w:r>
          </w:p>
          <w:p w14:paraId="101230E5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刘彩霞，排名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9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，工程师，江南大学（绍兴）产业技术研究院；</w:t>
            </w:r>
          </w:p>
          <w:p w14:paraId="24EA79B1" w14:textId="77777777" w:rsidR="00724117" w:rsidRPr="00D0625C" w:rsidRDefault="008E049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任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 xml:space="preserve">  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焕，排名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10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，工程师，绍兴女儿红酿酒有限公司；</w:t>
            </w:r>
          </w:p>
          <w:p w14:paraId="524B38A1" w14:textId="77777777" w:rsidR="00724117" w:rsidRPr="00D0625C" w:rsidRDefault="008E0497">
            <w:pPr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D0625C">
              <w:rPr>
                <w:rFonts w:ascii="Times New Roman" w:eastAsia="仿宋_GB2312" w:hAnsi="Times New Roman"/>
                <w:bCs/>
                <w:sz w:val="24"/>
              </w:rPr>
              <w:t>刘双平，排名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11</w:t>
            </w:r>
            <w:r w:rsidRPr="00D0625C">
              <w:rPr>
                <w:rFonts w:ascii="Times New Roman" w:eastAsia="仿宋_GB2312" w:hAnsi="Times New Roman"/>
                <w:bCs/>
                <w:sz w:val="24"/>
              </w:rPr>
              <w:t>，教授，江南大学。</w:t>
            </w:r>
          </w:p>
        </w:tc>
      </w:tr>
      <w:tr w:rsidR="00724117" w14:paraId="7F98BE58" w14:textId="77777777">
        <w:trPr>
          <w:trHeight w:val="831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96B4" w14:textId="77777777" w:rsidR="00724117" w:rsidRDefault="008E0497">
            <w:pPr>
              <w:widowControl/>
              <w:spacing w:line="4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76038" w14:textId="77777777" w:rsidR="00724117" w:rsidRDefault="008E0497">
            <w:pPr>
              <w:spacing w:line="440" w:lineRule="exact"/>
              <w:jc w:val="left"/>
              <w:rPr>
                <w:rFonts w:ascii="仿宋_GB2312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1.单位名称：江南大学（绍兴）产业技术研究院</w:t>
            </w:r>
          </w:p>
          <w:p w14:paraId="2462FC3E" w14:textId="77777777" w:rsidR="00724117" w:rsidRDefault="008E0497">
            <w:pPr>
              <w:spacing w:line="440" w:lineRule="exact"/>
              <w:jc w:val="left"/>
              <w:rPr>
                <w:rFonts w:ascii="仿宋_GB2312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2.单位名称：浙江大学</w:t>
            </w:r>
          </w:p>
          <w:p w14:paraId="04739D56" w14:textId="77777777" w:rsidR="00724117" w:rsidRDefault="008E0497">
            <w:pPr>
              <w:spacing w:line="440" w:lineRule="exact"/>
              <w:jc w:val="left"/>
              <w:rPr>
                <w:rFonts w:ascii="仿宋_GB2312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3.单位名称：浙江古越龙山绍兴酒股份有限公司</w:t>
            </w:r>
          </w:p>
          <w:p w14:paraId="6267A94F" w14:textId="77777777" w:rsidR="00724117" w:rsidRDefault="008E0497">
            <w:pPr>
              <w:spacing w:line="440" w:lineRule="exact"/>
              <w:jc w:val="left"/>
              <w:rPr>
                <w:rFonts w:ascii="仿宋_GB2312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4.单位名称：绍兴女儿红酿酒有限公司</w:t>
            </w:r>
          </w:p>
          <w:p w14:paraId="3DD716F6" w14:textId="77777777" w:rsidR="00724117" w:rsidRDefault="008E0497">
            <w:pPr>
              <w:spacing w:line="440" w:lineRule="exact"/>
              <w:jc w:val="left"/>
              <w:rPr>
                <w:rFonts w:ascii="仿宋_GB2312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5.单位名称：江南大学</w:t>
            </w:r>
          </w:p>
        </w:tc>
      </w:tr>
      <w:tr w:rsidR="00724117" w14:paraId="0AC76660" w14:textId="77777777">
        <w:trPr>
          <w:trHeight w:val="692"/>
        </w:trPr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3426" w14:textId="77777777" w:rsidR="00724117" w:rsidRDefault="008E0497">
            <w:pPr>
              <w:widowControl/>
              <w:spacing w:line="440" w:lineRule="atLeast"/>
              <w:jc w:val="center"/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  <w:t>提名单位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6B27" w14:textId="77777777" w:rsidR="00724117" w:rsidRDefault="008E0497">
            <w:pPr>
              <w:spacing w:line="360" w:lineRule="exact"/>
              <w:contextualSpacing/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绍兴市人民政府</w:t>
            </w:r>
          </w:p>
        </w:tc>
      </w:tr>
      <w:tr w:rsidR="00724117" w14:paraId="3C0CB98E" w14:textId="77777777">
        <w:trPr>
          <w:trHeight w:val="2107"/>
        </w:trPr>
        <w:tc>
          <w:tcPr>
            <w:tcW w:w="1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34FD" w14:textId="77777777" w:rsidR="00724117" w:rsidRDefault="008E0497">
            <w:pPr>
              <w:widowControl/>
              <w:spacing w:line="440" w:lineRule="atLeast"/>
              <w:jc w:val="center"/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b/>
                <w:kern w:val="0"/>
                <w:sz w:val="28"/>
                <w:szCs w:val="28"/>
              </w:rPr>
              <w:t>提名意见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CE5F" w14:textId="262B57A6" w:rsidR="00724117" w:rsidRDefault="00A7375C" w:rsidP="00D0625C">
            <w:pPr>
              <w:spacing w:line="360" w:lineRule="exac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" w:cs="仿宋"/>
                <w:bCs/>
                <w:sz w:val="24"/>
              </w:rPr>
              <w:t xml:space="preserve">   </w:t>
            </w:r>
            <w:r w:rsidR="00D0625C" w:rsidRPr="00D0625C">
              <w:rPr>
                <w:rFonts w:ascii="仿宋_GB2312" w:eastAsia="仿宋_GB2312" w:hAnsi="仿宋" w:cs="仿宋" w:hint="eastAsia"/>
                <w:bCs/>
                <w:sz w:val="24"/>
              </w:rPr>
              <w:t>习近平总书记在浙江工作期间曾指出，黄酒是绍兴经济发展的财富，也是文化发展的瑰宝，必须进一步保护好、发展好。易炼红书记强调，黄酒产业要进一步打响品牌、做大产业、造福人民，王浩省长作出了以专班化推动绍兴黄酒产业发展的指示。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绍兴酒是浙江省最为著名千年历史经典产业之一，是</w:t>
            </w:r>
            <w:r w:rsidRPr="00A7375C">
              <w:rPr>
                <w:rFonts w:ascii="仿宋_GB2312" w:eastAsia="仿宋_GB2312" w:hAnsi="仿宋" w:cs="仿宋" w:hint="eastAsia"/>
                <w:bCs/>
                <w:sz w:val="24"/>
              </w:rPr>
              <w:t>中国国家地理标志产品</w:t>
            </w:r>
            <w:r>
              <w:rPr>
                <w:rFonts w:ascii="仿宋_GB2312" w:eastAsia="仿宋_GB2312" w:hAnsi="仿宋" w:cs="仿宋" w:hint="eastAsia"/>
                <w:bCs/>
                <w:sz w:val="24"/>
              </w:rPr>
              <w:t>。</w:t>
            </w:r>
            <w:r w:rsidR="008E0497">
              <w:rPr>
                <w:rFonts w:ascii="仿宋_GB2312" w:eastAsia="仿宋_GB2312" w:hAnsi="仿宋" w:cs="仿宋" w:hint="eastAsia"/>
                <w:bCs/>
                <w:sz w:val="24"/>
              </w:rPr>
              <w:t>绍兴酒</w:t>
            </w:r>
            <w:r w:rsidR="00D0625C">
              <w:rPr>
                <w:rFonts w:ascii="仿宋_GB2312" w:eastAsia="仿宋_GB2312" w:hAnsi="仿宋" w:cs="仿宋" w:hint="eastAsia"/>
                <w:bCs/>
                <w:sz w:val="24"/>
              </w:rPr>
              <w:t>特征风味物质解析及品质调控是突出绍兴酒特色风味、形成新型调控技术、开发新产品、促进新质生产力发展的重大科技需求。</w:t>
            </w:r>
            <w:r w:rsidR="008E0497">
              <w:rPr>
                <w:rFonts w:ascii="仿宋_GB2312" w:eastAsia="仿宋_GB2312" w:hAnsi="仿宋" w:cs="仿宋" w:hint="eastAsia"/>
                <w:bCs/>
                <w:sz w:val="24"/>
              </w:rPr>
              <w:t>项目在多组学解析的基础上，锚定关键优质微生物，根据产品特色开发风味调控技术，显著提升绍兴酒品产品品质。</w:t>
            </w:r>
            <w:r w:rsidR="00D0625C">
              <w:rPr>
                <w:rFonts w:ascii="仿宋_GB2312" w:eastAsia="仿宋_GB2312" w:hAnsi="仿宋" w:cs="仿宋" w:hint="eastAsia"/>
                <w:bCs/>
                <w:sz w:val="24"/>
              </w:rPr>
              <w:t>同时</w:t>
            </w:r>
            <w:r w:rsidR="008E0497">
              <w:rPr>
                <w:rFonts w:ascii="仿宋_GB2312" w:eastAsia="仿宋_GB2312" w:hAnsi="仿宋" w:cs="仿宋" w:hint="eastAsia"/>
                <w:bCs/>
                <w:sz w:val="24"/>
              </w:rPr>
              <w:t>为整个行业培养了大量的技术人才</w:t>
            </w:r>
            <w:r w:rsidR="00D0625C">
              <w:rPr>
                <w:rFonts w:ascii="仿宋_GB2312" w:eastAsia="仿宋_GB2312" w:hAnsi="仿宋" w:cs="仿宋" w:hint="eastAsia"/>
                <w:bCs/>
                <w:sz w:val="24"/>
              </w:rPr>
              <w:t>，</w:t>
            </w:r>
            <w:r w:rsidR="008E0497">
              <w:rPr>
                <w:rFonts w:ascii="仿宋_GB2312" w:eastAsia="仿宋_GB2312" w:hAnsi="仿宋" w:cs="仿宋" w:hint="eastAsia"/>
                <w:bCs/>
                <w:sz w:val="24"/>
              </w:rPr>
              <w:t>显著提高了黄酒的产品品质，提升了企业的核心竞争力，取得了显著的经济和社会效益。</w:t>
            </w:r>
          </w:p>
          <w:p w14:paraId="0CABF618" w14:textId="77777777" w:rsidR="00724117" w:rsidRDefault="008E0497">
            <w:pPr>
              <w:spacing w:line="360" w:lineRule="exact"/>
              <w:ind w:firstLineChars="200" w:firstLine="480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sz w:val="24"/>
              </w:rPr>
              <w:t>提名该成果为浙江省科学技术进步奖奖项一等奖。</w:t>
            </w:r>
          </w:p>
        </w:tc>
      </w:tr>
    </w:tbl>
    <w:p w14:paraId="4F375753" w14:textId="77777777" w:rsidR="00724117" w:rsidRDefault="00724117"/>
    <w:sectPr w:rsidR="00724117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3E99" w14:textId="77777777" w:rsidR="00140646" w:rsidRDefault="00140646">
      <w:r>
        <w:separator/>
      </w:r>
    </w:p>
  </w:endnote>
  <w:endnote w:type="continuationSeparator" w:id="0">
    <w:p w14:paraId="1E13746D" w14:textId="77777777" w:rsidR="00140646" w:rsidRDefault="0014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D592" w14:textId="77777777" w:rsidR="00140646" w:rsidRDefault="00140646">
      <w:r>
        <w:separator/>
      </w:r>
    </w:p>
  </w:footnote>
  <w:footnote w:type="continuationSeparator" w:id="0">
    <w:p w14:paraId="0F4A006F" w14:textId="77777777" w:rsidR="00140646" w:rsidRDefault="0014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609D" w14:textId="77777777" w:rsidR="00724117" w:rsidRDefault="00724117">
    <w:pPr>
      <w:pStyle w:val="a9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5DBC"/>
    <w:multiLevelType w:val="hybridMultilevel"/>
    <w:tmpl w:val="A574FE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3C51E6"/>
    <w:multiLevelType w:val="multilevel"/>
    <w:tmpl w:val="4C2603AF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46607C"/>
    <w:multiLevelType w:val="hybridMultilevel"/>
    <w:tmpl w:val="AE66F302"/>
    <w:lvl w:ilvl="0" w:tplc="0602BD62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41718178">
    <w:abstractNumId w:val="1"/>
  </w:num>
  <w:num w:numId="2" w16cid:durableId="142047118">
    <w:abstractNumId w:val="2"/>
  </w:num>
  <w:num w:numId="3" w16cid:durableId="20385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17"/>
    <w:rsid w:val="00140646"/>
    <w:rsid w:val="00182104"/>
    <w:rsid w:val="0044485D"/>
    <w:rsid w:val="00475137"/>
    <w:rsid w:val="006412D9"/>
    <w:rsid w:val="006F1BC4"/>
    <w:rsid w:val="00724117"/>
    <w:rsid w:val="008E0497"/>
    <w:rsid w:val="00A7375C"/>
    <w:rsid w:val="00B02A66"/>
    <w:rsid w:val="00C42E41"/>
    <w:rsid w:val="00C60C7C"/>
    <w:rsid w:val="00D0625C"/>
    <w:rsid w:val="00D544F1"/>
    <w:rsid w:val="00DD6D0C"/>
    <w:rsid w:val="00F16D57"/>
    <w:rsid w:val="00F6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21997C"/>
  <w15:docId w15:val="{AAC95595-C23B-466B-A7E8-A65D2824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iPriority w:val="99"/>
    <w:qFormat/>
    <w:pPr>
      <w:jc w:val="left"/>
    </w:pPr>
    <w:rPr>
      <w:rFonts w:ascii="DengXian" w:eastAsia="DengXian" w:hAnsi="DengXian"/>
      <w:szCs w:val="22"/>
    </w:rPr>
  </w:style>
  <w:style w:type="paragraph" w:styleId="a4">
    <w:name w:val="Body Text"/>
    <w:basedOn w:val="a"/>
    <w:uiPriority w:val="99"/>
    <w:qFormat/>
    <w:pPr>
      <w:spacing w:after="120"/>
    </w:pPr>
    <w:rPr>
      <w:kern w:val="0"/>
      <w:sz w:val="24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rFonts w:ascii="Calibri" w:eastAsia="宋体" w:hAnsi="Calibri"/>
      <w:b/>
      <w:bCs/>
      <w:szCs w:val="24"/>
    </w:rPr>
  </w:style>
  <w:style w:type="character" w:styleId="ae">
    <w:name w:val="Strong"/>
    <w:uiPriority w:val="22"/>
    <w:qFormat/>
    <w:rPr>
      <w:b/>
      <w:bCs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uiPriority w:val="99"/>
    <w:qFormat/>
    <w:rPr>
      <w:sz w:val="21"/>
      <w:szCs w:val="21"/>
    </w:rPr>
  </w:style>
  <w:style w:type="character" w:customStyle="1" w:styleId="30">
    <w:name w:val="标题 3 字符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1">
    <w:name w:val="批注文字 字符1"/>
    <w:link w:val="a3"/>
    <w:uiPriority w:val="99"/>
    <w:qFormat/>
    <w:rPr>
      <w:rFonts w:ascii="DengXian" w:eastAsia="DengXian" w:hAnsi="DengXian"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f1">
    <w:name w:val="批注文字 字符"/>
    <w:uiPriority w:val="99"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d">
    <w:name w:val="批注主题 字符"/>
    <w:basedOn w:val="1"/>
    <w:link w:val="ac"/>
    <w:qFormat/>
    <w:rPr>
      <w:rFonts w:ascii="Calibri" w:eastAsia="DengXian" w:hAnsi="Calibri"/>
      <w:b/>
      <w:bCs/>
      <w:kern w:val="2"/>
      <w:sz w:val="21"/>
      <w:szCs w:val="24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styleId="af3">
    <w:name w:val="Revision"/>
    <w:hidden/>
    <w:uiPriority w:val="99"/>
    <w:semiHidden/>
    <w:rsid w:val="00F651C6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</dc:creator>
  <cp:lastModifiedBy>SongFY</cp:lastModifiedBy>
  <cp:revision>4</cp:revision>
  <dcterms:created xsi:type="dcterms:W3CDTF">2024-08-09T07:18:00Z</dcterms:created>
  <dcterms:modified xsi:type="dcterms:W3CDTF">2024-08-09T08:19:00Z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cf2d31a5e32247049c859ef148b5324b_23</vt:lpwstr>
  </property>
</Properties>
</file>