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CC2" w:rsidRDefault="007E0084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:rsidR="008B2CC2" w:rsidRDefault="007E0084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提名奖项：（科学技术进步奖）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379"/>
      </w:tblGrid>
      <w:tr w:rsidR="008B2CC2" w:rsidRPr="00B9613C" w:rsidTr="004060AA">
        <w:trPr>
          <w:trHeight w:val="647"/>
        </w:trPr>
        <w:tc>
          <w:tcPr>
            <w:tcW w:w="2127" w:type="dxa"/>
            <w:vAlign w:val="center"/>
          </w:tcPr>
          <w:p w:rsidR="008B2CC2" w:rsidRPr="00B9613C" w:rsidRDefault="007E0084">
            <w:pPr>
              <w:jc w:val="center"/>
              <w:rPr>
                <w:rStyle w:val="title1"/>
                <w:rFonts w:ascii="仿宋" w:eastAsia="仿宋" w:hAnsi="仿宋"/>
                <w:b w:val="0"/>
                <w:color w:val="auto"/>
                <w:sz w:val="28"/>
              </w:rPr>
            </w:pPr>
            <w:r w:rsidRPr="00B9613C">
              <w:rPr>
                <w:rStyle w:val="title1"/>
                <w:rFonts w:ascii="仿宋" w:eastAsia="仿宋" w:hAnsi="仿宋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379" w:type="dxa"/>
            <w:vAlign w:val="center"/>
          </w:tcPr>
          <w:p w:rsidR="008B2CC2" w:rsidRPr="00B9613C" w:rsidRDefault="00B92AF3" w:rsidP="00053A90">
            <w:pPr>
              <w:rPr>
                <w:rStyle w:val="title1"/>
                <w:rFonts w:ascii="仿宋" w:eastAsia="仿宋" w:hAnsi="仿宋"/>
                <w:b w:val="0"/>
                <w:bCs w:val="0"/>
                <w:color w:val="auto"/>
                <w:sz w:val="28"/>
              </w:rPr>
            </w:pPr>
            <w:r w:rsidRPr="00B9613C">
              <w:rPr>
                <w:rStyle w:val="title1"/>
                <w:rFonts w:ascii="仿宋" w:eastAsia="仿宋" w:hAnsi="仿宋"/>
                <w:b w:val="0"/>
                <w:bCs w:val="0"/>
                <w:color w:val="auto"/>
                <w:sz w:val="28"/>
              </w:rPr>
              <w:t>高性能电工</w:t>
            </w:r>
            <w:r w:rsidRPr="00B9613C">
              <w:rPr>
                <w:rStyle w:val="title1"/>
                <w:rFonts w:ascii="仿宋" w:eastAsia="仿宋" w:hAnsi="仿宋" w:hint="eastAsia"/>
                <w:b w:val="0"/>
                <w:bCs w:val="0"/>
                <w:color w:val="auto"/>
                <w:sz w:val="28"/>
              </w:rPr>
              <w:t>复合</w:t>
            </w:r>
            <w:r w:rsidRPr="00B9613C">
              <w:rPr>
                <w:rStyle w:val="title1"/>
                <w:rFonts w:ascii="仿宋" w:eastAsia="仿宋" w:hAnsi="仿宋"/>
                <w:b w:val="0"/>
                <w:bCs w:val="0"/>
                <w:color w:val="auto"/>
                <w:sz w:val="28"/>
              </w:rPr>
              <w:t>新材料全产业链</w:t>
            </w:r>
            <w:r w:rsidRPr="00B9613C">
              <w:rPr>
                <w:rStyle w:val="title1"/>
                <w:rFonts w:ascii="仿宋" w:eastAsia="仿宋" w:hAnsi="仿宋" w:hint="eastAsia"/>
                <w:b w:val="0"/>
                <w:bCs w:val="0"/>
                <w:color w:val="auto"/>
                <w:sz w:val="28"/>
              </w:rPr>
              <w:t>集成创新</w:t>
            </w:r>
            <w:r w:rsidRPr="00B9613C">
              <w:rPr>
                <w:rStyle w:val="title1"/>
                <w:rFonts w:ascii="仿宋" w:eastAsia="仿宋" w:hAnsi="仿宋"/>
                <w:b w:val="0"/>
                <w:bCs w:val="0"/>
                <w:color w:val="auto"/>
                <w:sz w:val="28"/>
              </w:rPr>
              <w:t>及产业化</w:t>
            </w:r>
          </w:p>
        </w:tc>
      </w:tr>
      <w:tr w:rsidR="008B2CC2" w:rsidRPr="00B9613C" w:rsidTr="004060AA">
        <w:trPr>
          <w:trHeight w:val="561"/>
        </w:trPr>
        <w:tc>
          <w:tcPr>
            <w:tcW w:w="2127" w:type="dxa"/>
            <w:vAlign w:val="center"/>
          </w:tcPr>
          <w:p w:rsidR="008B2CC2" w:rsidRPr="00B9613C" w:rsidRDefault="007E0084">
            <w:pPr>
              <w:jc w:val="center"/>
              <w:rPr>
                <w:rStyle w:val="title1"/>
                <w:rFonts w:ascii="仿宋" w:eastAsia="仿宋" w:hAnsi="仿宋"/>
                <w:b w:val="0"/>
                <w:color w:val="auto"/>
                <w:sz w:val="28"/>
              </w:rPr>
            </w:pPr>
            <w:r w:rsidRPr="00B9613C">
              <w:rPr>
                <w:rStyle w:val="title1"/>
                <w:rFonts w:ascii="仿宋" w:eastAsia="仿宋" w:hAnsi="仿宋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379" w:type="dxa"/>
            <w:vAlign w:val="center"/>
          </w:tcPr>
          <w:p w:rsidR="008B2CC2" w:rsidRPr="00B9613C" w:rsidRDefault="00B92AF3">
            <w:pPr>
              <w:jc w:val="center"/>
              <w:rPr>
                <w:rStyle w:val="title1"/>
                <w:rFonts w:ascii="仿宋" w:eastAsia="仿宋" w:hAnsi="仿宋"/>
                <w:b w:val="0"/>
                <w:bCs w:val="0"/>
                <w:color w:val="auto"/>
                <w:sz w:val="28"/>
              </w:rPr>
            </w:pPr>
            <w:r w:rsidRPr="00B9613C">
              <w:rPr>
                <w:rStyle w:val="title1"/>
                <w:rFonts w:ascii="仿宋" w:eastAsia="仿宋" w:hAnsi="仿宋" w:hint="eastAsia"/>
                <w:b w:val="0"/>
                <w:bCs w:val="0"/>
                <w:color w:val="auto"/>
                <w:sz w:val="28"/>
              </w:rPr>
              <w:t>一等奖</w:t>
            </w:r>
          </w:p>
        </w:tc>
      </w:tr>
      <w:tr w:rsidR="008B2CC2" w:rsidRPr="00B9613C" w:rsidTr="004060AA">
        <w:trPr>
          <w:trHeight w:val="2461"/>
        </w:trPr>
        <w:tc>
          <w:tcPr>
            <w:tcW w:w="2127" w:type="dxa"/>
            <w:vAlign w:val="center"/>
          </w:tcPr>
          <w:p w:rsidR="008B2CC2" w:rsidRPr="00B9613C" w:rsidRDefault="007E0084">
            <w:pPr>
              <w:spacing w:line="440" w:lineRule="exact"/>
              <w:jc w:val="center"/>
              <w:rPr>
                <w:rFonts w:ascii="仿宋" w:eastAsia="仿宋" w:hAnsi="仿宋"/>
                <w:bCs/>
                <w:sz w:val="28"/>
                <w:szCs w:val="24"/>
              </w:rPr>
            </w:pPr>
            <w:r w:rsidRPr="00B9613C">
              <w:rPr>
                <w:rFonts w:ascii="仿宋" w:eastAsia="仿宋" w:hAnsi="仿宋"/>
                <w:bCs/>
                <w:sz w:val="28"/>
                <w:szCs w:val="24"/>
              </w:rPr>
              <w:t>提名书</w:t>
            </w:r>
          </w:p>
          <w:p w:rsidR="008B2CC2" w:rsidRPr="00B9613C" w:rsidRDefault="007E0084">
            <w:pPr>
              <w:spacing w:line="440" w:lineRule="exact"/>
              <w:jc w:val="center"/>
              <w:rPr>
                <w:rFonts w:ascii="仿宋" w:eastAsia="仿宋" w:hAnsi="仿宋"/>
                <w:bCs/>
                <w:sz w:val="28"/>
                <w:szCs w:val="24"/>
              </w:rPr>
            </w:pPr>
            <w:r w:rsidRPr="00B9613C">
              <w:rPr>
                <w:rFonts w:ascii="仿宋" w:eastAsia="仿宋" w:hAnsi="仿宋"/>
                <w:bCs/>
                <w:sz w:val="28"/>
                <w:szCs w:val="24"/>
              </w:rPr>
              <w:t>相关内容</w:t>
            </w:r>
          </w:p>
        </w:tc>
        <w:tc>
          <w:tcPr>
            <w:tcW w:w="6379" w:type="dxa"/>
            <w:vAlign w:val="center"/>
          </w:tcPr>
          <w:p w:rsidR="008B2CC2" w:rsidRPr="00B9613C" w:rsidRDefault="007E0084" w:rsidP="00341D84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科学技术进步奖：提名书的主要知识产权和标准规范目录、代表性论文专著目录。</w:t>
            </w:r>
            <w:r w:rsidR="00341D84"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（详见附录）</w:t>
            </w:r>
          </w:p>
        </w:tc>
      </w:tr>
      <w:tr w:rsidR="008B2CC2" w:rsidRPr="00B9613C" w:rsidTr="004060AA">
        <w:trPr>
          <w:trHeight w:val="1958"/>
        </w:trPr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8B2CC2" w:rsidRPr="00B9613C" w:rsidRDefault="007E0084">
            <w:pPr>
              <w:spacing w:line="440" w:lineRule="exact"/>
              <w:jc w:val="center"/>
              <w:rPr>
                <w:rFonts w:ascii="仿宋" w:eastAsia="仿宋" w:hAnsi="仿宋"/>
                <w:bCs/>
                <w:sz w:val="28"/>
                <w:szCs w:val="24"/>
              </w:rPr>
            </w:pPr>
            <w:r w:rsidRPr="00B9613C">
              <w:rPr>
                <w:rFonts w:ascii="仿宋" w:eastAsia="仿宋" w:hAnsi="仿宋"/>
                <w:bCs/>
                <w:sz w:val="28"/>
                <w:szCs w:val="24"/>
              </w:rPr>
              <w:t>主要完成人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vAlign w:val="center"/>
          </w:tcPr>
          <w:p w:rsidR="008B2CC2" w:rsidRPr="00B9613C" w:rsidRDefault="00341D84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王立</w:t>
            </w:r>
            <w:r w:rsidR="007E0084" w:rsidRPr="00B9613C">
              <w:rPr>
                <w:rFonts w:ascii="仿宋" w:eastAsia="仿宋" w:hAnsi="仿宋"/>
                <w:bCs/>
                <w:sz w:val="24"/>
                <w:szCs w:val="24"/>
              </w:rPr>
              <w:t>，排名1，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教授</w:t>
            </w:r>
            <w:r w:rsidR="007E0084" w:rsidRPr="00B9613C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浙江大学</w:t>
            </w:r>
            <w:r w:rsidR="007E0084" w:rsidRPr="00B9613C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  <w:p w:rsidR="008B2CC2" w:rsidRPr="00B9613C" w:rsidRDefault="00341D84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俞豪杰</w:t>
            </w:r>
            <w:r w:rsidR="007E0084" w:rsidRPr="00B9613C">
              <w:rPr>
                <w:rFonts w:ascii="仿宋" w:eastAsia="仿宋" w:hAnsi="仿宋"/>
                <w:bCs/>
                <w:sz w:val="24"/>
                <w:szCs w:val="24"/>
              </w:rPr>
              <w:t>，排名2，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教授</w:t>
            </w:r>
            <w:r w:rsidR="007E0084" w:rsidRPr="00B9613C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浙江大学</w:t>
            </w:r>
            <w:r w:rsidR="007E0084" w:rsidRPr="00B9613C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  <w:p w:rsidR="008B2CC2" w:rsidRPr="00B9613C" w:rsidRDefault="00341D84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申会员</w:t>
            </w:r>
            <w:r w:rsidR="007E0084" w:rsidRPr="00B9613C">
              <w:rPr>
                <w:rFonts w:ascii="仿宋" w:eastAsia="仿宋" w:hAnsi="仿宋"/>
                <w:bCs/>
                <w:sz w:val="24"/>
                <w:szCs w:val="24"/>
              </w:rPr>
              <w:t>，排名3，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工程师</w:t>
            </w:r>
            <w:r w:rsidR="007E0084" w:rsidRPr="00B9613C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公牛集团股份有限公司</w:t>
            </w:r>
            <w:r w:rsidR="007E0084" w:rsidRPr="00B9613C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  <w:p w:rsidR="00341D84" w:rsidRPr="00B9613C" w:rsidRDefault="00341D84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何洋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，排名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4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高级工程师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公牛集团股份有限公司；</w:t>
            </w:r>
          </w:p>
          <w:p w:rsidR="00341D84" w:rsidRPr="00B9613C" w:rsidRDefault="00341D84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刘兵仁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，排名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5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工程师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公牛集团股份有限公司；</w:t>
            </w:r>
          </w:p>
          <w:p w:rsidR="00341D84" w:rsidRPr="00B9613C" w:rsidRDefault="00341D84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徐东东，排名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6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高级工程师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，上海日之升科技有限公司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；</w:t>
            </w:r>
          </w:p>
          <w:p w:rsidR="00341D84" w:rsidRPr="00B9613C" w:rsidRDefault="00341D84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张磊，排名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7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高级工程师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，中广核俊尔（浙江）新材料有限公司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；</w:t>
            </w:r>
          </w:p>
          <w:p w:rsidR="00341D84" w:rsidRPr="00B9613C" w:rsidRDefault="00341D84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王文博，排名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8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工程师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，万华化学（宁波）有限公司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；</w:t>
            </w:r>
          </w:p>
          <w:p w:rsidR="00341D84" w:rsidRPr="00B9613C" w:rsidRDefault="00341D84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田际波，排名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9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高级工程师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，中广核俊尔（浙江）新材料有限公司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；</w:t>
            </w:r>
          </w:p>
          <w:p w:rsidR="00271E93" w:rsidRPr="00B9613C" w:rsidRDefault="00271E93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邵景昌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，排名10，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工程师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公牛集团股份有限公司；</w:t>
            </w:r>
          </w:p>
          <w:p w:rsidR="00341D84" w:rsidRPr="00B9613C" w:rsidRDefault="00341D84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孟成铭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，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排名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1</w:t>
            </w:r>
            <w:r w:rsidR="00271E93" w:rsidRPr="00B9613C">
              <w:rPr>
                <w:rFonts w:ascii="仿宋" w:eastAsia="仿宋" w:hAnsi="仿宋"/>
                <w:bCs/>
                <w:sz w:val="24"/>
                <w:szCs w:val="24"/>
              </w:rPr>
              <w:t>1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高级工程师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，上海日之升科技有限公司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；</w:t>
            </w:r>
          </w:p>
          <w:p w:rsidR="00384F46" w:rsidRPr="00B9613C" w:rsidRDefault="00341D84" w:rsidP="00271E93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李明哲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，排名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1</w:t>
            </w:r>
            <w:r w:rsidR="00271E93" w:rsidRPr="00B9613C">
              <w:rPr>
                <w:rFonts w:ascii="仿宋" w:eastAsia="仿宋" w:hAnsi="仿宋"/>
                <w:bCs/>
                <w:sz w:val="24"/>
                <w:szCs w:val="24"/>
              </w:rPr>
              <w:t>2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工程师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，万华化学（宁波）有限公司</w:t>
            </w:r>
            <w:r w:rsidR="00384F46"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；</w:t>
            </w:r>
          </w:p>
          <w:p w:rsidR="008B2CC2" w:rsidRPr="00B9613C" w:rsidRDefault="00384F46" w:rsidP="004060AA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陈泉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，排名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1</w:t>
            </w:r>
            <w:r w:rsidR="004060AA"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3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工程师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，宁波公牛光电科技有限公司</w:t>
            </w:r>
            <w:r w:rsidR="00341D84"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。</w:t>
            </w:r>
          </w:p>
        </w:tc>
      </w:tr>
      <w:tr w:rsidR="008B2CC2" w:rsidRPr="00B9613C" w:rsidTr="004060AA">
        <w:trPr>
          <w:trHeight w:val="558"/>
        </w:trPr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8B2CC2" w:rsidRPr="00B9613C" w:rsidRDefault="007E0084">
            <w:pPr>
              <w:spacing w:line="440" w:lineRule="exact"/>
              <w:jc w:val="center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379" w:type="dxa"/>
            <w:tcBorders>
              <w:left w:val="single" w:sz="4" w:space="0" w:color="auto"/>
            </w:tcBorders>
            <w:vAlign w:val="center"/>
          </w:tcPr>
          <w:p w:rsidR="008B2CC2" w:rsidRPr="00B9613C" w:rsidRDefault="007E0084">
            <w:pPr>
              <w:spacing w:line="440" w:lineRule="exact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1.单位名称：</w:t>
            </w:r>
            <w:r w:rsidR="00AF37BD"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公牛集团股份有限公司</w:t>
            </w:r>
          </w:p>
          <w:p w:rsidR="008B2CC2" w:rsidRPr="00B9613C" w:rsidRDefault="007E0084">
            <w:pPr>
              <w:spacing w:line="440" w:lineRule="exact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2.单位名称：</w:t>
            </w:r>
            <w:r w:rsidR="00AF37BD"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浙江大学</w:t>
            </w:r>
          </w:p>
          <w:p w:rsidR="008B2CC2" w:rsidRPr="00B9613C" w:rsidRDefault="007E0084">
            <w:pPr>
              <w:spacing w:line="440" w:lineRule="exact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3.单位名称：</w:t>
            </w:r>
            <w:r w:rsidR="00AF37BD"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上海日之升科技有限公司</w:t>
            </w:r>
          </w:p>
          <w:p w:rsidR="00AF37BD" w:rsidRPr="00B9613C" w:rsidRDefault="00AF37BD">
            <w:pPr>
              <w:spacing w:line="440" w:lineRule="exact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4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.单位名称：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万华化学（宁波）有限公司</w:t>
            </w:r>
          </w:p>
          <w:p w:rsidR="00AF37BD" w:rsidRPr="00B9613C" w:rsidRDefault="00AF37BD">
            <w:pPr>
              <w:spacing w:line="440" w:lineRule="exact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5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.单位名称：中广核俊尔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（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浙江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）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新材料有限公司</w:t>
            </w:r>
          </w:p>
          <w:p w:rsidR="008B2CC2" w:rsidRPr="00B9613C" w:rsidRDefault="00AF37BD" w:rsidP="00AF37BD">
            <w:pPr>
              <w:spacing w:line="440" w:lineRule="exact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lastRenderedPageBreak/>
              <w:t>6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.单位名称：宁波公牛光电科技有限公司</w:t>
            </w:r>
          </w:p>
        </w:tc>
      </w:tr>
      <w:tr w:rsidR="008B2CC2" w:rsidRPr="00B9613C" w:rsidTr="004060AA">
        <w:trPr>
          <w:trHeight w:val="692"/>
        </w:trPr>
        <w:tc>
          <w:tcPr>
            <w:tcW w:w="2127" w:type="dxa"/>
            <w:vAlign w:val="center"/>
          </w:tcPr>
          <w:p w:rsidR="008B2CC2" w:rsidRPr="00B9613C" w:rsidRDefault="007E0084">
            <w:pPr>
              <w:jc w:val="center"/>
              <w:rPr>
                <w:rStyle w:val="title1"/>
                <w:rFonts w:ascii="仿宋" w:eastAsia="仿宋" w:hAnsi="仿宋"/>
                <w:b w:val="0"/>
                <w:color w:val="auto"/>
                <w:sz w:val="28"/>
                <w:szCs w:val="28"/>
              </w:rPr>
            </w:pPr>
            <w:r w:rsidRPr="00B9613C">
              <w:rPr>
                <w:rStyle w:val="title1"/>
                <w:rFonts w:ascii="仿宋" w:eastAsia="仿宋" w:hAnsi="仿宋"/>
                <w:b w:val="0"/>
                <w:color w:val="auto"/>
                <w:sz w:val="28"/>
                <w:szCs w:val="28"/>
              </w:rPr>
              <w:lastRenderedPageBreak/>
              <w:t>提名单位</w:t>
            </w:r>
          </w:p>
        </w:tc>
        <w:tc>
          <w:tcPr>
            <w:tcW w:w="6379" w:type="dxa"/>
            <w:vAlign w:val="center"/>
          </w:tcPr>
          <w:p w:rsidR="008B2CC2" w:rsidRPr="00B9613C" w:rsidRDefault="00B92AF3">
            <w:pPr>
              <w:contextualSpacing/>
              <w:jc w:val="center"/>
              <w:rPr>
                <w:rFonts w:ascii="仿宋" w:eastAsia="仿宋" w:hAnsi="仿宋"/>
              </w:rPr>
            </w:pPr>
            <w:r w:rsidRPr="00B9613C">
              <w:rPr>
                <w:rFonts w:ascii="仿宋" w:eastAsia="仿宋" w:hAnsi="仿宋" w:hint="eastAsia"/>
              </w:rPr>
              <w:t>慈溪市人民政府</w:t>
            </w:r>
          </w:p>
        </w:tc>
      </w:tr>
      <w:tr w:rsidR="008B2CC2" w:rsidRPr="00B9613C" w:rsidTr="004060AA">
        <w:trPr>
          <w:trHeight w:val="5664"/>
        </w:trPr>
        <w:tc>
          <w:tcPr>
            <w:tcW w:w="2127" w:type="dxa"/>
            <w:vAlign w:val="center"/>
          </w:tcPr>
          <w:p w:rsidR="008B2CC2" w:rsidRPr="00B9613C" w:rsidRDefault="007E0084">
            <w:pPr>
              <w:jc w:val="center"/>
              <w:rPr>
                <w:rStyle w:val="title1"/>
                <w:rFonts w:ascii="仿宋" w:eastAsia="仿宋" w:hAnsi="仿宋"/>
                <w:b w:val="0"/>
                <w:color w:val="auto"/>
                <w:sz w:val="28"/>
                <w:szCs w:val="28"/>
              </w:rPr>
            </w:pPr>
            <w:r w:rsidRPr="00B9613C">
              <w:rPr>
                <w:rStyle w:val="title1"/>
                <w:rFonts w:ascii="仿宋" w:eastAsia="仿宋" w:hAnsi="仿宋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379" w:type="dxa"/>
            <w:vAlign w:val="center"/>
          </w:tcPr>
          <w:p w:rsidR="008B2CC2" w:rsidRDefault="000D418A" w:rsidP="008E6EFB">
            <w:pPr>
              <w:contextualSpacing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随着电工产品的小型化、轻量化和高性能化发展，对电工产品中大量使用的复合材料提出了更高的要求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。高性能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电工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复合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新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材料的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制备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已成为高性能电工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新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产品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成功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开发的关键之一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，许多关键技术由国外控制，成为高性能电工新产品开发的“卡脖子”问题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。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这些关键问题的解决需要产学研结合全产业链集成创新。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本成果围绕高性能电工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复合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新材料全产业链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集成创新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及产业化开展了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多年产学研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联合攻关。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创新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表面修饰、尺寸和形状匹配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及原位聚合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等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技术，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控制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功能组分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在聚合物基体中的分散性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和相容性，解决了共性技术；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通过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研制新型阻燃剂及可控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构建多相结构，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制得了高性能电工产品用阻燃高分子复合材料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通过耐刮擦助剂的开发，制得了高耐刮擦韧性高分子复合材料；通过构建二维异质结构，形成更多的导热通路，制得了高绝缘高导热高分子复合材料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；揭示了高分子复合材料结构和性能的关系；开发了所得高性能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电工复合材料基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系列电工产品</w:t>
            </w:r>
            <w:r w:rsidR="008E6EFB">
              <w:rPr>
                <w:rFonts w:ascii="仿宋" w:eastAsia="仿宋" w:hAnsi="仿宋" w:hint="eastAsia"/>
                <w:bCs/>
                <w:sz w:val="24"/>
                <w:szCs w:val="24"/>
              </w:rPr>
              <w:t>；获授权发明专利32件，发表论文35篇，</w:t>
            </w:r>
            <w:r w:rsidR="008E6EFB" w:rsidRPr="008E6EFB">
              <w:rPr>
                <w:rFonts w:ascii="仿宋" w:eastAsia="仿宋" w:hAnsi="仿宋"/>
                <w:bCs/>
                <w:sz w:val="24"/>
                <w:szCs w:val="24"/>
              </w:rPr>
              <w:t>教育部科技查新工作站（Z09）</w:t>
            </w:r>
            <w:r w:rsidR="008E6EFB" w:rsidRPr="008E6EFB">
              <w:rPr>
                <w:rFonts w:ascii="仿宋" w:eastAsia="仿宋" w:hAnsi="仿宋" w:hint="eastAsia"/>
                <w:bCs/>
                <w:sz w:val="24"/>
                <w:szCs w:val="24"/>
              </w:rPr>
              <w:t>的国内外</w:t>
            </w:r>
            <w:r w:rsidR="008E6EFB" w:rsidRPr="008E6EFB">
              <w:rPr>
                <w:rFonts w:ascii="仿宋" w:eastAsia="仿宋" w:hAnsi="仿宋"/>
                <w:bCs/>
                <w:sz w:val="24"/>
                <w:szCs w:val="24"/>
              </w:rPr>
              <w:t>查新</w:t>
            </w:r>
            <w:r w:rsidR="008E6EFB" w:rsidRPr="008E6EFB">
              <w:rPr>
                <w:rFonts w:ascii="仿宋" w:eastAsia="仿宋" w:hAnsi="仿宋" w:hint="eastAsia"/>
                <w:bCs/>
                <w:sz w:val="24"/>
                <w:szCs w:val="24"/>
              </w:rPr>
              <w:t>报告</w:t>
            </w:r>
            <w:r w:rsidR="008E6EFB" w:rsidRPr="008E6EFB">
              <w:rPr>
                <w:rFonts w:ascii="仿宋" w:eastAsia="仿宋" w:hAnsi="仿宋"/>
                <w:bCs/>
                <w:sz w:val="24"/>
                <w:szCs w:val="24"/>
              </w:rPr>
              <w:t>（编号：202436000Z09015）</w:t>
            </w:r>
            <w:r w:rsidR="008E6EFB" w:rsidRPr="008E6EFB">
              <w:rPr>
                <w:rFonts w:ascii="仿宋" w:eastAsia="仿宋" w:hAnsi="仿宋" w:hint="eastAsia"/>
                <w:bCs/>
                <w:sz w:val="24"/>
                <w:szCs w:val="24"/>
              </w:rPr>
              <w:t>显示本成果的关键技术未见</w:t>
            </w:r>
            <w:r w:rsidR="008E6EFB" w:rsidRPr="008E6EFB">
              <w:rPr>
                <w:rFonts w:ascii="仿宋" w:eastAsia="仿宋" w:hAnsi="仿宋"/>
                <w:bCs/>
                <w:sz w:val="24"/>
                <w:szCs w:val="24"/>
              </w:rPr>
              <w:t>国内外文献</w:t>
            </w:r>
            <w:r w:rsidR="008E6EFB" w:rsidRPr="008E6EFB">
              <w:rPr>
                <w:rFonts w:ascii="仿宋" w:eastAsia="仿宋" w:hAnsi="仿宋" w:hint="eastAsia"/>
                <w:bCs/>
                <w:sz w:val="24"/>
                <w:szCs w:val="24"/>
              </w:rPr>
              <w:t>公开</w:t>
            </w:r>
            <w:r w:rsidR="008E6EFB" w:rsidRPr="008E6EFB">
              <w:rPr>
                <w:rFonts w:ascii="仿宋" w:eastAsia="仿宋" w:hAnsi="仿宋"/>
                <w:bCs/>
                <w:sz w:val="24"/>
                <w:szCs w:val="24"/>
              </w:rPr>
              <w:t>报道</w:t>
            </w:r>
            <w:r w:rsidR="008E6EFB" w:rsidRPr="008E6EFB">
              <w:rPr>
                <w:rFonts w:ascii="仿宋" w:eastAsia="仿宋" w:hAnsi="仿宋" w:hint="eastAsia"/>
                <w:bCs/>
                <w:sz w:val="24"/>
                <w:szCs w:val="24"/>
              </w:rPr>
              <w:t>，具有很好的创新性。</w:t>
            </w:r>
            <w:r w:rsidRPr="00B9613C">
              <w:rPr>
                <w:rFonts w:ascii="仿宋" w:eastAsia="仿宋" w:hAnsi="仿宋" w:hint="eastAsia"/>
                <w:bCs/>
                <w:sz w:val="24"/>
                <w:szCs w:val="24"/>
              </w:rPr>
              <w:t>产品销往美、德、日等30多个国家和地区，</w:t>
            </w:r>
            <w:r w:rsidR="008E6EFB" w:rsidRPr="008E6EFB">
              <w:rPr>
                <w:rFonts w:ascii="仿宋" w:eastAsia="仿宋" w:hAnsi="仿宋" w:hint="eastAsia"/>
                <w:bCs/>
                <w:sz w:val="24"/>
                <w:szCs w:val="24"/>
              </w:rPr>
              <w:t>企业近三年累计实现新增销售收入超</w:t>
            </w:r>
            <w:r w:rsidR="008E6EFB" w:rsidRPr="008E6EFB">
              <w:rPr>
                <w:rFonts w:ascii="仿宋" w:eastAsia="仿宋" w:hAnsi="仿宋" w:hint="eastAsia"/>
                <w:bCs/>
                <w:sz w:val="24"/>
                <w:szCs w:val="24"/>
              </w:rPr>
              <w:t>127</w:t>
            </w:r>
            <w:r w:rsidR="008E6EFB" w:rsidRPr="008E6EFB">
              <w:rPr>
                <w:rFonts w:ascii="仿宋" w:eastAsia="仿宋" w:hAnsi="仿宋" w:hint="eastAsia"/>
                <w:bCs/>
                <w:sz w:val="24"/>
                <w:szCs w:val="24"/>
              </w:rPr>
              <w:t>亿元，</w:t>
            </w:r>
            <w:r w:rsidRPr="00B9613C">
              <w:rPr>
                <w:rFonts w:ascii="仿宋" w:eastAsia="仿宋" w:hAnsi="仿宋"/>
                <w:bCs/>
                <w:sz w:val="24"/>
                <w:szCs w:val="24"/>
              </w:rPr>
              <w:t>产生了很好的经济效益和社会效益。</w:t>
            </w:r>
          </w:p>
          <w:p w:rsidR="006740DD" w:rsidRPr="00B9613C" w:rsidRDefault="006740DD" w:rsidP="006740DD">
            <w:pPr>
              <w:contextualSpacing/>
              <w:rPr>
                <w:rStyle w:val="title1"/>
                <w:rFonts w:ascii="仿宋" w:eastAsia="仿宋" w:hAnsi="仿宋"/>
                <w:b w:val="0"/>
                <w:color w:val="auto"/>
              </w:rPr>
            </w:pPr>
            <w:r w:rsidRPr="006740DD">
              <w:rPr>
                <w:rFonts w:ascii="仿宋" w:eastAsia="仿宋" w:hAnsi="仿宋"/>
                <w:bCs/>
                <w:sz w:val="24"/>
                <w:szCs w:val="24"/>
              </w:rPr>
              <w:t>提名该成果为省科学技术进步奖</w:t>
            </w:r>
            <w:r w:rsidRPr="006740DD">
              <w:rPr>
                <w:rFonts w:ascii="仿宋" w:eastAsia="仿宋" w:hAnsi="仿宋" w:hint="eastAsia"/>
                <w:bCs/>
                <w:sz w:val="24"/>
                <w:szCs w:val="24"/>
              </w:rPr>
              <w:t>一</w:t>
            </w:r>
            <w:bookmarkStart w:id="0" w:name="_GoBack"/>
            <w:bookmarkEnd w:id="0"/>
            <w:r w:rsidRPr="006740DD">
              <w:rPr>
                <w:rFonts w:ascii="仿宋" w:eastAsia="仿宋" w:hAnsi="仿宋"/>
                <w:bCs/>
                <w:sz w:val="24"/>
                <w:szCs w:val="24"/>
              </w:rPr>
              <w:t>等奖。</w:t>
            </w:r>
          </w:p>
        </w:tc>
      </w:tr>
    </w:tbl>
    <w:p w:rsidR="00A12EF5" w:rsidRDefault="00A12EF5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  <w:sectPr w:rsidR="00A12EF5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12EF5" w:rsidRDefault="00A12EF5" w:rsidP="00A12EF5">
      <w:pPr>
        <w:pStyle w:val="a3"/>
        <w:jc w:val="center"/>
        <w:rPr>
          <w:rFonts w:eastAsia="方正黑体简体"/>
          <w:sz w:val="32"/>
          <w:szCs w:val="22"/>
        </w:rPr>
      </w:pPr>
      <w:r>
        <w:rPr>
          <w:rFonts w:eastAsia="方正黑体简体" w:hint="eastAsia"/>
          <w:sz w:val="32"/>
          <w:szCs w:val="22"/>
        </w:rPr>
        <w:lastRenderedPageBreak/>
        <w:t>一</w:t>
      </w:r>
      <w:r>
        <w:rPr>
          <w:rFonts w:eastAsia="方正黑体简体"/>
          <w:sz w:val="32"/>
          <w:szCs w:val="22"/>
        </w:rPr>
        <w:t>、主要知识产权和标准规范目录</w:t>
      </w:r>
    </w:p>
    <w:tbl>
      <w:tblPr>
        <w:tblW w:w="14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2"/>
        <w:gridCol w:w="2694"/>
        <w:gridCol w:w="992"/>
        <w:gridCol w:w="1559"/>
        <w:gridCol w:w="1134"/>
        <w:gridCol w:w="1559"/>
        <w:gridCol w:w="1701"/>
        <w:gridCol w:w="2127"/>
        <w:gridCol w:w="1640"/>
      </w:tblGrid>
      <w:tr w:rsidR="00B5301D" w:rsidRPr="00907BC2" w:rsidTr="007343B6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知识产权</w:t>
            </w:r>
          </w:p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（标准规范）类别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国家</w:t>
            </w:r>
          </w:p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bCs/>
                <w:snapToGrid w:val="0"/>
                <w:kern w:val="0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授权号</w:t>
            </w:r>
          </w:p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（标准规范编号）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授权</w:t>
            </w:r>
          </w:p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（标准发布）</w:t>
            </w:r>
          </w:p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日期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权利人（标准规范起草单位）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发明人（标准规范起草人）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发明专利（标准规范）有效状态</w:t>
            </w:r>
          </w:p>
        </w:tc>
      </w:tr>
      <w:tr w:rsidR="00B5301D" w:rsidRPr="00907BC2" w:rsidTr="007343B6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发明专利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短玻纤增强阻燃聚丙烯材料、应用和制备方法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中国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ZL202211203453.5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2023.11.10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6478508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宁波公牛光电科技有限公司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赵刚、申会员、何洋、陈泉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有效</w:t>
            </w:r>
          </w:p>
        </w:tc>
      </w:tr>
      <w:tr w:rsidR="00B5301D" w:rsidRPr="00907BC2" w:rsidTr="007343B6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发明专利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复合阻燃剂及制备方法、聚丙烯复合材料及制备方法、电绝缘件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中国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ZL201810848411.4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2020.10.23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4044691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公牛集团股份有限公司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李洋洋、申会员、何洋、邵景昌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有效</w:t>
            </w:r>
          </w:p>
        </w:tc>
      </w:tr>
      <w:tr w:rsidR="00B5301D" w:rsidRPr="00907BC2" w:rsidTr="007343B6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发明专利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一种高CTI环保阻燃玻纤增强PP材料及其制备方法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中国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ZL201610151631.2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2017.8</w:t>
            </w:r>
            <w:r w:rsidRPr="00907BC2">
              <w:rPr>
                <w:rFonts w:ascii="仿宋" w:eastAsia="仿宋" w:hAnsi="仿宋" w:hint="eastAsia"/>
                <w:sz w:val="24"/>
                <w:szCs w:val="21"/>
              </w:rPr>
              <w:t>.</w:t>
            </w:r>
            <w:r w:rsidRPr="00907BC2">
              <w:rPr>
                <w:rFonts w:ascii="仿宋" w:eastAsia="仿宋" w:hAnsi="仿宋"/>
                <w:sz w:val="24"/>
                <w:szCs w:val="21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2590548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上海日之升科技有限公司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郭建鹏，孟成铭，李莉，孙凯，孔伟，朱晓龙，陈晓东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有效</w:t>
            </w:r>
          </w:p>
        </w:tc>
      </w:tr>
      <w:tr w:rsidR="00B5301D" w:rsidRPr="00907BC2" w:rsidTr="007343B6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发明专利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一种高白度耐黄变低压电器外壳专用无卤阻燃尼龙6材料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中国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ZL202110730819.3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2023.9.8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6306644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中广核俊尔(浙江)新材料有限公司、中广核俊尔新材料有限公司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王金松、田际波、郑友明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有效</w:t>
            </w:r>
          </w:p>
        </w:tc>
      </w:tr>
      <w:tr w:rsidR="00B5301D" w:rsidRPr="00907BC2" w:rsidTr="007343B6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发明专利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转换器用耐刮易擦拭阻燃聚丙烯组合物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中国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ZL201911328081.7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2022.5.17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5167906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上海日之升科技有限公司、公牛集团股份有限公司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陈超、孔伟、秦凡、陈晓东、陈东、孟成铭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有效</w:t>
            </w:r>
          </w:p>
        </w:tc>
      </w:tr>
      <w:tr w:rsidR="00B5301D" w:rsidRPr="00907BC2" w:rsidTr="007343B6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发明专利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一种抗冲击耐刮擦的PP改性材料及其制备方法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中国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ZL201910333179.5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2021.11.19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4799599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公牛集团股份有限公司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何洋、申会员、李洋洋、孔德玉、樊绍彦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有效</w:t>
            </w:r>
          </w:p>
        </w:tc>
      </w:tr>
      <w:tr w:rsidR="00B5301D" w:rsidRPr="00907BC2" w:rsidTr="007343B6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发明专利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一种高硬度耐刮擦聚碳酸酯复合材料及其制备方法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中国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ZL202210719434.1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2023.5.30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6014622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万华化学（宁波）有限公司、万华化学集团股份有限公司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苗春萌、李静、常晓丹、崔家兴、张红、王文博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有效</w:t>
            </w:r>
          </w:p>
        </w:tc>
      </w:tr>
      <w:tr w:rsidR="00B5301D" w:rsidRPr="00907BC2" w:rsidTr="007343B6">
        <w:trPr>
          <w:trHeight w:val="567"/>
          <w:jc w:val="center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lastRenderedPageBreak/>
              <w:t>发明专利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一种高导热系数的聚酰胺复合材料及其制备方法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中国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ZL202111533040.9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2023.7.4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 w:hint="eastAsia"/>
                <w:sz w:val="24"/>
                <w:szCs w:val="21"/>
              </w:rPr>
              <w:t>6118162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宁波公牛光电科技有限公司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赵波、申会员、俞豪杰、王立、孟星光、巩玉钊、陈瑜爽、秦强强、朱传艺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1D" w:rsidRPr="00907BC2" w:rsidRDefault="00B5301D" w:rsidP="007343B6">
            <w:pPr>
              <w:contextualSpacing/>
              <w:jc w:val="center"/>
              <w:rPr>
                <w:rFonts w:ascii="仿宋" w:eastAsia="仿宋" w:hAnsi="仿宋"/>
                <w:sz w:val="24"/>
                <w:szCs w:val="21"/>
              </w:rPr>
            </w:pPr>
            <w:r w:rsidRPr="00907BC2">
              <w:rPr>
                <w:rFonts w:ascii="仿宋" w:eastAsia="仿宋" w:hAnsi="仿宋"/>
                <w:sz w:val="24"/>
                <w:szCs w:val="21"/>
              </w:rPr>
              <w:t>有效</w:t>
            </w:r>
          </w:p>
        </w:tc>
      </w:tr>
    </w:tbl>
    <w:p w:rsidR="00A12EF5" w:rsidRDefault="00A12EF5" w:rsidP="00A12EF5">
      <w:pPr>
        <w:rPr>
          <w:rFonts w:eastAsia="黑体"/>
          <w:sz w:val="32"/>
          <w:szCs w:val="32"/>
        </w:rPr>
      </w:pPr>
    </w:p>
    <w:p w:rsidR="00A12EF5" w:rsidRDefault="00A12EF5" w:rsidP="00A12EF5">
      <w:pPr>
        <w:spacing w:beforeAutospacing="1" w:afterAutospacing="1"/>
        <w:rPr>
          <w:rFonts w:eastAsia="黑体"/>
          <w:kern w:val="0"/>
          <w:sz w:val="32"/>
          <w:szCs w:val="32"/>
        </w:rPr>
        <w:sectPr w:rsidR="00A12EF5">
          <w:pgSz w:w="15842" w:h="12242" w:orient="landscape"/>
          <w:pgMar w:top="1418" w:right="1247" w:bottom="1134" w:left="1247" w:header="851" w:footer="794" w:gutter="0"/>
          <w:cols w:space="720"/>
        </w:sectPr>
      </w:pPr>
    </w:p>
    <w:p w:rsidR="00A12EF5" w:rsidRDefault="00A12EF5" w:rsidP="00A12EF5">
      <w:pPr>
        <w:pStyle w:val="a3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lastRenderedPageBreak/>
        <w:t>八、代表性论文专著目录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98"/>
        <w:gridCol w:w="4150"/>
        <w:gridCol w:w="1120"/>
        <w:gridCol w:w="1154"/>
      </w:tblGrid>
      <w:tr w:rsidR="005929F9" w:rsidRPr="005929F9" w:rsidTr="00B5301D">
        <w:trPr>
          <w:trHeight w:hRule="exact" w:val="1102"/>
          <w:jc w:val="center"/>
        </w:trPr>
        <w:tc>
          <w:tcPr>
            <w:tcW w:w="118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301D" w:rsidRPr="005929F9" w:rsidRDefault="00B5301D" w:rsidP="007343B6">
            <w:pPr>
              <w:jc w:val="center"/>
              <w:rPr>
                <w:rFonts w:eastAsia="仿宋_GB2312"/>
                <w:sz w:val="24"/>
              </w:rPr>
            </w:pPr>
            <w:r w:rsidRPr="005929F9">
              <w:rPr>
                <w:rFonts w:eastAsia="仿宋_GB2312"/>
                <w:sz w:val="24"/>
              </w:rPr>
              <w:t>作</w:t>
            </w:r>
            <w:r w:rsidRPr="005929F9">
              <w:rPr>
                <w:rFonts w:eastAsia="仿宋_GB2312"/>
                <w:sz w:val="24"/>
              </w:rPr>
              <w:t xml:space="preserve"> </w:t>
            </w:r>
            <w:r w:rsidRPr="005929F9">
              <w:rPr>
                <w:rFonts w:eastAsia="仿宋_GB2312"/>
                <w:sz w:val="24"/>
              </w:rPr>
              <w:t>者</w:t>
            </w:r>
          </w:p>
        </w:tc>
        <w:tc>
          <w:tcPr>
            <w:tcW w:w="246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301D" w:rsidRPr="005929F9" w:rsidRDefault="00B5301D" w:rsidP="007343B6">
            <w:pPr>
              <w:jc w:val="center"/>
              <w:rPr>
                <w:rFonts w:eastAsia="仿宋_GB2312"/>
                <w:sz w:val="24"/>
              </w:rPr>
            </w:pPr>
            <w:r w:rsidRPr="005929F9">
              <w:rPr>
                <w:rFonts w:eastAsia="仿宋_GB2312"/>
                <w:sz w:val="24"/>
              </w:rPr>
              <w:t>论文专著名称</w:t>
            </w:r>
            <w:r w:rsidRPr="005929F9">
              <w:rPr>
                <w:rFonts w:eastAsia="仿宋_GB2312"/>
                <w:sz w:val="24"/>
              </w:rPr>
              <w:t>/</w:t>
            </w:r>
            <w:r w:rsidRPr="005929F9">
              <w:rPr>
                <w:rFonts w:eastAsia="仿宋_GB2312"/>
                <w:sz w:val="24"/>
              </w:rPr>
              <w:t>刊物</w:t>
            </w:r>
          </w:p>
        </w:tc>
        <w:tc>
          <w:tcPr>
            <w:tcW w:w="66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301D" w:rsidRPr="005929F9" w:rsidRDefault="00B5301D" w:rsidP="007343B6">
            <w:pPr>
              <w:jc w:val="center"/>
              <w:rPr>
                <w:rFonts w:eastAsia="仿宋_GB2312"/>
                <w:sz w:val="24"/>
              </w:rPr>
            </w:pPr>
            <w:r w:rsidRPr="005929F9">
              <w:rPr>
                <w:rFonts w:eastAsia="仿宋_GB2312"/>
                <w:sz w:val="24"/>
              </w:rPr>
              <w:t>年卷</w:t>
            </w:r>
          </w:p>
          <w:p w:rsidR="00B5301D" w:rsidRPr="005929F9" w:rsidRDefault="00B5301D" w:rsidP="007343B6">
            <w:pPr>
              <w:jc w:val="center"/>
              <w:rPr>
                <w:rFonts w:eastAsia="仿宋_GB2312"/>
                <w:szCs w:val="21"/>
              </w:rPr>
            </w:pPr>
            <w:r w:rsidRPr="005929F9">
              <w:rPr>
                <w:rFonts w:eastAsia="仿宋_GB2312"/>
                <w:sz w:val="24"/>
              </w:rPr>
              <w:t>页码</w:t>
            </w:r>
          </w:p>
        </w:tc>
        <w:tc>
          <w:tcPr>
            <w:tcW w:w="68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301D" w:rsidRPr="005929F9" w:rsidRDefault="00B5301D" w:rsidP="007343B6">
            <w:pPr>
              <w:jc w:val="center"/>
              <w:rPr>
                <w:rFonts w:eastAsia="仿宋_GB2312"/>
                <w:sz w:val="24"/>
              </w:rPr>
            </w:pPr>
            <w:r w:rsidRPr="005929F9">
              <w:rPr>
                <w:rFonts w:eastAsia="仿宋_GB2312"/>
                <w:sz w:val="24"/>
              </w:rPr>
              <w:t>发表</w:t>
            </w:r>
          </w:p>
          <w:p w:rsidR="00B5301D" w:rsidRPr="005929F9" w:rsidRDefault="00B5301D" w:rsidP="007343B6">
            <w:pPr>
              <w:jc w:val="center"/>
              <w:rPr>
                <w:rFonts w:eastAsia="仿宋_GB2312"/>
                <w:sz w:val="24"/>
              </w:rPr>
            </w:pPr>
            <w:r w:rsidRPr="005929F9">
              <w:rPr>
                <w:rFonts w:eastAsia="仿宋_GB2312"/>
                <w:sz w:val="24"/>
              </w:rPr>
              <w:t>时间</w:t>
            </w:r>
          </w:p>
          <w:p w:rsidR="00B5301D" w:rsidRPr="005929F9" w:rsidRDefault="00B5301D" w:rsidP="007343B6">
            <w:pPr>
              <w:jc w:val="center"/>
              <w:rPr>
                <w:rFonts w:eastAsia="仿宋_GB2312"/>
                <w:sz w:val="24"/>
              </w:rPr>
            </w:pPr>
            <w:r w:rsidRPr="005929F9">
              <w:rPr>
                <w:rFonts w:eastAsia="仿宋_GB2312"/>
                <w:sz w:val="24"/>
              </w:rPr>
              <w:t>（年、月）</w:t>
            </w:r>
          </w:p>
        </w:tc>
      </w:tr>
      <w:tr w:rsidR="005929F9" w:rsidRPr="005929F9" w:rsidTr="00B5301D">
        <w:trPr>
          <w:trHeight w:hRule="exact" w:val="1474"/>
          <w:jc w:val="center"/>
        </w:trPr>
        <w:tc>
          <w:tcPr>
            <w:tcW w:w="11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301D" w:rsidRPr="005929F9" w:rsidRDefault="00B5301D" w:rsidP="007343B6">
            <w:pPr>
              <w:rPr>
                <w:szCs w:val="21"/>
              </w:rPr>
            </w:pPr>
            <w:r w:rsidRPr="005929F9">
              <w:rPr>
                <w:rFonts w:eastAsiaTheme="minorEastAsia"/>
                <w:szCs w:val="21"/>
              </w:rPr>
              <w:t>Xingguang Meng, Haojie Yu, Li Wang, Xudong Wu, Nan Wang</w:t>
            </w:r>
          </w:p>
        </w:tc>
        <w:tc>
          <w:tcPr>
            <w:tcW w:w="2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301D" w:rsidRPr="005929F9" w:rsidRDefault="00B5301D" w:rsidP="007343B6">
            <w:pPr>
              <w:rPr>
                <w:szCs w:val="21"/>
              </w:rPr>
            </w:pPr>
            <w:r w:rsidRPr="005929F9">
              <w:rPr>
                <w:rFonts w:eastAsiaTheme="minorEastAsia"/>
                <w:szCs w:val="21"/>
              </w:rPr>
              <w:t>Thermal conductive nylon 6 composites with hybrid fillers prepared through reaction during extrusion/Composites Science and Technology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301D" w:rsidRPr="005929F9" w:rsidRDefault="00B5301D" w:rsidP="007343B6">
            <w:pPr>
              <w:rPr>
                <w:szCs w:val="21"/>
              </w:rPr>
            </w:pPr>
            <w:r w:rsidRPr="005929F9">
              <w:rPr>
                <w:rFonts w:eastAsiaTheme="minorEastAsia"/>
                <w:szCs w:val="21"/>
              </w:rPr>
              <w:t>2023, 234, 109931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301D" w:rsidRPr="005929F9" w:rsidRDefault="00B5301D" w:rsidP="007343B6">
            <w:pPr>
              <w:rPr>
                <w:szCs w:val="21"/>
              </w:rPr>
            </w:pPr>
            <w:r w:rsidRPr="005929F9">
              <w:rPr>
                <w:rFonts w:hint="eastAsia"/>
                <w:szCs w:val="21"/>
              </w:rPr>
              <w:t>2023.3</w:t>
            </w:r>
          </w:p>
        </w:tc>
      </w:tr>
      <w:tr w:rsidR="005929F9" w:rsidRPr="005929F9" w:rsidTr="00B5301D">
        <w:trPr>
          <w:trHeight w:hRule="exact" w:val="1829"/>
          <w:jc w:val="center"/>
        </w:trPr>
        <w:tc>
          <w:tcPr>
            <w:tcW w:w="11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301D" w:rsidRPr="005929F9" w:rsidRDefault="00B5301D" w:rsidP="007343B6">
            <w:pPr>
              <w:rPr>
                <w:rFonts w:eastAsiaTheme="minorEastAsia"/>
                <w:szCs w:val="21"/>
              </w:rPr>
            </w:pPr>
            <w:r w:rsidRPr="005929F9">
              <w:rPr>
                <w:rStyle w:val="font-size-14"/>
                <w:szCs w:val="21"/>
                <w:shd w:val="clear" w:color="auto" w:fill="FFFFFF"/>
              </w:rPr>
              <w:t>Xingguang Meng, Haojie Yu, Li Wang, Xudong Wu, Bilal Ul Amin</w:t>
            </w:r>
          </w:p>
        </w:tc>
        <w:tc>
          <w:tcPr>
            <w:tcW w:w="2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301D" w:rsidRPr="005929F9" w:rsidRDefault="00B5301D" w:rsidP="007343B6">
            <w:pPr>
              <w:rPr>
                <w:rFonts w:eastAsiaTheme="minorEastAsia"/>
                <w:szCs w:val="21"/>
              </w:rPr>
            </w:pPr>
            <w:r w:rsidRPr="005929F9">
              <w:rPr>
                <w:rStyle w:val="font-size-14"/>
                <w:szCs w:val="21"/>
                <w:shd w:val="clear" w:color="auto" w:fill="FFFFFF"/>
              </w:rPr>
              <w:t>Recent progress on fabrication and performance of polymer composites with highly thermal conductivity</w:t>
            </w:r>
            <w:r w:rsidRPr="005929F9">
              <w:rPr>
                <w:rStyle w:val="font-size-14"/>
                <w:rFonts w:hint="eastAsia"/>
                <w:szCs w:val="21"/>
                <w:shd w:val="clear" w:color="auto" w:fill="FFFFFF"/>
              </w:rPr>
              <w:t>/</w:t>
            </w:r>
            <w:r w:rsidRPr="005929F9">
              <w:rPr>
                <w:rStyle w:val="font-size-14"/>
                <w:szCs w:val="21"/>
                <w:shd w:val="clear" w:color="auto" w:fill="FFFFFF"/>
              </w:rPr>
              <w:t>Macromolecular Materials and Engineering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301D" w:rsidRPr="005929F9" w:rsidRDefault="00B5301D" w:rsidP="007343B6">
            <w:pPr>
              <w:rPr>
                <w:rFonts w:eastAsiaTheme="minorEastAsia"/>
                <w:szCs w:val="21"/>
              </w:rPr>
            </w:pPr>
            <w:r w:rsidRPr="005929F9">
              <w:rPr>
                <w:rStyle w:val="font-size-14"/>
                <w:szCs w:val="21"/>
                <w:shd w:val="clear" w:color="auto" w:fill="FFFFFF"/>
              </w:rPr>
              <w:t xml:space="preserve">2021, 306, </w:t>
            </w:r>
            <w:r w:rsidRPr="005929F9">
              <w:rPr>
                <w:rStyle w:val="font-size-14"/>
                <w:rFonts w:hint="eastAsia"/>
                <w:szCs w:val="21"/>
                <w:shd w:val="clear" w:color="auto" w:fill="FFFFFF"/>
              </w:rPr>
              <w:t>2100434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301D" w:rsidRPr="005929F9" w:rsidRDefault="00B5301D" w:rsidP="007343B6">
            <w:pPr>
              <w:rPr>
                <w:szCs w:val="21"/>
              </w:rPr>
            </w:pPr>
            <w:r w:rsidRPr="005929F9">
              <w:rPr>
                <w:rFonts w:hint="eastAsia"/>
                <w:szCs w:val="21"/>
              </w:rPr>
              <w:t>2021.11</w:t>
            </w:r>
          </w:p>
        </w:tc>
      </w:tr>
    </w:tbl>
    <w:p w:rsidR="008B2CC2" w:rsidRDefault="008B2CC2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8B2C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ADB" w:rsidRDefault="00192ADB">
      <w:r>
        <w:separator/>
      </w:r>
    </w:p>
  </w:endnote>
  <w:endnote w:type="continuationSeparator" w:id="0">
    <w:p w:rsidR="00192ADB" w:rsidRDefault="00192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765C53C7-79C9-4824-AD8E-54BEAD329392}"/>
    <w:embedBold r:id="rId2" w:fontKey="{8DD0B8AE-4F05-406E-BBBE-31D85FE8CC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9D4220-5143-4AF5-9A23-3D7A77566CC9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4" w:subsetted="1" w:fontKey="{1632280F-60E3-44A1-828D-116390FA42B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5" w:subsetted="1" w:fontKey="{073FE5BA-27A2-4CB1-A8A7-84EFF99DCF6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2A866180-E72C-4B4A-B48A-D2016B9C2AFE}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7" w:subsetted="1" w:fontKey="{5B040082-2161-4F45-BFEA-EC3BEE30A2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6286816"/>
    </w:sdtPr>
    <w:sdtEndPr>
      <w:rPr>
        <w:sz w:val="21"/>
        <w:szCs w:val="21"/>
      </w:rPr>
    </w:sdtEndPr>
    <w:sdtContent>
      <w:p w:rsidR="008B2CC2" w:rsidRDefault="007E0084">
        <w:pPr>
          <w:pStyle w:val="a6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6740DD" w:rsidRPr="006740DD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:rsidR="00B45153" w:rsidRDefault="00B4515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ADB" w:rsidRDefault="00192ADB">
      <w:r>
        <w:separator/>
      </w:r>
    </w:p>
  </w:footnote>
  <w:footnote w:type="continuationSeparator" w:id="0">
    <w:p w:rsidR="00192ADB" w:rsidRDefault="00192A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CC2" w:rsidRDefault="008B2CC2">
    <w:pPr>
      <w:pStyle w:val="a7"/>
      <w:ind w:left="360" w:hanging="360"/>
    </w:pPr>
  </w:p>
  <w:p w:rsidR="00B45153" w:rsidRDefault="00B4515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CC2" w:rsidRDefault="008B2CC2">
    <w:pPr>
      <w:ind w:left="420" w:hanging="420"/>
    </w:pPr>
  </w:p>
  <w:p w:rsidR="00B45153" w:rsidRDefault="00B4515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CC2" w:rsidRDefault="008B2CC2">
    <w:pPr>
      <w:pStyle w:val="a7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hideSpellingError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51BE3"/>
    <w:rsid w:val="00053A90"/>
    <w:rsid w:val="00053F24"/>
    <w:rsid w:val="00063B84"/>
    <w:rsid w:val="0006546D"/>
    <w:rsid w:val="00067E32"/>
    <w:rsid w:val="00083906"/>
    <w:rsid w:val="000847FC"/>
    <w:rsid w:val="000929AE"/>
    <w:rsid w:val="000A0FE4"/>
    <w:rsid w:val="000B70B3"/>
    <w:rsid w:val="000C632A"/>
    <w:rsid w:val="000D418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2ADB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1E93"/>
    <w:rsid w:val="002745F8"/>
    <w:rsid w:val="00283031"/>
    <w:rsid w:val="00285396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0B98"/>
    <w:rsid w:val="00311F89"/>
    <w:rsid w:val="003125EF"/>
    <w:rsid w:val="00326352"/>
    <w:rsid w:val="00330554"/>
    <w:rsid w:val="00331B99"/>
    <w:rsid w:val="00336678"/>
    <w:rsid w:val="00340314"/>
    <w:rsid w:val="00341D84"/>
    <w:rsid w:val="00343DF4"/>
    <w:rsid w:val="00347614"/>
    <w:rsid w:val="00356B8A"/>
    <w:rsid w:val="00363C7E"/>
    <w:rsid w:val="00370977"/>
    <w:rsid w:val="00377C1C"/>
    <w:rsid w:val="00382214"/>
    <w:rsid w:val="00382EDD"/>
    <w:rsid w:val="00384F46"/>
    <w:rsid w:val="00385C2A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060AA"/>
    <w:rsid w:val="004179C8"/>
    <w:rsid w:val="00427A6E"/>
    <w:rsid w:val="004300EE"/>
    <w:rsid w:val="00442705"/>
    <w:rsid w:val="004447D0"/>
    <w:rsid w:val="00444A55"/>
    <w:rsid w:val="0044700B"/>
    <w:rsid w:val="0044760A"/>
    <w:rsid w:val="00453528"/>
    <w:rsid w:val="00453C0E"/>
    <w:rsid w:val="00461A90"/>
    <w:rsid w:val="00474D4E"/>
    <w:rsid w:val="004820BD"/>
    <w:rsid w:val="00484A1D"/>
    <w:rsid w:val="00484D69"/>
    <w:rsid w:val="004929AC"/>
    <w:rsid w:val="00492EAC"/>
    <w:rsid w:val="004A6419"/>
    <w:rsid w:val="004B531C"/>
    <w:rsid w:val="004C2337"/>
    <w:rsid w:val="004D3106"/>
    <w:rsid w:val="004D55B5"/>
    <w:rsid w:val="004D5655"/>
    <w:rsid w:val="004E11C6"/>
    <w:rsid w:val="004E36AB"/>
    <w:rsid w:val="004F503B"/>
    <w:rsid w:val="004F551A"/>
    <w:rsid w:val="005002DF"/>
    <w:rsid w:val="00500EBD"/>
    <w:rsid w:val="00504232"/>
    <w:rsid w:val="00505DD7"/>
    <w:rsid w:val="00510C66"/>
    <w:rsid w:val="00511F4B"/>
    <w:rsid w:val="0051372C"/>
    <w:rsid w:val="00521ED7"/>
    <w:rsid w:val="00526964"/>
    <w:rsid w:val="00532D5A"/>
    <w:rsid w:val="005330CA"/>
    <w:rsid w:val="005354E4"/>
    <w:rsid w:val="00552729"/>
    <w:rsid w:val="005663D6"/>
    <w:rsid w:val="00570701"/>
    <w:rsid w:val="0057414B"/>
    <w:rsid w:val="0057576E"/>
    <w:rsid w:val="0058367D"/>
    <w:rsid w:val="00586D66"/>
    <w:rsid w:val="005929F9"/>
    <w:rsid w:val="005A0877"/>
    <w:rsid w:val="005A17EC"/>
    <w:rsid w:val="005A1A1D"/>
    <w:rsid w:val="005A485B"/>
    <w:rsid w:val="005A6276"/>
    <w:rsid w:val="005A6B7D"/>
    <w:rsid w:val="005B5550"/>
    <w:rsid w:val="005B65F0"/>
    <w:rsid w:val="005C1C84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740DD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4AA6"/>
    <w:rsid w:val="007D58D1"/>
    <w:rsid w:val="007D68D7"/>
    <w:rsid w:val="007E0084"/>
    <w:rsid w:val="007E17CF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2CC2"/>
    <w:rsid w:val="008B5F0B"/>
    <w:rsid w:val="008B78AD"/>
    <w:rsid w:val="008C37F3"/>
    <w:rsid w:val="008C5BE5"/>
    <w:rsid w:val="008C7FED"/>
    <w:rsid w:val="008E6EFB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2EF5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0AB3"/>
    <w:rsid w:val="00AF2833"/>
    <w:rsid w:val="00AF2A0E"/>
    <w:rsid w:val="00AF37BD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45153"/>
    <w:rsid w:val="00B5301D"/>
    <w:rsid w:val="00B63A00"/>
    <w:rsid w:val="00B651CC"/>
    <w:rsid w:val="00B73F27"/>
    <w:rsid w:val="00B74C14"/>
    <w:rsid w:val="00B92AF3"/>
    <w:rsid w:val="00B92BAD"/>
    <w:rsid w:val="00B9520A"/>
    <w:rsid w:val="00B9613C"/>
    <w:rsid w:val="00B979F5"/>
    <w:rsid w:val="00BA07A7"/>
    <w:rsid w:val="00BA3056"/>
    <w:rsid w:val="00BB47F3"/>
    <w:rsid w:val="00BC0570"/>
    <w:rsid w:val="00BD0ED0"/>
    <w:rsid w:val="00BD3843"/>
    <w:rsid w:val="00BE7259"/>
    <w:rsid w:val="00C1057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66EA7"/>
    <w:rsid w:val="00C74F01"/>
    <w:rsid w:val="00C819CF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E452E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font-size-14">
    <w:name w:val="font-size-14"/>
    <w:basedOn w:val="a0"/>
    <w:rsid w:val="00A12E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font-size-14">
    <w:name w:val="font-size-14"/>
    <w:basedOn w:val="a0"/>
    <w:rsid w:val="00A12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395</Words>
  <Characters>2256</Characters>
  <Application>Microsoft Office Word</Application>
  <DocSecurity>0</DocSecurity>
  <Lines>18</Lines>
  <Paragraphs>5</Paragraphs>
  <ScaleCrop>false</ScaleCrop>
  <Company>Microsoft</Company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Windows 用户</cp:lastModifiedBy>
  <cp:revision>13</cp:revision>
  <cp:lastPrinted>2024-08-09T07:22:00Z</cp:lastPrinted>
  <dcterms:created xsi:type="dcterms:W3CDTF">2024-08-09T03:33:00Z</dcterms:created>
  <dcterms:modified xsi:type="dcterms:W3CDTF">2024-08-09T07:41:00Z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7415A875B6C34A36A16A6087D0DEB524</vt:lpwstr>
  </property>
</Properties>
</file>