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291599" w:rsidRDefault="00291599">
      <w:pPr>
        <w:widowControl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  <w:br w:type="page"/>
      </w:r>
    </w:p>
    <w:p w:rsidR="00291599" w:rsidRPr="00291599" w:rsidRDefault="00291599" w:rsidP="007F4245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lastRenderedPageBreak/>
        <w:t>根据《</w:t>
      </w:r>
      <w:r w:rsidR="007F4245" w:rsidRPr="007F4245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关于开展2023年度浙江省科学技术奖提名工作的通知</w:t>
      </w: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》有关要求，现将浙江大学作为参与单位完成的成果</w:t>
      </w:r>
      <w:r w:rsidRPr="00652BD7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“浙江省全域土地综合整治理论探索、技术创新与实践示范”</w:t>
      </w: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相关内容予以公示。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公示时间：。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未经允许，不得转载，违者追究相应责任。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联系人：</w:t>
      </w:r>
      <w:r w:rsidR="00991319" w:rsidRPr="00291599"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  <w:t xml:space="preserve"> 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联系电话：0571-88981070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E-mail：tianjuan@zju.edu.cn</w:t>
      </w:r>
    </w:p>
    <w:p w:rsidR="00291599" w:rsidRPr="00291599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shd w:val="clear" w:color="auto" w:fill="FFFFFF"/>
        </w:rPr>
        <w:t>附件：公示材料-浙江省全域土地综合整治理论探索、技术创新与实践示范</w:t>
      </w:r>
    </w:p>
    <w:p w:rsidR="00291599" w:rsidRPr="006B3AEC" w:rsidRDefault="00291599" w:rsidP="00291599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 w:hAnsi="Calibri"/>
          <w:color w:val="333333"/>
          <w:sz w:val="32"/>
          <w:szCs w:val="32"/>
          <w:highlight w:val="yellow"/>
          <w:shd w:val="clear" w:color="auto" w:fill="FFFFFF"/>
        </w:rPr>
      </w:pPr>
      <w:r w:rsidRPr="006B3AEC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浙江大学</w:t>
      </w:r>
      <w:bookmarkStart w:id="3" w:name="_GoBack"/>
      <w:bookmarkEnd w:id="3"/>
    </w:p>
    <w:p w:rsidR="00291599" w:rsidRPr="00291599" w:rsidRDefault="00291599" w:rsidP="008846B9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 w:hAnsi="Calibri"/>
          <w:color w:val="333333"/>
          <w:sz w:val="32"/>
          <w:szCs w:val="32"/>
          <w:shd w:val="clear" w:color="auto" w:fill="FFFFFF"/>
        </w:rPr>
      </w:pPr>
      <w:r w:rsidRPr="00291599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2024年</w:t>
      </w:r>
      <w:r w:rsidR="0009350D" w:rsidRPr="0009350D">
        <w:rPr>
          <w:rFonts w:ascii="仿宋_GB2312" w:eastAsia="仿宋_GB2312" w:hAnsi="Calibri"/>
          <w:color w:val="333333"/>
          <w:sz w:val="32"/>
          <w:szCs w:val="32"/>
          <w:highlight w:val="yellow"/>
          <w:shd w:val="clear" w:color="auto" w:fill="FFFFFF"/>
        </w:rPr>
        <w:t>8</w:t>
      </w:r>
      <w:r w:rsidRPr="00291599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月</w:t>
      </w:r>
      <w:r w:rsidR="00BB1787">
        <w:rPr>
          <w:rFonts w:ascii="仿宋_GB2312" w:eastAsia="仿宋_GB2312" w:hAnsi="Calibri"/>
          <w:color w:val="333333"/>
          <w:sz w:val="32"/>
          <w:szCs w:val="32"/>
          <w:highlight w:val="yellow"/>
          <w:shd w:val="clear" w:color="auto" w:fill="FFFFFF"/>
        </w:rPr>
        <w:t>9</w:t>
      </w:r>
      <w:r w:rsidRPr="00291599">
        <w:rPr>
          <w:rFonts w:ascii="仿宋_GB2312" w:eastAsia="仿宋_GB2312" w:hAnsi="Calibri" w:hint="eastAsia"/>
          <w:color w:val="333333"/>
          <w:sz w:val="32"/>
          <w:szCs w:val="32"/>
          <w:highlight w:val="yellow"/>
          <w:shd w:val="clear" w:color="auto" w:fill="FFFFFF"/>
        </w:rPr>
        <w:t>日</w:t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272994" w:rsidRDefault="00B927C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</w:rPr>
              <w:t>浙江省全域土地综合整治理论探索、技术创新</w:t>
            </w:r>
          </w:p>
          <w:p w:rsidR="007A378A" w:rsidRPr="007A378A" w:rsidRDefault="00B927C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</w:rPr>
              <w:t>与实践示范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272994" w:rsidP="00637E7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</w:rPr>
              <w:t>一</w:t>
            </w:r>
            <w:r w:rsidR="008C5EAF">
              <w:rPr>
                <w:rStyle w:val="title1"/>
                <w:rFonts w:eastAsia="仿宋_GB2312"/>
                <w:b w:val="0"/>
                <w:color w:val="auto"/>
                <w:sz w:val="28"/>
              </w:rPr>
              <w:t>等奖</w:t>
            </w:r>
          </w:p>
        </w:tc>
      </w:tr>
      <w:tr w:rsidR="007A378A" w:rsidRPr="007A378A" w:rsidTr="0080307B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</w:tcPr>
          <w:p w:rsidR="00B709DA" w:rsidRDefault="00B709DA" w:rsidP="0080307B">
            <w:pPr>
              <w:spacing w:line="4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B709DA">
              <w:rPr>
                <w:rFonts w:eastAsia="仿宋_GB2312" w:hint="eastAsia"/>
                <w:b/>
                <w:bCs/>
                <w:sz w:val="24"/>
                <w:szCs w:val="24"/>
              </w:rPr>
              <w:t>主要知识产权和标准规范目录</w:t>
            </w:r>
            <w:r w:rsidR="00354BFD">
              <w:rPr>
                <w:rFonts w:eastAsia="仿宋_GB2312" w:hint="eastAsia"/>
                <w:b/>
                <w:bCs/>
                <w:sz w:val="24"/>
                <w:szCs w:val="24"/>
              </w:rPr>
              <w:t>：</w:t>
            </w:r>
          </w:p>
          <w:p w:rsidR="00354BFD" w:rsidRPr="00354BFD" w:rsidRDefault="00354BFD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354BFD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、发明专利，具有酸碱调节作用的水循环自净化生态挡墙，中国，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ZL202010884948.3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2022-01-18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，证书号第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4894623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号，浙江省国土整治中心，陈习军、陈新明、宋佩华、赵林江，有效；</w:t>
            </w:r>
          </w:p>
          <w:p w:rsidR="00354BFD" w:rsidRPr="00354BFD" w:rsidRDefault="00354BFD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354BFD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、发明专利，一种基于岸坡支护的生态挡墙及施工方法，中国，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ZL201810444587.3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2019-01-15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，证书号第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3216294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号，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浙江华东工程建设管理有限公司、中国电建集团华东勘测设计研究院有限公司，李树一、赵凯、陈骏、陈勇，有效；</w:t>
            </w:r>
          </w:p>
          <w:p w:rsidR="00354BFD" w:rsidRPr="00354BFD" w:rsidRDefault="00354BFD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354BFD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、发明专利，一种基于自重平衡的防滑坡生态挡墙，中国，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ZL201811412752.3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2020-09-22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，证书号第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4000682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号，浙江华东工程建设管理有限公司、中国电建集团华东勘测设计研究院有限公司，李树一、赵凯、陈骏、陈勇，有效；</w:t>
            </w:r>
          </w:p>
          <w:p w:rsidR="0080307B" w:rsidRDefault="00354BFD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354BFD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、实用新型专利，一种新垦造水田水位变化监测设备，中国，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ZL202223230101.7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2023-03-03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，证件号第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18556234</w:t>
            </w:r>
            <w:r w:rsidRPr="00354BFD">
              <w:rPr>
                <w:rFonts w:eastAsia="仿宋_GB2312" w:hint="eastAsia"/>
                <w:bCs/>
                <w:sz w:val="24"/>
                <w:szCs w:val="24"/>
              </w:rPr>
              <w:t>号，浙江省国土整治中心，边辉辉、邱滋璐、陈新明、任春、王海玲，有效</w:t>
            </w:r>
            <w:r w:rsidR="00756F19">
              <w:rPr>
                <w:rFonts w:eastAsia="仿宋_GB2312"/>
                <w:bCs/>
                <w:sz w:val="24"/>
                <w:szCs w:val="24"/>
              </w:rPr>
              <w:t>.</w:t>
            </w:r>
          </w:p>
          <w:p w:rsidR="002B4DBC" w:rsidRDefault="002B4DBC" w:rsidP="00354BF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p w:rsidR="007A378A" w:rsidRDefault="00CC64D3" w:rsidP="0080307B">
            <w:pPr>
              <w:spacing w:line="4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80307B">
              <w:rPr>
                <w:rFonts w:eastAsia="仿宋_GB2312"/>
                <w:b/>
                <w:bCs/>
                <w:sz w:val="24"/>
                <w:szCs w:val="24"/>
              </w:rPr>
              <w:t>代表性论文目录</w:t>
            </w:r>
            <w:r w:rsidR="00354BFD"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</w:p>
          <w:p w:rsidR="0080307B" w:rsidRDefault="00DF2F30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DF2F30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DF2F30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岳文泽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侯丽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肖武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陈习军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浙江省全域土地综合整治经验与启示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中国土地</w:t>
            </w:r>
            <w:r w:rsidRPr="00BC190C">
              <w:rPr>
                <w:rFonts w:eastAsia="仿宋_GB2312"/>
                <w:bCs/>
                <w:sz w:val="24"/>
                <w:szCs w:val="24"/>
              </w:rPr>
              <w:t>, 2023, (03): 46-49.</w:t>
            </w:r>
          </w:p>
          <w:p w:rsidR="00BC190C" w:rsidRDefault="00BC190C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岳文泽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夏皓轩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钟鹏宇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韦静娴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自然资源治理助力共同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lastRenderedPageBreak/>
              <w:t>富裕：政策演进、关键挑战与应对策略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中国土地科学</w:t>
            </w:r>
            <w:r w:rsidR="004D0FF7" w:rsidRPr="004D0FF7">
              <w:rPr>
                <w:rFonts w:eastAsia="仿宋_GB2312" w:hint="eastAsia"/>
                <w:bCs/>
                <w:sz w:val="24"/>
                <w:szCs w:val="24"/>
              </w:rPr>
              <w:t>, 2022, 36 (09): 1-9.</w:t>
            </w:r>
          </w:p>
          <w:p w:rsidR="004D0FF7" w:rsidRDefault="004D0FF7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>何佑勇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>沈志勤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 w:rsidRPr="004D0FF7">
              <w:rPr>
                <w:rFonts w:eastAsia="仿宋_GB2312" w:hint="eastAsia"/>
                <w:bCs/>
                <w:sz w:val="24"/>
                <w:szCs w:val="24"/>
              </w:rPr>
              <w:t>程佳</w:t>
            </w:r>
            <w:proofErr w:type="gramEnd"/>
            <w:r w:rsidRPr="004D0FF7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>高质量推进土地综合整治的实践与思考——以浙江省为例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>中国土地</w:t>
            </w:r>
            <w:r w:rsidRPr="004D0FF7">
              <w:rPr>
                <w:rFonts w:eastAsia="仿宋_GB2312" w:hint="eastAsia"/>
                <w:bCs/>
                <w:sz w:val="24"/>
                <w:szCs w:val="24"/>
              </w:rPr>
              <w:t>, 2021, (01): 39-41.</w:t>
            </w:r>
          </w:p>
          <w:p w:rsidR="004D0FF7" w:rsidRDefault="004D0FF7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Ruan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Linlin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, He 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Tingting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, Xiao Wu, Chen 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Wenqi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, Lu 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Debin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, Liu </w:t>
            </w:r>
            <w:proofErr w:type="spellStart"/>
            <w:r w:rsidR="000B53B3" w:rsidRPr="000B53B3">
              <w:rPr>
                <w:rFonts w:eastAsia="仿宋_GB2312"/>
                <w:bCs/>
                <w:sz w:val="24"/>
                <w:szCs w:val="24"/>
              </w:rPr>
              <w:t>Shuchang</w:t>
            </w:r>
            <w:proofErr w:type="spellEnd"/>
            <w:r w:rsidR="000B53B3" w:rsidRPr="000B53B3">
              <w:rPr>
                <w:rFonts w:eastAsia="仿宋_GB2312"/>
                <w:bCs/>
                <w:sz w:val="24"/>
                <w:szCs w:val="24"/>
              </w:rPr>
              <w:t xml:space="preserve">. 2022. Measuring the Coupling of Built-Up Land Intensity and Use Efficiency: An Example of the Yangtze River Delta Urban Agglomeration. </w:t>
            </w:r>
            <w:r w:rsidR="000B53B3" w:rsidRPr="00650549">
              <w:rPr>
                <w:rFonts w:eastAsia="仿宋_GB2312"/>
                <w:bCs/>
                <w:i/>
                <w:sz w:val="24"/>
                <w:szCs w:val="24"/>
              </w:rPr>
              <w:t>Sustainable Cities and Society</w:t>
            </w:r>
            <w:r w:rsidR="000B53B3" w:rsidRPr="000B53B3">
              <w:rPr>
                <w:rFonts w:eastAsia="仿宋_GB2312"/>
                <w:bCs/>
                <w:sz w:val="24"/>
                <w:szCs w:val="24"/>
              </w:rPr>
              <w:t>, 87: 104224.</w:t>
            </w:r>
          </w:p>
          <w:p w:rsidR="000B53B3" w:rsidRDefault="000B53B3" w:rsidP="008E49D9">
            <w:pPr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Guo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Andong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, Yue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Wenze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, Yang Jun,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Xue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 Bing, Xiao Wu, Li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Mengmeng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, He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Tingting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, Zhang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Maoxin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Jin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 Xin, Zhou </w:t>
            </w:r>
            <w:proofErr w:type="spellStart"/>
            <w:r w:rsidRPr="000B53B3">
              <w:rPr>
                <w:rFonts w:eastAsia="仿宋_GB2312"/>
                <w:bCs/>
                <w:sz w:val="24"/>
                <w:szCs w:val="24"/>
              </w:rPr>
              <w:t>Qiushi</w:t>
            </w:r>
            <w:proofErr w:type="spellEnd"/>
            <w:r w:rsidRPr="000B53B3">
              <w:rPr>
                <w:rFonts w:eastAsia="仿宋_GB2312"/>
                <w:bCs/>
                <w:sz w:val="24"/>
                <w:szCs w:val="24"/>
              </w:rPr>
              <w:t xml:space="preserve">. 2023. Cropland Abandonment in China: Patterns, Drivers, and Implications for Food Security. </w:t>
            </w:r>
            <w:r w:rsidRPr="00650549">
              <w:rPr>
                <w:rFonts w:eastAsia="仿宋_GB2312"/>
                <w:bCs/>
                <w:i/>
                <w:sz w:val="24"/>
                <w:szCs w:val="24"/>
              </w:rPr>
              <w:t>Journal of Cleaner Production</w:t>
            </w:r>
            <w:r w:rsidRPr="000B53B3">
              <w:rPr>
                <w:rFonts w:eastAsia="仿宋_GB2312"/>
                <w:bCs/>
                <w:sz w:val="24"/>
                <w:szCs w:val="24"/>
              </w:rPr>
              <w:t>, 418: 138154.</w:t>
            </w:r>
          </w:p>
          <w:p w:rsidR="0080307B" w:rsidRPr="0080307B" w:rsidRDefault="000B53B3" w:rsidP="00DC5A0F">
            <w:pPr>
              <w:spacing w:line="440" w:lineRule="exact"/>
              <w:ind w:left="480" w:hangingChars="200" w:hanging="480"/>
              <w:rPr>
                <w:rFonts w:eastAsia="方正黑体简体"/>
                <w:b/>
                <w:sz w:val="32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="0062444F" w:rsidRPr="0062444F">
              <w:rPr>
                <w:rFonts w:eastAsia="仿宋_GB2312"/>
                <w:bCs/>
                <w:sz w:val="24"/>
                <w:szCs w:val="24"/>
              </w:rPr>
              <w:t xml:space="preserve">Yue </w:t>
            </w:r>
            <w:proofErr w:type="spellStart"/>
            <w:r w:rsidR="0062444F" w:rsidRPr="0062444F">
              <w:rPr>
                <w:rFonts w:eastAsia="仿宋_GB2312"/>
                <w:bCs/>
                <w:sz w:val="24"/>
                <w:szCs w:val="24"/>
              </w:rPr>
              <w:t>Wenze</w:t>
            </w:r>
            <w:proofErr w:type="spellEnd"/>
            <w:r w:rsidR="0062444F" w:rsidRPr="0062444F">
              <w:rPr>
                <w:rFonts w:eastAsia="仿宋_GB2312"/>
                <w:bCs/>
                <w:sz w:val="24"/>
                <w:szCs w:val="24"/>
              </w:rPr>
              <w:t xml:space="preserve">, Zhou </w:t>
            </w:r>
            <w:proofErr w:type="spellStart"/>
            <w:r w:rsidR="0062444F" w:rsidRPr="0062444F">
              <w:rPr>
                <w:rFonts w:eastAsia="仿宋_GB2312"/>
                <w:bCs/>
                <w:sz w:val="24"/>
                <w:szCs w:val="24"/>
              </w:rPr>
              <w:t>Qiushi</w:t>
            </w:r>
            <w:proofErr w:type="spellEnd"/>
            <w:r w:rsidR="0062444F" w:rsidRPr="0062444F">
              <w:rPr>
                <w:rFonts w:eastAsia="仿宋_GB2312"/>
                <w:bCs/>
                <w:sz w:val="24"/>
                <w:szCs w:val="24"/>
              </w:rPr>
              <w:t xml:space="preserve">, Li </w:t>
            </w:r>
            <w:proofErr w:type="spellStart"/>
            <w:r w:rsidR="0062444F" w:rsidRPr="0062444F">
              <w:rPr>
                <w:rFonts w:eastAsia="仿宋_GB2312"/>
                <w:bCs/>
                <w:sz w:val="24"/>
                <w:szCs w:val="24"/>
              </w:rPr>
              <w:t>Mengmeng</w:t>
            </w:r>
            <w:proofErr w:type="spellEnd"/>
            <w:r w:rsidR="0062444F" w:rsidRPr="0062444F">
              <w:rPr>
                <w:rFonts w:eastAsia="仿宋_GB2312"/>
                <w:bCs/>
                <w:sz w:val="24"/>
                <w:szCs w:val="24"/>
              </w:rPr>
              <w:t xml:space="preserve">, van Vliet Jasper. 2023. Relocating Built-Up Land for Biodiversity Conservation in an Uncertain Future. </w:t>
            </w:r>
            <w:r w:rsidR="0062444F" w:rsidRPr="00650549">
              <w:rPr>
                <w:rFonts w:eastAsia="仿宋_GB2312"/>
                <w:bCs/>
                <w:i/>
                <w:sz w:val="24"/>
                <w:szCs w:val="24"/>
              </w:rPr>
              <w:t>Journal of Environmental Management</w:t>
            </w:r>
            <w:r w:rsidR="0062444F" w:rsidRPr="0062444F">
              <w:rPr>
                <w:rFonts w:eastAsia="仿宋_GB2312"/>
                <w:bCs/>
                <w:sz w:val="24"/>
                <w:szCs w:val="24"/>
              </w:rPr>
              <w:t>, 345: 118706.</w:t>
            </w:r>
          </w:p>
        </w:tc>
      </w:tr>
      <w:tr w:rsidR="007A378A" w:rsidRPr="007A378A" w:rsidTr="00DC5A0F">
        <w:trPr>
          <w:trHeight w:val="98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F00C7A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陈习军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A31792">
              <w:rPr>
                <w:rFonts w:eastAsia="仿宋_GB2312"/>
                <w:bCs/>
                <w:sz w:val="24"/>
                <w:szCs w:val="24"/>
              </w:rPr>
              <w:t>正</w:t>
            </w:r>
            <w:r w:rsidR="00331E41">
              <w:rPr>
                <w:rFonts w:eastAsia="仿宋_GB2312"/>
                <w:bCs/>
                <w:sz w:val="24"/>
                <w:szCs w:val="24"/>
              </w:rPr>
              <w:t>高级工程师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331E41">
              <w:rPr>
                <w:rFonts w:eastAsia="仿宋_GB2312"/>
                <w:bCs/>
                <w:sz w:val="24"/>
                <w:szCs w:val="24"/>
              </w:rPr>
              <w:t>浙江省国土整治中心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331E41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岳文泽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331E41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陈新明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高级工程师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浙江省国土整治中心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1447D6" w:rsidRDefault="00331E41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肖</w:t>
            </w:r>
            <w:r w:rsidR="00C775E3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C775E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>武，</w:t>
            </w:r>
            <w:r w:rsidR="00C775E3"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 w:rsidR="00C775E3">
              <w:rPr>
                <w:rFonts w:eastAsia="仿宋_GB2312"/>
                <w:bCs/>
                <w:sz w:val="24"/>
                <w:szCs w:val="24"/>
              </w:rPr>
              <w:t>4</w:t>
            </w:r>
            <w:r w:rsidR="001447D6">
              <w:rPr>
                <w:rFonts w:eastAsia="仿宋_GB2312"/>
                <w:bCs/>
                <w:sz w:val="24"/>
                <w:szCs w:val="24"/>
              </w:rPr>
              <w:t>，研究员，浙江大学；</w:t>
            </w:r>
          </w:p>
          <w:p w:rsidR="001447D6" w:rsidRDefault="001447D6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沈志勤，排名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637E7C">
              <w:rPr>
                <w:rFonts w:eastAsia="仿宋_GB2312" w:hint="eastAsia"/>
                <w:bCs/>
                <w:sz w:val="24"/>
                <w:szCs w:val="24"/>
              </w:rPr>
              <w:t>高级工程师，浙江省国土整治中心；</w:t>
            </w:r>
          </w:p>
          <w:p w:rsidR="00637E7C" w:rsidRDefault="00C35087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宋佩华，排名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，高级工程师，浙江省国土整治中心；</w:t>
            </w:r>
          </w:p>
          <w:p w:rsidR="00DD4F38" w:rsidRDefault="00DD4F38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DD4F38">
              <w:rPr>
                <w:rFonts w:eastAsia="仿宋_GB2312" w:hint="eastAsia"/>
                <w:bCs/>
                <w:sz w:val="24"/>
                <w:szCs w:val="24"/>
              </w:rPr>
              <w:t>何佑勇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</w:t>
            </w:r>
            <w:r w:rsidR="00386E25">
              <w:rPr>
                <w:rFonts w:eastAsia="仿宋_GB2312" w:hint="eastAsia"/>
                <w:bCs/>
                <w:sz w:val="24"/>
                <w:szCs w:val="24"/>
              </w:rPr>
              <w:t>浙江省国土整治中心；</w:t>
            </w:r>
          </w:p>
          <w:p w:rsidR="00C35087" w:rsidRDefault="00DD4F38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DD4F38">
              <w:rPr>
                <w:rFonts w:eastAsia="仿宋_GB2312" w:hint="eastAsia"/>
                <w:bCs/>
                <w:sz w:val="24"/>
                <w:szCs w:val="24"/>
              </w:rPr>
              <w:t>谢邦廷</w:t>
            </w:r>
            <w:r w:rsidR="00E47DE6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E47DE6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E47DE6">
              <w:rPr>
                <w:rFonts w:eastAsia="仿宋_GB2312" w:hint="eastAsia"/>
                <w:bCs/>
                <w:sz w:val="24"/>
                <w:szCs w:val="24"/>
              </w:rPr>
              <w:t>，工程师，</w:t>
            </w:r>
            <w:r w:rsidR="00386E25">
              <w:rPr>
                <w:rFonts w:eastAsia="仿宋_GB2312" w:hint="eastAsia"/>
                <w:bCs/>
                <w:sz w:val="24"/>
                <w:szCs w:val="24"/>
              </w:rPr>
              <w:t>浙江省国土整治中心；</w:t>
            </w:r>
          </w:p>
          <w:p w:rsidR="003C7005" w:rsidRDefault="003C7005" w:rsidP="003C7005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CE4E46">
              <w:rPr>
                <w:rFonts w:eastAsia="仿宋_GB2312" w:hint="eastAsia"/>
                <w:bCs/>
                <w:sz w:val="24"/>
                <w:szCs w:val="24"/>
              </w:rPr>
              <w:t>李树</w:t>
            </w:r>
            <w:proofErr w:type="gramStart"/>
            <w:r w:rsidRPr="00CE4E46">
              <w:rPr>
                <w:rFonts w:eastAsia="仿宋_GB2312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，正高级工程师，</w:t>
            </w:r>
            <w:r w:rsidRPr="001865CC">
              <w:rPr>
                <w:rFonts w:eastAsia="仿宋_GB2312" w:hint="eastAsia"/>
                <w:bCs/>
                <w:sz w:val="24"/>
                <w:szCs w:val="24"/>
              </w:rPr>
              <w:t>中国电建集团华东勘测设计研究院有限公司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DD4F38" w:rsidRDefault="00DD4F38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DD4F38">
              <w:rPr>
                <w:rFonts w:eastAsia="仿宋_GB2312" w:hint="eastAsia"/>
                <w:bCs/>
                <w:sz w:val="24"/>
                <w:szCs w:val="24"/>
              </w:rPr>
              <w:t>章岳峰</w:t>
            </w:r>
            <w:proofErr w:type="gramEnd"/>
            <w:r w:rsidR="00E47DE6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3C7005">
              <w:rPr>
                <w:rFonts w:eastAsia="仿宋_GB2312"/>
                <w:bCs/>
                <w:sz w:val="24"/>
                <w:szCs w:val="24"/>
              </w:rPr>
              <w:t>10</w:t>
            </w:r>
            <w:r w:rsidR="00E47DE6">
              <w:rPr>
                <w:rFonts w:eastAsia="仿宋_GB2312" w:hint="eastAsia"/>
                <w:bCs/>
                <w:sz w:val="24"/>
                <w:szCs w:val="24"/>
              </w:rPr>
              <w:t>，高级工程师，</w:t>
            </w:r>
            <w:r w:rsidR="00386E25">
              <w:rPr>
                <w:rFonts w:eastAsia="仿宋_GB2312" w:hint="eastAsia"/>
                <w:bCs/>
                <w:sz w:val="24"/>
                <w:szCs w:val="24"/>
              </w:rPr>
              <w:t>浙江省国土整治中心；</w:t>
            </w:r>
          </w:p>
          <w:p w:rsidR="00E47DE6" w:rsidRDefault="00CE4E46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CE4E46">
              <w:rPr>
                <w:rFonts w:eastAsia="仿宋_GB2312" w:hint="eastAsia"/>
                <w:bCs/>
                <w:sz w:val="24"/>
                <w:szCs w:val="24"/>
              </w:rPr>
              <w:t>童英良</w:t>
            </w:r>
            <w:proofErr w:type="gramEnd"/>
            <w:r w:rsidR="00E47DE6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E47DE6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3C7005">
              <w:rPr>
                <w:rFonts w:eastAsia="仿宋_GB2312"/>
                <w:bCs/>
                <w:sz w:val="24"/>
                <w:szCs w:val="24"/>
              </w:rPr>
              <w:t>1</w:t>
            </w:r>
            <w:r w:rsidR="00E47DE6">
              <w:rPr>
                <w:rFonts w:eastAsia="仿宋_GB2312"/>
                <w:bCs/>
                <w:sz w:val="24"/>
                <w:szCs w:val="24"/>
              </w:rPr>
              <w:t>，高级工程师，</w:t>
            </w:r>
            <w:r w:rsidR="00386E25">
              <w:rPr>
                <w:rFonts w:eastAsia="仿宋_GB2312" w:hint="eastAsia"/>
                <w:bCs/>
                <w:sz w:val="24"/>
                <w:szCs w:val="24"/>
              </w:rPr>
              <w:t>浙江省国土整治中心；</w:t>
            </w:r>
          </w:p>
          <w:p w:rsidR="00CE4E46" w:rsidRDefault="00CE4E46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 w:rsidRPr="00CE4E46">
              <w:rPr>
                <w:rFonts w:eastAsia="仿宋_GB2312" w:hint="eastAsia"/>
                <w:bCs/>
                <w:sz w:val="24"/>
                <w:szCs w:val="24"/>
              </w:rPr>
              <w:t>李子川</w:t>
            </w:r>
            <w:r w:rsidR="001865CC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1865C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1865CC">
              <w:rPr>
                <w:rFonts w:eastAsia="仿宋_GB2312"/>
                <w:bCs/>
                <w:sz w:val="24"/>
                <w:szCs w:val="24"/>
              </w:rPr>
              <w:t>2</w:t>
            </w:r>
            <w:r w:rsidR="001865CC">
              <w:rPr>
                <w:rFonts w:eastAsia="仿宋_GB2312"/>
                <w:bCs/>
                <w:sz w:val="24"/>
                <w:szCs w:val="24"/>
              </w:rPr>
              <w:t>，副教授，</w:t>
            </w:r>
            <w:r w:rsidR="001865CC" w:rsidRPr="001865CC">
              <w:rPr>
                <w:rFonts w:eastAsia="仿宋_GB2312" w:hint="eastAsia"/>
                <w:bCs/>
                <w:sz w:val="24"/>
                <w:szCs w:val="24"/>
              </w:rPr>
              <w:t>浙江臻善科技股份有限公司</w:t>
            </w:r>
            <w:r w:rsidR="001865C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386E25" w:rsidRPr="00386E25" w:rsidRDefault="00386E25" w:rsidP="004A7E14">
            <w:pPr>
              <w:adjustRightInd w:val="0"/>
              <w:spacing w:line="440" w:lineRule="exact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lastRenderedPageBreak/>
              <w:t>国安东，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F77E6C"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，助理研究员，浙江大学</w:t>
            </w:r>
          </w:p>
        </w:tc>
      </w:tr>
      <w:tr w:rsidR="007A378A" w:rsidRPr="007A378A" w:rsidTr="00DC5A0F">
        <w:trPr>
          <w:trHeight w:val="1834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75825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="009F5AA8">
              <w:rPr>
                <w:rFonts w:eastAsia="仿宋_GB2312"/>
                <w:bCs/>
                <w:sz w:val="24"/>
                <w:szCs w:val="24"/>
              </w:rPr>
              <w:t>浙江省国土整治中心；</w:t>
            </w:r>
          </w:p>
          <w:p w:rsidR="007A378A" w:rsidRPr="007A378A" w:rsidRDefault="00775825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="009F5AA8">
              <w:rPr>
                <w:rFonts w:eastAsia="仿宋_GB2312"/>
                <w:bCs/>
                <w:sz w:val="24"/>
                <w:szCs w:val="24"/>
              </w:rPr>
              <w:t>浙江大学；</w:t>
            </w:r>
          </w:p>
          <w:p w:rsidR="007A378A" w:rsidRDefault="00775825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 w:rsidR="009F5AA8" w:rsidRPr="009F5AA8">
              <w:rPr>
                <w:rFonts w:eastAsia="仿宋_GB2312" w:hint="eastAsia"/>
                <w:bCs/>
                <w:sz w:val="24"/>
                <w:szCs w:val="24"/>
              </w:rPr>
              <w:t>中国电建集团华东勘测设计研究院有限公司</w:t>
            </w:r>
            <w:r w:rsidR="009F5AA8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9F5AA8" w:rsidP="00EF53E9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775825">
              <w:rPr>
                <w:rFonts w:eastAsia="仿宋_GB2312"/>
                <w:bCs/>
                <w:sz w:val="24"/>
                <w:szCs w:val="24"/>
              </w:rPr>
              <w:t>、</w:t>
            </w:r>
            <w:r w:rsidR="00DF554C" w:rsidRPr="00DF554C">
              <w:rPr>
                <w:rFonts w:eastAsia="仿宋_GB2312" w:hint="eastAsia"/>
                <w:bCs/>
                <w:sz w:val="24"/>
                <w:szCs w:val="24"/>
              </w:rPr>
              <w:t>浙江臻善科技股份有限公司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021D5" w:rsidRDefault="00337E72" w:rsidP="0000285E">
            <w:pPr>
              <w:contextualSpacing/>
              <w:jc w:val="center"/>
              <w:rPr>
                <w:rStyle w:val="title1"/>
                <w:color w:val="auto"/>
              </w:rPr>
            </w:pPr>
            <w:r w:rsidRPr="005170B2">
              <w:rPr>
                <w:rFonts w:eastAsia="仿宋_GB2312"/>
                <w:sz w:val="24"/>
              </w:rPr>
              <w:t>浙江省自然资源厅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984CDE" w:rsidRPr="00984CDE" w:rsidRDefault="00984CDE" w:rsidP="00B968AF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984CDE">
              <w:rPr>
                <w:rFonts w:eastAsia="仿宋_GB2312" w:hint="eastAsia"/>
                <w:bCs/>
                <w:sz w:val="24"/>
                <w:szCs w:val="24"/>
              </w:rPr>
              <w:t>全域土地综合整治是浙江“千万工程”的重要引擎，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2018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年由浙江首先提出并开始创新探索、试点实施。</w:t>
            </w:r>
          </w:p>
          <w:p w:rsidR="00984CDE" w:rsidRPr="00984CDE" w:rsidRDefault="00984CDE" w:rsidP="00B968AF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984CDE">
              <w:rPr>
                <w:rFonts w:eastAsia="仿宋_GB2312" w:hint="eastAsia"/>
                <w:bCs/>
                <w:sz w:val="24"/>
                <w:szCs w:val="24"/>
              </w:rPr>
              <w:t>本项目以“理论探索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技术突破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实践示范”为研究主线，构建了面向系统治理的理论框架、研制了生态化整治工程关键技术和装备、开发了全过程监测监管系统、设计了相关政策制度和多样化整治模式。首先，提出了面向全域整治模式的“空间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生态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人文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治理”四个转向，构建了“要素统筹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结构优化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价值彰显”三维一体的综合整治理论框架，形成了全域全要素综合整治的理论基础；其次，研发了岸坡支护和自重平衡的防滑坡生态挡墙技术、犁底层渗透度检测技术，创建了生态化整治的绿色施工工艺，形成了全要素整治的核心技术；最后，融合多源遥感、手机信令等多模态时空数据，研发了城乡低效用地、耕地非粮化非农化精准识别技术，大幅度提升了土地利用监测的自动化精细化识别水平，助力整治项目选址和分区分级分类治理。</w:t>
            </w:r>
          </w:p>
          <w:p w:rsidR="00984CDE" w:rsidRPr="00984CDE" w:rsidRDefault="00984CDE" w:rsidP="00B968AF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984CDE">
              <w:rPr>
                <w:rFonts w:eastAsia="仿宋_GB2312" w:hint="eastAsia"/>
                <w:bCs/>
                <w:sz w:val="24"/>
                <w:szCs w:val="24"/>
              </w:rPr>
              <w:t>项目成果在浙江省“千万工程”和乡村振兴等战略实施中得到充分应用，已经指导浙江实施了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700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多个全域土地综合整治项目，投入资金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3000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多个亿，惠及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280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多万户农民</w:t>
            </w:r>
            <w:r w:rsidR="00B27B31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消除集体经济薄弱村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601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个，农村人均年可支配收入增加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1900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多元，创建美丽宜居示范村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100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个</w:t>
            </w:r>
            <w:r w:rsidR="00B27B31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取得重大经济和社会效益。同时，该项目已在上海市、广东省和湖南省等全国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 w:rsidRPr="00984CDE">
              <w:rPr>
                <w:rFonts w:eastAsia="仿宋_GB2312" w:hint="eastAsia"/>
                <w:bCs/>
                <w:sz w:val="24"/>
                <w:szCs w:val="24"/>
              </w:rPr>
              <w:t>多个省份得到推广应用，展示了重要的示范效应和推广价值。</w:t>
            </w:r>
          </w:p>
          <w:p w:rsidR="00984CDE" w:rsidRPr="007A378A" w:rsidRDefault="00984CDE" w:rsidP="00DC5A0F">
            <w:pPr>
              <w:spacing w:line="440" w:lineRule="exact"/>
              <w:ind w:firstLineChars="200" w:firstLine="480"/>
              <w:rPr>
                <w:rStyle w:val="title1"/>
                <w:b w:val="0"/>
                <w:color w:val="auto"/>
              </w:rPr>
            </w:pPr>
            <w:r w:rsidRPr="00984CDE">
              <w:rPr>
                <w:rFonts w:eastAsia="仿宋_GB2312" w:hint="eastAsia"/>
                <w:bCs/>
                <w:sz w:val="24"/>
                <w:szCs w:val="24"/>
              </w:rPr>
              <w:t>提名该成果为省科学技术进步奖一等奖。</w:t>
            </w:r>
          </w:p>
        </w:tc>
      </w:tr>
    </w:tbl>
    <w:p w:rsidR="00113264" w:rsidRDefault="00113264" w:rsidP="00113264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七、主要知识产权和标准规范目录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950"/>
        <w:gridCol w:w="993"/>
        <w:gridCol w:w="992"/>
        <w:gridCol w:w="1134"/>
        <w:gridCol w:w="992"/>
        <w:gridCol w:w="1134"/>
        <w:gridCol w:w="992"/>
        <w:gridCol w:w="993"/>
      </w:tblGrid>
      <w:tr w:rsidR="00113264" w:rsidTr="00877D12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知识产权</w:t>
            </w:r>
          </w:p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（标准规范）类别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知识产权（标准规范）具体名称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国家</w:t>
            </w:r>
          </w:p>
          <w:p w:rsidR="00113264" w:rsidRPr="00884824" w:rsidRDefault="00113264" w:rsidP="00A3548A"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</w:pPr>
            <w:r w:rsidRPr="00884824"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授权号</w:t>
            </w:r>
          </w:p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（标准规范编号）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授权</w:t>
            </w:r>
          </w:p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（标准发布）</w:t>
            </w:r>
          </w:p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权利人（标准规范起草单位）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发明人（标准规范起草人）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113264" w:rsidP="00A3548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 w:rsidRPr="00884824">
              <w:rPr>
                <w:rFonts w:eastAsia="仿宋_GB2312"/>
                <w:b/>
                <w:sz w:val="24"/>
                <w:szCs w:val="21"/>
              </w:rPr>
              <w:t>发明专利（标准规范）有效状态</w:t>
            </w:r>
          </w:p>
        </w:tc>
      </w:tr>
      <w:tr w:rsidR="00113264" w:rsidRPr="00884824" w:rsidTr="00877D12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3D2EA2" w:rsidP="002C3D35">
            <w:pPr>
              <w:rPr>
                <w:rFonts w:ascii="宋体" w:cs="宋体"/>
                <w:color w:val="000000"/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3D2EA2" w:rsidP="002C3D35">
            <w:pPr>
              <w:rPr>
                <w:rFonts w:ascii="宋体" w:cs="宋体"/>
                <w:color w:val="000000"/>
                <w:szCs w:val="21"/>
              </w:rPr>
            </w:pPr>
            <w:r w:rsidRPr="00884824">
              <w:rPr>
                <w:rFonts w:ascii="宋体" w:cs="宋体" w:hint="eastAsia"/>
                <w:color w:val="000000"/>
                <w:szCs w:val="21"/>
              </w:rPr>
              <w:t>具有酸碱调节作用的水循环自净化生态挡墙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3D2EA2" w:rsidP="002C3D35">
            <w:pPr>
              <w:rPr>
                <w:rFonts w:ascii="宋体" w:cs="宋体"/>
                <w:color w:val="000000"/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ZL202010884948.3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2022-01-18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证书号第4894623号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浙江省国土整治中心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陈习军，陈新明，宋佩华，赵林江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4" w:rsidRPr="00884824" w:rsidRDefault="00E7584C" w:rsidP="002C3D35">
            <w:pPr>
              <w:rPr>
                <w:szCs w:val="21"/>
              </w:rPr>
            </w:pPr>
            <w:r w:rsidRPr="00884824">
              <w:rPr>
                <w:rFonts w:ascii="宋体" w:cs="宋体"/>
                <w:color w:val="000000"/>
                <w:szCs w:val="21"/>
              </w:rPr>
              <w:t>有效</w:t>
            </w:r>
          </w:p>
        </w:tc>
      </w:tr>
      <w:tr w:rsidR="0075115D" w:rsidRPr="00884824" w:rsidTr="00877D12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一种基于岸坡支护的生态挡墙及施工方法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ZL201810444587.3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2019-01-15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证书号第3216294号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浙江华东工程建设管理有限公司 中国电建集团华东勘测设计研究院有限公司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李树一，赵凯，陈骏，陈勇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有效</w:t>
            </w:r>
          </w:p>
        </w:tc>
      </w:tr>
      <w:tr w:rsidR="005A09DC" w:rsidRPr="00884824" w:rsidTr="00877D12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一种基于自重平衡的防滑坡生态挡墙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ZL201811412752.3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2020-09-22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证书号第4000682号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浙江华东工程建设管理有限公司，中国电建集团华东勘测设计研究院有限公司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李树一，赵凯，陈骏，陈勇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C" w:rsidRPr="00884824" w:rsidRDefault="005A09DC" w:rsidP="005A09DC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有效</w:t>
            </w:r>
          </w:p>
        </w:tc>
      </w:tr>
      <w:tr w:rsidR="0075115D" w:rsidRPr="00884824" w:rsidTr="00877D12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实用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新型专利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一种新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垦造水田水位变化监测设备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t>ZL20222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3230101.7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2023-03-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证件号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第18556234号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浙江省国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土整治中心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边辉</w:t>
            </w: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辉，邱滋璐，陈新明，任春，王海玲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5D" w:rsidRPr="00884824" w:rsidRDefault="0075115D" w:rsidP="0075115D">
            <w:pPr>
              <w:pStyle w:val="a5"/>
              <w:ind w:firstLineChars="0" w:firstLine="0"/>
              <w:jc w:val="center"/>
              <w:rPr>
                <w:rFonts w:ascii="宋体" w:cs="宋体" w:hint="default"/>
                <w:color w:val="000000"/>
                <w:sz w:val="21"/>
                <w:szCs w:val="21"/>
              </w:rPr>
            </w:pPr>
            <w:r w:rsidRPr="00884824">
              <w:rPr>
                <w:rFonts w:ascii="宋体" w:cs="宋体"/>
                <w:color w:val="000000"/>
                <w:sz w:val="21"/>
                <w:szCs w:val="21"/>
              </w:rPr>
              <w:lastRenderedPageBreak/>
              <w:t>有效</w:t>
            </w:r>
          </w:p>
        </w:tc>
      </w:tr>
    </w:tbl>
    <w:p w:rsidR="00884824" w:rsidRDefault="00884824">
      <w:pPr>
        <w:widowControl/>
        <w:jc w:val="left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br w:type="page"/>
      </w:r>
    </w:p>
    <w:p w:rsidR="0001595C" w:rsidRDefault="0001595C" w:rsidP="0001595C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835"/>
        <w:gridCol w:w="1276"/>
        <w:gridCol w:w="1417"/>
        <w:gridCol w:w="993"/>
      </w:tblGrid>
      <w:tr w:rsidR="00594FAD" w:rsidTr="00877D12">
        <w:trPr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作</w:t>
            </w:r>
            <w:r w:rsidRPr="005A09DC">
              <w:rPr>
                <w:rFonts w:eastAsia="仿宋_GB2312"/>
                <w:b/>
                <w:sz w:val="24"/>
              </w:rPr>
              <w:t xml:space="preserve"> </w:t>
            </w:r>
            <w:r w:rsidRPr="005A09DC">
              <w:rPr>
                <w:rFonts w:eastAsia="仿宋_GB2312"/>
                <w:b/>
                <w:sz w:val="24"/>
              </w:rPr>
              <w:t>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论文专著名称</w:t>
            </w:r>
            <w:r w:rsidRPr="005A09DC">
              <w:rPr>
                <w:rFonts w:eastAsia="仿宋_GB2312"/>
                <w:b/>
                <w:sz w:val="24"/>
              </w:rPr>
              <w:t>/</w:t>
            </w:r>
            <w:r w:rsidRPr="005A09DC">
              <w:rPr>
                <w:rFonts w:eastAsia="仿宋_GB2312"/>
                <w:b/>
                <w:sz w:val="24"/>
              </w:rPr>
              <w:t>刊物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年卷</w:t>
            </w:r>
          </w:p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Cs w:val="21"/>
              </w:rPr>
            </w:pPr>
            <w:r w:rsidRPr="005A09DC">
              <w:rPr>
                <w:rFonts w:eastAsia="仿宋_GB2312"/>
                <w:b/>
                <w:sz w:val="24"/>
              </w:rPr>
              <w:t>页码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发表</w:t>
            </w:r>
          </w:p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时间</w:t>
            </w:r>
          </w:p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（年、月）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他引</w:t>
            </w:r>
          </w:p>
          <w:p w:rsidR="0001595C" w:rsidRPr="005A09DC" w:rsidRDefault="0001595C" w:rsidP="002C3D35">
            <w:pPr>
              <w:jc w:val="center"/>
              <w:rPr>
                <w:rFonts w:eastAsia="仿宋_GB2312"/>
                <w:b/>
                <w:sz w:val="24"/>
              </w:rPr>
            </w:pPr>
            <w:r w:rsidRPr="005A09DC">
              <w:rPr>
                <w:rFonts w:eastAsia="仿宋_GB2312"/>
                <w:b/>
                <w:sz w:val="24"/>
              </w:rPr>
              <w:t>总次数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岳文泽,侯丽，肖武，陈习军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2A0B6C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浙江省全域土地综合整治经验与启示/</w:t>
            </w:r>
            <w:r w:rsidR="0083694B" w:rsidRPr="00884824">
              <w:rPr>
                <w:rFonts w:ascii="宋体" w:hAnsi="宋体" w:cs="宋体" w:hint="eastAsia"/>
                <w:szCs w:val="21"/>
                <w:lang w:bidi="ar"/>
              </w:rPr>
              <w:t>中国土地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4455F3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2023，</w:t>
            </w:r>
            <w:r w:rsidR="0083694B" w:rsidRPr="00884824">
              <w:rPr>
                <w:rFonts w:ascii="宋体" w:hAnsi="宋体" w:cs="宋体" w:hint="eastAsia"/>
                <w:szCs w:val="21"/>
                <w:lang w:bidi="ar"/>
              </w:rPr>
              <w:t>(3):46-49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2023-03-10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522A50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岳文泽，夏皓轩，钟鹏宇，韦静娴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522A50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自然资源治理助力共同富裕：政策演进、关键挑战与应对策略/</w:t>
            </w:r>
            <w:r w:rsidR="0083694B" w:rsidRPr="00884824">
              <w:rPr>
                <w:rFonts w:ascii="宋体" w:hAnsi="宋体" w:cs="宋体" w:hint="eastAsia"/>
                <w:szCs w:val="21"/>
                <w:lang w:bidi="ar"/>
              </w:rPr>
              <w:t>中国土地科学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2022</w:t>
            </w:r>
            <w:r w:rsidR="004455F3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>36(09):1-9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2022-09-15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9D34E5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proofErr w:type="gram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何佑勇</w:t>
            </w:r>
            <w:proofErr w:type="gramEnd"/>
            <w:r w:rsidRPr="00884824">
              <w:rPr>
                <w:rFonts w:ascii="宋体" w:hAnsi="宋体" w:cs="宋体" w:hint="eastAsia"/>
                <w:szCs w:val="21"/>
                <w:lang w:bidi="ar"/>
              </w:rPr>
              <w:t>，沈志勤，</w:t>
            </w:r>
            <w:proofErr w:type="gram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程佳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94B" w:rsidRPr="00884824" w:rsidRDefault="00FC1E68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高质量推进土地综合整治的实践与思考——以浙江省为例/</w:t>
            </w:r>
            <w:r w:rsidR="0083694B" w:rsidRPr="00884824">
              <w:rPr>
                <w:rFonts w:ascii="宋体" w:hAnsi="宋体" w:cs="宋体" w:hint="eastAsia"/>
                <w:szCs w:val="21"/>
                <w:lang w:bidi="ar"/>
              </w:rPr>
              <w:t>中国土地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2021, （01）39-41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94B" w:rsidRPr="00884824" w:rsidRDefault="0083694B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2021-01-10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94B" w:rsidRPr="00884824" w:rsidRDefault="00FC1E68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A47FD1" w:rsidP="00CE1E62">
            <w:pPr>
              <w:jc w:val="left"/>
              <w:rPr>
                <w:rFonts w:ascii="宋体" w:hAnsi="宋体" w:cs="宋体"/>
                <w:szCs w:val="21"/>
                <w:lang w:bidi="ar"/>
              </w:rPr>
            </w:pP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Ruan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linlin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，He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Tingting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，Xiao Wu，Chen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Wenqi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，Lu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Debin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，Liu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Shuchang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A47FD1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Measuring the coupling of built-up land intensity and use efficiency: An example of the Yangtze River Delta urban agglomeration</w:t>
            </w:r>
            <w:r w:rsidRPr="00884824">
              <w:rPr>
                <w:rFonts w:ascii="宋体" w:hAnsi="宋体" w:cs="宋体"/>
                <w:szCs w:val="21"/>
                <w:lang w:bidi="ar"/>
              </w:rPr>
              <w:t>/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 Sustainable Cities and Society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A47FD1" w:rsidP="004455F3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2022</w:t>
            </w:r>
            <w:r w:rsidR="004455F3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>7: 104224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A47FD1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2023-10-03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4B" w:rsidRPr="00884824" w:rsidRDefault="00FE5A9E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2</w:t>
            </w:r>
            <w:r w:rsidRPr="00884824">
              <w:rPr>
                <w:rFonts w:ascii="宋体" w:hAnsi="宋体"/>
                <w:szCs w:val="21"/>
              </w:rPr>
              <w:t>8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4FAD" w:rsidRPr="00884824" w:rsidRDefault="00594FAD" w:rsidP="00CE1E62">
            <w:pPr>
              <w:jc w:val="left"/>
              <w:rPr>
                <w:rFonts w:ascii="宋体" w:hAnsi="宋体"/>
                <w:szCs w:val="21"/>
              </w:rPr>
            </w:pP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Guo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Andong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，Yue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Wenze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>，Yang Jun，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Xue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 Bing，Xiao Wu，Li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Mengmeng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，He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Tingting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，Zhang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Maoxin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Jin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 Xin，Zhou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Qiushi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D" w:rsidRPr="00884824" w:rsidRDefault="00594FAD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Cropland abandonment in China: Patterns, drivers, and implications for food security</w:t>
            </w:r>
            <w:r w:rsidRPr="00884824">
              <w:rPr>
                <w:rFonts w:ascii="宋体" w:hAnsi="宋体" w:hint="eastAsia"/>
                <w:szCs w:val="21"/>
              </w:rPr>
              <w:t xml:space="preserve"> /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>Journal of Cleaner Production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D" w:rsidRPr="00884824" w:rsidRDefault="00594FAD" w:rsidP="004455F3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</w:t>
            </w:r>
            <w:r w:rsidR="004455F3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>18: 138154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D" w:rsidRPr="00884824" w:rsidRDefault="00594FAD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2023-07-18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D" w:rsidRPr="00884824" w:rsidRDefault="00260C41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2</w:t>
            </w:r>
            <w:r w:rsidRPr="00884824">
              <w:rPr>
                <w:rFonts w:ascii="宋体" w:hAnsi="宋体"/>
                <w:szCs w:val="21"/>
              </w:rPr>
              <w:t>9</w:t>
            </w:r>
          </w:p>
        </w:tc>
      </w:tr>
      <w:tr w:rsidR="00594FAD" w:rsidTr="00877D12">
        <w:trPr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FAD" w:rsidRPr="00884824" w:rsidRDefault="0028032C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Yue Wenze，Zhou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Qiushi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 xml:space="preserve">，Li </w:t>
            </w:r>
            <w:proofErr w:type="spellStart"/>
            <w:r w:rsidRPr="00884824">
              <w:rPr>
                <w:rFonts w:ascii="宋体" w:hAnsi="宋体" w:cs="宋体" w:hint="eastAsia"/>
                <w:szCs w:val="21"/>
                <w:lang w:bidi="ar"/>
              </w:rPr>
              <w:t>Mengmeng</w:t>
            </w:r>
            <w:proofErr w:type="spellEnd"/>
            <w:r w:rsidRPr="00884824">
              <w:rPr>
                <w:rFonts w:ascii="宋体" w:hAnsi="宋体" w:cs="宋体" w:hint="eastAsia"/>
                <w:szCs w:val="21"/>
                <w:lang w:bidi="ar"/>
              </w:rPr>
              <w:t>，Jasper van Vliet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FAD" w:rsidRPr="00884824" w:rsidRDefault="0028032C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Relocating built-up land for biodiversity conservation in an uncertain future/ Journal of Environmental Management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FAD" w:rsidRPr="00884824" w:rsidRDefault="0028032C" w:rsidP="004455F3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</w:t>
            </w:r>
            <w:r w:rsidR="004455F3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r w:rsidRPr="00884824">
              <w:rPr>
                <w:rFonts w:ascii="宋体" w:hAnsi="宋体" w:cs="宋体" w:hint="eastAsia"/>
                <w:szCs w:val="21"/>
                <w:lang w:bidi="ar"/>
              </w:rPr>
              <w:t>45: 118706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FAD" w:rsidRPr="00884824" w:rsidRDefault="0028032C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cs="宋体" w:hint="eastAsia"/>
                <w:szCs w:val="21"/>
                <w:lang w:bidi="ar"/>
              </w:rPr>
              <w:t>2023-08-01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FAD" w:rsidRPr="00884824" w:rsidRDefault="0028032C" w:rsidP="00CE1E62">
            <w:pPr>
              <w:jc w:val="left"/>
              <w:rPr>
                <w:rFonts w:ascii="宋体" w:hAnsi="宋体"/>
                <w:szCs w:val="21"/>
              </w:rPr>
            </w:pPr>
            <w:r w:rsidRPr="00884824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28032C" w:rsidTr="00E4413A">
        <w:trPr>
          <w:trHeight w:val="648"/>
          <w:jc w:val="center"/>
        </w:trPr>
        <w:tc>
          <w:tcPr>
            <w:tcW w:w="735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32C" w:rsidRDefault="0028032C" w:rsidP="0028032C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32C" w:rsidRDefault="00E9332A" w:rsidP="002803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1</w:t>
            </w:r>
          </w:p>
        </w:tc>
      </w:tr>
    </w:tbl>
    <w:p w:rsidR="00653BB3" w:rsidRPr="00653BB3" w:rsidRDefault="00653BB3" w:rsidP="0061574E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1595C"/>
    <w:rsid w:val="000370DD"/>
    <w:rsid w:val="000800AD"/>
    <w:rsid w:val="0009350D"/>
    <w:rsid w:val="000B37BE"/>
    <w:rsid w:val="000B53B3"/>
    <w:rsid w:val="00113264"/>
    <w:rsid w:val="00133845"/>
    <w:rsid w:val="00140A08"/>
    <w:rsid w:val="001447D6"/>
    <w:rsid w:val="001865CC"/>
    <w:rsid w:val="00225693"/>
    <w:rsid w:val="00260C41"/>
    <w:rsid w:val="00272994"/>
    <w:rsid w:val="0028032C"/>
    <w:rsid w:val="00291599"/>
    <w:rsid w:val="002A0B6C"/>
    <w:rsid w:val="002B4DBC"/>
    <w:rsid w:val="00331E41"/>
    <w:rsid w:val="00332CA0"/>
    <w:rsid w:val="00336D9C"/>
    <w:rsid w:val="00337E72"/>
    <w:rsid w:val="00354BFD"/>
    <w:rsid w:val="00386E25"/>
    <w:rsid w:val="003B3A2B"/>
    <w:rsid w:val="003C0FAB"/>
    <w:rsid w:val="003C26BA"/>
    <w:rsid w:val="003C7005"/>
    <w:rsid w:val="003D2EA2"/>
    <w:rsid w:val="003D5858"/>
    <w:rsid w:val="004455F3"/>
    <w:rsid w:val="00472313"/>
    <w:rsid w:val="004A7E14"/>
    <w:rsid w:val="004D0FF7"/>
    <w:rsid w:val="004D3794"/>
    <w:rsid w:val="00505C02"/>
    <w:rsid w:val="005125E5"/>
    <w:rsid w:val="005170B2"/>
    <w:rsid w:val="00522A50"/>
    <w:rsid w:val="005722F8"/>
    <w:rsid w:val="00594FAD"/>
    <w:rsid w:val="005956FF"/>
    <w:rsid w:val="005A09DC"/>
    <w:rsid w:val="005C737D"/>
    <w:rsid w:val="005F7530"/>
    <w:rsid w:val="0061574E"/>
    <w:rsid w:val="0062444F"/>
    <w:rsid w:val="00637E7C"/>
    <w:rsid w:val="00650549"/>
    <w:rsid w:val="00652BD7"/>
    <w:rsid w:val="00653BB3"/>
    <w:rsid w:val="006B3AEC"/>
    <w:rsid w:val="006B6141"/>
    <w:rsid w:val="006D14FF"/>
    <w:rsid w:val="006D4ABE"/>
    <w:rsid w:val="007021D5"/>
    <w:rsid w:val="00723F67"/>
    <w:rsid w:val="007306C7"/>
    <w:rsid w:val="0075115D"/>
    <w:rsid w:val="007512DC"/>
    <w:rsid w:val="00756F19"/>
    <w:rsid w:val="00775825"/>
    <w:rsid w:val="007A378A"/>
    <w:rsid w:val="007D5F94"/>
    <w:rsid w:val="007F4245"/>
    <w:rsid w:val="0080307B"/>
    <w:rsid w:val="00821DF8"/>
    <w:rsid w:val="0083694B"/>
    <w:rsid w:val="00870150"/>
    <w:rsid w:val="00877D12"/>
    <w:rsid w:val="008846B9"/>
    <w:rsid w:val="00884824"/>
    <w:rsid w:val="008B76F6"/>
    <w:rsid w:val="008C5EAF"/>
    <w:rsid w:val="008E49D9"/>
    <w:rsid w:val="00906299"/>
    <w:rsid w:val="00916A12"/>
    <w:rsid w:val="00933F64"/>
    <w:rsid w:val="00984CDE"/>
    <w:rsid w:val="00991319"/>
    <w:rsid w:val="009A0C6E"/>
    <w:rsid w:val="009A60DC"/>
    <w:rsid w:val="009B1EEC"/>
    <w:rsid w:val="009D34E5"/>
    <w:rsid w:val="009F5AA8"/>
    <w:rsid w:val="00A2366E"/>
    <w:rsid w:val="00A31792"/>
    <w:rsid w:val="00A3548A"/>
    <w:rsid w:val="00A47FD1"/>
    <w:rsid w:val="00A609D4"/>
    <w:rsid w:val="00A67CB9"/>
    <w:rsid w:val="00A95140"/>
    <w:rsid w:val="00B17D95"/>
    <w:rsid w:val="00B272D7"/>
    <w:rsid w:val="00B27B31"/>
    <w:rsid w:val="00B709DA"/>
    <w:rsid w:val="00B72412"/>
    <w:rsid w:val="00B927C7"/>
    <w:rsid w:val="00B968AF"/>
    <w:rsid w:val="00BB1787"/>
    <w:rsid w:val="00BC190C"/>
    <w:rsid w:val="00C03F73"/>
    <w:rsid w:val="00C35087"/>
    <w:rsid w:val="00C36877"/>
    <w:rsid w:val="00C53ADD"/>
    <w:rsid w:val="00C72C48"/>
    <w:rsid w:val="00C775E3"/>
    <w:rsid w:val="00CB37E2"/>
    <w:rsid w:val="00CC64D3"/>
    <w:rsid w:val="00CE1E62"/>
    <w:rsid w:val="00CE4E46"/>
    <w:rsid w:val="00D057CE"/>
    <w:rsid w:val="00D36471"/>
    <w:rsid w:val="00DA610D"/>
    <w:rsid w:val="00DC5A0F"/>
    <w:rsid w:val="00DD4F38"/>
    <w:rsid w:val="00DF2F30"/>
    <w:rsid w:val="00DF554C"/>
    <w:rsid w:val="00E4413A"/>
    <w:rsid w:val="00E47DE6"/>
    <w:rsid w:val="00E7584C"/>
    <w:rsid w:val="00E9332A"/>
    <w:rsid w:val="00EB6F13"/>
    <w:rsid w:val="00ED48E9"/>
    <w:rsid w:val="00EF53E9"/>
    <w:rsid w:val="00F00C7A"/>
    <w:rsid w:val="00F1171C"/>
    <w:rsid w:val="00F348DF"/>
    <w:rsid w:val="00F77E6C"/>
    <w:rsid w:val="00FA7417"/>
    <w:rsid w:val="00FC1E6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Char"/>
    <w:uiPriority w:val="99"/>
    <w:unhideWhenUsed/>
    <w:qFormat/>
    <w:rsid w:val="00CC64D3"/>
    <w:pPr>
      <w:widowControl/>
      <w:jc w:val="left"/>
    </w:pPr>
  </w:style>
  <w:style w:type="character" w:customStyle="1" w:styleId="Char">
    <w:name w:val="批注文字 Char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0"/>
    <w:qFormat/>
    <w:rsid w:val="0075115D"/>
    <w:pPr>
      <w:spacing w:line="360" w:lineRule="auto"/>
      <w:ind w:firstLineChars="200" w:firstLine="480"/>
    </w:pPr>
    <w:rPr>
      <w:rFonts w:ascii="仿宋_GB2312" w:hAnsi="Calibri" w:hint="eastAsia"/>
      <w:sz w:val="24"/>
      <w:szCs w:val="24"/>
    </w:rPr>
  </w:style>
  <w:style w:type="character" w:customStyle="1" w:styleId="Char0">
    <w:name w:val="纯文本 Char"/>
    <w:basedOn w:val="a0"/>
    <w:link w:val="a5"/>
    <w:rsid w:val="0075115D"/>
    <w:rPr>
      <w:rFonts w:ascii="仿宋_GB2312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C690-FB4C-4409-9DCB-694F20F5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Microsoft 帐户</cp:lastModifiedBy>
  <cp:revision>21</cp:revision>
  <dcterms:created xsi:type="dcterms:W3CDTF">2024-08-09T02:14:00Z</dcterms:created>
  <dcterms:modified xsi:type="dcterms:W3CDTF">2024-08-09T02:16:00Z</dcterms:modified>
</cp:coreProperties>
</file>