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75FA" w14:textId="77777777" w:rsidR="00C261D8" w:rsidRDefault="000B1B66">
      <w:pPr>
        <w:jc w:val="center"/>
        <w:rPr>
          <w:rStyle w:val="title1"/>
          <w:rFonts w:eastAsia="方正小标宋简体"/>
          <w:bCs w:val="0"/>
          <w:sz w:val="36"/>
          <w:szCs w:val="36"/>
        </w:rPr>
      </w:pPr>
      <w:r>
        <w:rPr>
          <w:rStyle w:val="title1"/>
          <w:rFonts w:eastAsia="方正小标宋简体"/>
          <w:b w:val="0"/>
          <w:color w:val="auto"/>
          <w:sz w:val="36"/>
          <w:szCs w:val="36"/>
        </w:rPr>
        <w:t>浙江省</w:t>
      </w:r>
      <w:r>
        <w:rPr>
          <w:rStyle w:val="title1"/>
          <w:rFonts w:asciiTheme="minorHAnsi" w:eastAsia="方正小标宋简体" w:hAnsiTheme="minorHAnsi" w:cstheme="minorBidi"/>
          <w:b w:val="0"/>
          <w:color w:val="auto"/>
          <w:sz w:val="36"/>
          <w:szCs w:val="36"/>
        </w:rPr>
        <w:t>科学技术</w:t>
      </w:r>
      <w:r>
        <w:rPr>
          <w:rStyle w:val="title1"/>
          <w:rFonts w:eastAsia="方正小标宋简体"/>
          <w:b w:val="0"/>
          <w:color w:val="auto"/>
          <w:sz w:val="36"/>
          <w:szCs w:val="36"/>
        </w:rPr>
        <w:t>奖公示信息表</w:t>
      </w:r>
      <w:r>
        <w:rPr>
          <w:rStyle w:val="title1"/>
          <w:rFonts w:eastAsia="仿宋_GB2312"/>
          <w:b w:val="0"/>
          <w:color w:val="auto"/>
          <w:sz w:val="32"/>
          <w:szCs w:val="32"/>
        </w:rPr>
        <w:t>（单位提名）</w:t>
      </w:r>
    </w:p>
    <w:p w14:paraId="6F18B39C" w14:textId="77777777" w:rsidR="00C261D8" w:rsidRDefault="000B1B66">
      <w:pPr>
        <w:spacing w:line="440" w:lineRule="exact"/>
        <w:rPr>
          <w:rFonts w:eastAsia="仿宋_GB2312"/>
          <w:sz w:val="28"/>
          <w:szCs w:val="24"/>
        </w:rPr>
      </w:pPr>
      <w:r>
        <w:rPr>
          <w:rFonts w:eastAsia="仿宋_GB2312"/>
          <w:sz w:val="28"/>
          <w:szCs w:val="24"/>
        </w:rPr>
        <w:t>提名奖项：</w:t>
      </w:r>
      <w:r w:rsidRPr="00E16308">
        <w:rPr>
          <w:rFonts w:eastAsia="仿宋_GB2312"/>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521"/>
      </w:tblGrid>
      <w:tr w:rsidR="00C261D8" w14:paraId="3DE78798" w14:textId="77777777">
        <w:trPr>
          <w:trHeight w:val="647"/>
        </w:trPr>
        <w:tc>
          <w:tcPr>
            <w:tcW w:w="1985" w:type="dxa"/>
            <w:vAlign w:val="center"/>
          </w:tcPr>
          <w:p w14:paraId="21AF65EE" w14:textId="77777777" w:rsidR="00C261D8" w:rsidRDefault="000B1B66">
            <w:pPr>
              <w:jc w:val="center"/>
              <w:rPr>
                <w:rFonts w:eastAsia="仿宋_GB2312"/>
                <w:bCs/>
                <w:sz w:val="28"/>
                <w:szCs w:val="24"/>
              </w:rPr>
            </w:pPr>
            <w:r>
              <w:rPr>
                <w:rFonts w:eastAsia="仿宋_GB2312"/>
                <w:bCs/>
                <w:sz w:val="28"/>
                <w:szCs w:val="24"/>
              </w:rPr>
              <w:t>成果名称</w:t>
            </w:r>
          </w:p>
        </w:tc>
        <w:tc>
          <w:tcPr>
            <w:tcW w:w="6521" w:type="dxa"/>
            <w:vAlign w:val="center"/>
          </w:tcPr>
          <w:p w14:paraId="75399A76" w14:textId="535A696C" w:rsidR="00C261D8" w:rsidRPr="004620CC" w:rsidRDefault="00E16308" w:rsidP="004620CC">
            <w:pPr>
              <w:jc w:val="center"/>
              <w:rPr>
                <w:rStyle w:val="title1"/>
                <w:rFonts w:eastAsia="仿宋_GB2312"/>
                <w:b w:val="0"/>
                <w:color w:val="000000" w:themeColor="text1"/>
                <w:sz w:val="28"/>
              </w:rPr>
            </w:pPr>
            <w:r w:rsidRPr="004620CC">
              <w:rPr>
                <w:rFonts w:eastAsia="仿宋_GB2312" w:hint="eastAsia"/>
                <w:bCs/>
                <w:sz w:val="28"/>
                <w:szCs w:val="24"/>
              </w:rPr>
              <w:t>基于“能量</w:t>
            </w:r>
            <w:r w:rsidRPr="004620CC">
              <w:rPr>
                <w:rFonts w:eastAsia="仿宋_GB2312" w:hint="eastAsia"/>
                <w:bCs/>
                <w:sz w:val="28"/>
                <w:szCs w:val="24"/>
              </w:rPr>
              <w:t>-</w:t>
            </w:r>
            <w:r w:rsidRPr="004620CC">
              <w:rPr>
                <w:rFonts w:eastAsia="仿宋_GB2312" w:hint="eastAsia"/>
                <w:bCs/>
                <w:sz w:val="28"/>
                <w:szCs w:val="24"/>
              </w:rPr>
              <w:t>免疫”失衡的上火机制创新及中医防治体系构建与应用</w:t>
            </w:r>
          </w:p>
        </w:tc>
      </w:tr>
      <w:tr w:rsidR="00C261D8" w14:paraId="284B560E" w14:textId="77777777">
        <w:trPr>
          <w:trHeight w:val="561"/>
        </w:trPr>
        <w:tc>
          <w:tcPr>
            <w:tcW w:w="1985" w:type="dxa"/>
            <w:vAlign w:val="center"/>
          </w:tcPr>
          <w:p w14:paraId="7649AD41" w14:textId="77777777" w:rsidR="00C261D8" w:rsidRDefault="000B1B66">
            <w:pPr>
              <w:jc w:val="center"/>
              <w:rPr>
                <w:rFonts w:eastAsia="仿宋_GB2312"/>
                <w:bCs/>
                <w:sz w:val="28"/>
                <w:szCs w:val="24"/>
              </w:rPr>
            </w:pPr>
            <w:r>
              <w:rPr>
                <w:rFonts w:eastAsia="仿宋_GB2312"/>
                <w:bCs/>
                <w:sz w:val="28"/>
                <w:szCs w:val="24"/>
              </w:rPr>
              <w:t>提名等级</w:t>
            </w:r>
          </w:p>
        </w:tc>
        <w:tc>
          <w:tcPr>
            <w:tcW w:w="6521" w:type="dxa"/>
            <w:vAlign w:val="center"/>
          </w:tcPr>
          <w:p w14:paraId="03888B0E" w14:textId="77777777" w:rsidR="00C261D8" w:rsidRPr="00E16308" w:rsidRDefault="00E16308">
            <w:pPr>
              <w:jc w:val="center"/>
              <w:rPr>
                <w:rStyle w:val="title1"/>
                <w:rFonts w:eastAsia="仿宋_GB2312"/>
                <w:b w:val="0"/>
                <w:color w:val="000000" w:themeColor="text1"/>
                <w:sz w:val="28"/>
              </w:rPr>
            </w:pPr>
            <w:r w:rsidRPr="00E16308">
              <w:rPr>
                <w:rStyle w:val="title1"/>
                <w:rFonts w:eastAsia="仿宋_GB2312" w:hint="eastAsia"/>
                <w:b w:val="0"/>
                <w:color w:val="000000" w:themeColor="text1"/>
                <w:sz w:val="28"/>
              </w:rPr>
              <w:t>一等</w:t>
            </w:r>
          </w:p>
        </w:tc>
      </w:tr>
      <w:tr w:rsidR="00C261D8" w14:paraId="5A6F7D92" w14:textId="77777777">
        <w:trPr>
          <w:trHeight w:val="2461"/>
        </w:trPr>
        <w:tc>
          <w:tcPr>
            <w:tcW w:w="1985" w:type="dxa"/>
            <w:vAlign w:val="center"/>
          </w:tcPr>
          <w:p w14:paraId="6D3112E0" w14:textId="77777777" w:rsidR="00C261D8" w:rsidRDefault="000B1B66">
            <w:pPr>
              <w:spacing w:line="440" w:lineRule="exact"/>
              <w:jc w:val="center"/>
              <w:rPr>
                <w:rFonts w:eastAsia="仿宋_GB2312"/>
                <w:bCs/>
                <w:sz w:val="28"/>
                <w:szCs w:val="24"/>
              </w:rPr>
            </w:pPr>
            <w:r>
              <w:rPr>
                <w:rFonts w:eastAsia="仿宋_GB2312"/>
                <w:bCs/>
                <w:sz w:val="28"/>
                <w:szCs w:val="24"/>
              </w:rPr>
              <w:t>提名书</w:t>
            </w:r>
          </w:p>
          <w:p w14:paraId="0EAE19A2" w14:textId="77777777" w:rsidR="00C261D8" w:rsidRDefault="000B1B66">
            <w:pPr>
              <w:spacing w:line="440" w:lineRule="exact"/>
              <w:jc w:val="center"/>
              <w:rPr>
                <w:rFonts w:eastAsia="仿宋_GB2312"/>
                <w:bCs/>
                <w:sz w:val="28"/>
                <w:szCs w:val="24"/>
              </w:rPr>
            </w:pPr>
            <w:r>
              <w:rPr>
                <w:rFonts w:eastAsia="仿宋_GB2312"/>
                <w:bCs/>
                <w:sz w:val="28"/>
                <w:szCs w:val="24"/>
              </w:rPr>
              <w:t>相关内容</w:t>
            </w:r>
          </w:p>
        </w:tc>
        <w:tc>
          <w:tcPr>
            <w:tcW w:w="6521" w:type="dxa"/>
            <w:vAlign w:val="center"/>
          </w:tcPr>
          <w:p w14:paraId="71681DAA" w14:textId="36442BFA" w:rsidR="001B6603" w:rsidRDefault="001B6603">
            <w:pPr>
              <w:spacing w:line="440" w:lineRule="exact"/>
              <w:jc w:val="left"/>
              <w:rPr>
                <w:rFonts w:eastAsia="仿宋_GB2312"/>
                <w:b/>
                <w:bCs/>
                <w:sz w:val="24"/>
                <w:szCs w:val="24"/>
              </w:rPr>
            </w:pPr>
            <w:r>
              <w:rPr>
                <w:rFonts w:eastAsia="仿宋_GB2312" w:hint="eastAsia"/>
                <w:b/>
                <w:bCs/>
                <w:sz w:val="24"/>
                <w:szCs w:val="24"/>
              </w:rPr>
              <w:t>知识产权</w:t>
            </w:r>
          </w:p>
          <w:p w14:paraId="138E0543" w14:textId="09976AD7" w:rsidR="001E49D7" w:rsidRDefault="00625051" w:rsidP="001E49D7">
            <w:pPr>
              <w:spacing w:line="276" w:lineRule="auto"/>
              <w:jc w:val="left"/>
              <w:rPr>
                <w:rFonts w:eastAsia="仿宋_GB2312"/>
                <w:bCs/>
                <w:sz w:val="24"/>
                <w:szCs w:val="24"/>
              </w:rPr>
            </w:pPr>
            <w:r>
              <w:rPr>
                <w:rFonts w:eastAsia="仿宋_GB2312" w:hint="eastAsia"/>
                <w:bCs/>
                <w:sz w:val="24"/>
                <w:szCs w:val="24"/>
              </w:rPr>
              <w:t>提名书</w:t>
            </w:r>
            <w:r w:rsidR="001E49D7">
              <w:rPr>
                <w:rFonts w:eastAsia="仿宋_GB2312"/>
                <w:bCs/>
                <w:sz w:val="24"/>
                <w:szCs w:val="24"/>
              </w:rPr>
              <w:t>的主要知识产权和标准规范目录</w:t>
            </w:r>
          </w:p>
          <w:tbl>
            <w:tblPr>
              <w:tblStyle w:val="a8"/>
              <w:tblW w:w="6410" w:type="dxa"/>
              <w:tblLayout w:type="fixed"/>
              <w:tblLook w:val="04A0" w:firstRow="1" w:lastRow="0" w:firstColumn="1" w:lastColumn="0" w:noHBand="0" w:noVBand="1"/>
            </w:tblPr>
            <w:tblGrid>
              <w:gridCol w:w="1307"/>
              <w:gridCol w:w="709"/>
              <w:gridCol w:w="424"/>
              <w:gridCol w:w="709"/>
              <w:gridCol w:w="709"/>
              <w:gridCol w:w="1134"/>
              <w:gridCol w:w="1418"/>
            </w:tblGrid>
            <w:tr w:rsidR="001E49D7" w14:paraId="483BD222" w14:textId="77777777" w:rsidTr="008A2826">
              <w:tc>
                <w:tcPr>
                  <w:tcW w:w="1307" w:type="dxa"/>
                  <w:vAlign w:val="center"/>
                </w:tcPr>
                <w:p w14:paraId="4A6C8C1E" w14:textId="77777777" w:rsidR="001E49D7" w:rsidRDefault="001E49D7" w:rsidP="001E49D7">
                  <w:pPr>
                    <w:jc w:val="left"/>
                    <w:rPr>
                      <w:rFonts w:eastAsia="仿宋_GB2312"/>
                      <w:bCs/>
                      <w:sz w:val="24"/>
                      <w:szCs w:val="24"/>
                    </w:rPr>
                  </w:pPr>
                  <w:r>
                    <w:rPr>
                      <w:rFonts w:ascii="宋体" w:hAnsi="宋体" w:hint="eastAsia"/>
                    </w:rPr>
                    <w:t>授权项目名称</w:t>
                  </w:r>
                </w:p>
              </w:tc>
              <w:tc>
                <w:tcPr>
                  <w:tcW w:w="709" w:type="dxa"/>
                  <w:vAlign w:val="center"/>
                </w:tcPr>
                <w:p w14:paraId="41483E41" w14:textId="77777777" w:rsidR="001E49D7" w:rsidRDefault="001E49D7" w:rsidP="001E49D7">
                  <w:pPr>
                    <w:jc w:val="left"/>
                    <w:rPr>
                      <w:rFonts w:eastAsia="仿宋_GB2312"/>
                      <w:bCs/>
                      <w:sz w:val="24"/>
                      <w:szCs w:val="24"/>
                    </w:rPr>
                  </w:pPr>
                  <w:r>
                    <w:rPr>
                      <w:rFonts w:ascii="宋体" w:hAnsi="宋体" w:hint="eastAsia"/>
                    </w:rPr>
                    <w:t>知识产权类别</w:t>
                  </w:r>
                </w:p>
              </w:tc>
              <w:tc>
                <w:tcPr>
                  <w:tcW w:w="424" w:type="dxa"/>
                  <w:vAlign w:val="center"/>
                </w:tcPr>
                <w:p w14:paraId="0B8917E9" w14:textId="77777777" w:rsidR="001E49D7" w:rsidRDefault="001E49D7" w:rsidP="001E49D7">
                  <w:pPr>
                    <w:jc w:val="left"/>
                    <w:rPr>
                      <w:rFonts w:eastAsia="仿宋_GB2312"/>
                      <w:bCs/>
                      <w:sz w:val="24"/>
                      <w:szCs w:val="24"/>
                    </w:rPr>
                  </w:pPr>
                  <w:r>
                    <w:rPr>
                      <w:rFonts w:ascii="宋体" w:hAnsi="宋体" w:hint="eastAsia"/>
                    </w:rPr>
                    <w:t>国别</w:t>
                  </w:r>
                </w:p>
              </w:tc>
              <w:tc>
                <w:tcPr>
                  <w:tcW w:w="709" w:type="dxa"/>
                  <w:vAlign w:val="center"/>
                </w:tcPr>
                <w:p w14:paraId="25670662" w14:textId="77777777" w:rsidR="001E49D7" w:rsidRDefault="001E49D7" w:rsidP="001E49D7">
                  <w:pPr>
                    <w:jc w:val="left"/>
                    <w:rPr>
                      <w:rFonts w:eastAsia="仿宋_GB2312"/>
                      <w:bCs/>
                      <w:sz w:val="24"/>
                      <w:szCs w:val="24"/>
                    </w:rPr>
                  </w:pPr>
                  <w:r>
                    <w:rPr>
                      <w:rFonts w:ascii="宋体" w:hAnsi="宋体" w:hint="eastAsia"/>
                    </w:rPr>
                    <w:t>授权号</w:t>
                  </w:r>
                </w:p>
              </w:tc>
              <w:tc>
                <w:tcPr>
                  <w:tcW w:w="709" w:type="dxa"/>
                  <w:vAlign w:val="center"/>
                </w:tcPr>
                <w:p w14:paraId="7C6CB50A" w14:textId="77777777" w:rsidR="001E49D7" w:rsidRDefault="001E49D7" w:rsidP="001E49D7">
                  <w:pPr>
                    <w:jc w:val="left"/>
                    <w:rPr>
                      <w:rFonts w:eastAsia="仿宋_GB2312"/>
                      <w:bCs/>
                      <w:sz w:val="24"/>
                      <w:szCs w:val="24"/>
                    </w:rPr>
                  </w:pPr>
                  <w:r>
                    <w:rPr>
                      <w:rFonts w:ascii="仿宋_GB2312" w:eastAsia="仿宋_GB2312" w:hAnsi="宋体" w:hint="eastAsia"/>
                      <w:color w:val="000000"/>
                      <w:sz w:val="24"/>
                      <w:szCs w:val="21"/>
                    </w:rPr>
                    <w:t>授权日期</w:t>
                  </w:r>
                </w:p>
              </w:tc>
              <w:tc>
                <w:tcPr>
                  <w:tcW w:w="1134" w:type="dxa"/>
                  <w:vAlign w:val="center"/>
                </w:tcPr>
                <w:p w14:paraId="716A3FDC" w14:textId="77777777" w:rsidR="001E49D7" w:rsidRDefault="001E49D7" w:rsidP="001E49D7">
                  <w:pPr>
                    <w:jc w:val="left"/>
                    <w:rPr>
                      <w:rFonts w:eastAsia="仿宋_GB2312"/>
                      <w:bCs/>
                      <w:sz w:val="24"/>
                      <w:szCs w:val="24"/>
                    </w:rPr>
                  </w:pPr>
                  <w:r>
                    <w:rPr>
                      <w:rFonts w:eastAsia="仿宋_GB2312" w:hAnsi="宋体" w:hint="eastAsia"/>
                      <w:color w:val="000000"/>
                      <w:szCs w:val="21"/>
                    </w:rPr>
                    <w:t>权利人</w:t>
                  </w:r>
                </w:p>
              </w:tc>
              <w:tc>
                <w:tcPr>
                  <w:tcW w:w="1418" w:type="dxa"/>
                  <w:vAlign w:val="center"/>
                </w:tcPr>
                <w:p w14:paraId="1420C540" w14:textId="77777777" w:rsidR="001E49D7" w:rsidRDefault="001E49D7" w:rsidP="001E49D7">
                  <w:pPr>
                    <w:jc w:val="left"/>
                    <w:rPr>
                      <w:rFonts w:eastAsia="仿宋_GB2312"/>
                      <w:bCs/>
                      <w:sz w:val="24"/>
                      <w:szCs w:val="24"/>
                    </w:rPr>
                  </w:pPr>
                  <w:r>
                    <w:rPr>
                      <w:rFonts w:eastAsia="仿宋_GB2312" w:hAnsi="宋体" w:hint="eastAsia"/>
                      <w:color w:val="000000"/>
                      <w:szCs w:val="21"/>
                    </w:rPr>
                    <w:t>发明人（培育人）</w:t>
                  </w:r>
                </w:p>
              </w:tc>
            </w:tr>
            <w:tr w:rsidR="001E49D7" w14:paraId="184BFE48" w14:textId="77777777" w:rsidTr="008A2826">
              <w:tc>
                <w:tcPr>
                  <w:tcW w:w="1307" w:type="dxa"/>
                </w:tcPr>
                <w:p w14:paraId="39F950CC" w14:textId="77777777" w:rsidR="001E49D7" w:rsidRPr="00A457EB" w:rsidRDefault="001E49D7" w:rsidP="001E49D7">
                  <w:pPr>
                    <w:jc w:val="left"/>
                    <w:rPr>
                      <w:szCs w:val="21"/>
                    </w:rPr>
                  </w:pPr>
                  <w:r w:rsidRPr="00A457EB">
                    <w:rPr>
                      <w:rFonts w:hint="eastAsia"/>
                      <w:szCs w:val="21"/>
                    </w:rPr>
                    <w:t>上火的诊断和治疗指南</w:t>
                  </w:r>
                </w:p>
              </w:tc>
              <w:tc>
                <w:tcPr>
                  <w:tcW w:w="709" w:type="dxa"/>
                </w:tcPr>
                <w:p w14:paraId="2C9D71E9" w14:textId="77777777" w:rsidR="001E49D7" w:rsidRPr="00D61593" w:rsidRDefault="001E49D7" w:rsidP="001E49D7">
                  <w:pPr>
                    <w:jc w:val="left"/>
                    <w:rPr>
                      <w:szCs w:val="21"/>
                    </w:rPr>
                  </w:pPr>
                  <w:r w:rsidRPr="00D61593">
                    <w:rPr>
                      <w:rFonts w:hint="eastAsia"/>
                      <w:szCs w:val="21"/>
                    </w:rPr>
                    <w:t>指南</w:t>
                  </w:r>
                </w:p>
              </w:tc>
              <w:tc>
                <w:tcPr>
                  <w:tcW w:w="424" w:type="dxa"/>
                </w:tcPr>
                <w:p w14:paraId="2F27BC48" w14:textId="77777777" w:rsidR="001E49D7" w:rsidRPr="00D61593" w:rsidRDefault="001E49D7" w:rsidP="001E49D7">
                  <w:pPr>
                    <w:jc w:val="left"/>
                    <w:rPr>
                      <w:szCs w:val="21"/>
                    </w:rPr>
                  </w:pPr>
                  <w:r w:rsidRPr="00D61593">
                    <w:rPr>
                      <w:rFonts w:hint="eastAsia"/>
                      <w:szCs w:val="21"/>
                    </w:rPr>
                    <w:t>中国</w:t>
                  </w:r>
                </w:p>
              </w:tc>
              <w:tc>
                <w:tcPr>
                  <w:tcW w:w="709" w:type="dxa"/>
                </w:tcPr>
                <w:p w14:paraId="226ED852" w14:textId="77777777" w:rsidR="001E49D7" w:rsidRPr="00A457EB" w:rsidRDefault="001E49D7" w:rsidP="001E49D7">
                  <w:pPr>
                    <w:jc w:val="left"/>
                    <w:rPr>
                      <w:szCs w:val="21"/>
                    </w:rPr>
                  </w:pPr>
                  <w:r w:rsidRPr="00A457EB">
                    <w:rPr>
                      <w:rFonts w:hint="eastAsia"/>
                      <w:szCs w:val="21"/>
                    </w:rPr>
                    <w:t>T</w:t>
                  </w:r>
                  <w:r w:rsidRPr="00A457EB">
                    <w:rPr>
                      <w:szCs w:val="21"/>
                    </w:rPr>
                    <w:t>/CACM016-2017</w:t>
                  </w:r>
                </w:p>
              </w:tc>
              <w:tc>
                <w:tcPr>
                  <w:tcW w:w="709" w:type="dxa"/>
                </w:tcPr>
                <w:p w14:paraId="116D842E" w14:textId="77777777" w:rsidR="001E49D7" w:rsidRPr="00A457EB" w:rsidRDefault="001E49D7" w:rsidP="001E49D7">
                  <w:pPr>
                    <w:jc w:val="left"/>
                    <w:rPr>
                      <w:szCs w:val="21"/>
                    </w:rPr>
                  </w:pPr>
                  <w:r w:rsidRPr="00A457EB">
                    <w:rPr>
                      <w:rFonts w:hint="eastAsia"/>
                      <w:szCs w:val="21"/>
                    </w:rPr>
                    <w:t>2</w:t>
                  </w:r>
                  <w:r w:rsidRPr="00A457EB">
                    <w:rPr>
                      <w:szCs w:val="21"/>
                    </w:rPr>
                    <w:t>017.11.14</w:t>
                  </w:r>
                </w:p>
              </w:tc>
              <w:tc>
                <w:tcPr>
                  <w:tcW w:w="1134" w:type="dxa"/>
                </w:tcPr>
                <w:p w14:paraId="317489A4" w14:textId="69A3DEB5" w:rsidR="001E49D7" w:rsidRPr="00A457EB" w:rsidRDefault="005B5085" w:rsidP="001E49D7">
                  <w:pPr>
                    <w:jc w:val="left"/>
                    <w:rPr>
                      <w:szCs w:val="21"/>
                    </w:rPr>
                  </w:pPr>
                  <w:r>
                    <w:rPr>
                      <w:rFonts w:hint="eastAsia"/>
                      <w:szCs w:val="21"/>
                    </w:rPr>
                    <w:t>浙江中医药大学</w:t>
                  </w:r>
                </w:p>
              </w:tc>
              <w:tc>
                <w:tcPr>
                  <w:tcW w:w="1418" w:type="dxa"/>
                </w:tcPr>
                <w:p w14:paraId="5ED12381" w14:textId="77777777" w:rsidR="001E49D7" w:rsidRPr="00A457EB" w:rsidRDefault="001E49D7" w:rsidP="001E49D7">
                  <w:pPr>
                    <w:jc w:val="left"/>
                    <w:rPr>
                      <w:szCs w:val="21"/>
                    </w:rPr>
                  </w:pPr>
                  <w:r w:rsidRPr="00A457EB">
                    <w:rPr>
                      <w:szCs w:val="21"/>
                    </w:rPr>
                    <w:t>范永升，温成平，商洪才，曹</w:t>
                  </w:r>
                  <w:r>
                    <w:rPr>
                      <w:rFonts w:hint="eastAsia"/>
                      <w:szCs w:val="21"/>
                    </w:rPr>
                    <w:t>红</w:t>
                  </w:r>
                  <w:r w:rsidRPr="00A457EB">
                    <w:rPr>
                      <w:szCs w:val="21"/>
                    </w:rPr>
                    <w:t>波，边宝林，李继承，谢冠群，谢志军，郑卫军，杜羽，包洁</w:t>
                  </w:r>
                </w:p>
              </w:tc>
            </w:tr>
            <w:tr w:rsidR="001E49D7" w14:paraId="7ABD5C18" w14:textId="77777777" w:rsidTr="008A2826">
              <w:tc>
                <w:tcPr>
                  <w:tcW w:w="1307" w:type="dxa"/>
                </w:tcPr>
                <w:p w14:paraId="3666D1A5" w14:textId="77777777" w:rsidR="001E49D7" w:rsidRPr="00D61593" w:rsidRDefault="001E49D7" w:rsidP="001E49D7">
                  <w:pPr>
                    <w:jc w:val="left"/>
                    <w:rPr>
                      <w:szCs w:val="21"/>
                    </w:rPr>
                  </w:pPr>
                  <w:r w:rsidRPr="00A457EB">
                    <w:rPr>
                      <w:rFonts w:hint="eastAsia"/>
                      <w:szCs w:val="21"/>
                    </w:rPr>
                    <w:t>一种栀柏组合物及其检测方法</w:t>
                  </w:r>
                </w:p>
              </w:tc>
              <w:tc>
                <w:tcPr>
                  <w:tcW w:w="709" w:type="dxa"/>
                </w:tcPr>
                <w:p w14:paraId="21857757" w14:textId="77777777" w:rsidR="001E49D7" w:rsidRPr="00D61593" w:rsidRDefault="001E49D7" w:rsidP="001E49D7">
                  <w:pPr>
                    <w:jc w:val="left"/>
                    <w:rPr>
                      <w:szCs w:val="21"/>
                    </w:rPr>
                  </w:pPr>
                  <w:r w:rsidRPr="00D61593">
                    <w:rPr>
                      <w:rFonts w:hint="eastAsia"/>
                      <w:szCs w:val="21"/>
                    </w:rPr>
                    <w:t>专利</w:t>
                  </w:r>
                </w:p>
              </w:tc>
              <w:tc>
                <w:tcPr>
                  <w:tcW w:w="424" w:type="dxa"/>
                </w:tcPr>
                <w:p w14:paraId="18401AA0" w14:textId="77777777" w:rsidR="001E49D7" w:rsidRPr="00D61593" w:rsidRDefault="001E49D7" w:rsidP="001E49D7">
                  <w:pPr>
                    <w:jc w:val="left"/>
                    <w:rPr>
                      <w:szCs w:val="21"/>
                    </w:rPr>
                  </w:pPr>
                  <w:r w:rsidRPr="00D61593">
                    <w:rPr>
                      <w:rFonts w:hint="eastAsia"/>
                      <w:szCs w:val="21"/>
                    </w:rPr>
                    <w:t>中国</w:t>
                  </w:r>
                </w:p>
              </w:tc>
              <w:tc>
                <w:tcPr>
                  <w:tcW w:w="709" w:type="dxa"/>
                </w:tcPr>
                <w:p w14:paraId="6E4A33AE" w14:textId="49ACE8D3" w:rsidR="001E49D7" w:rsidRPr="00D61593" w:rsidRDefault="001E49D7" w:rsidP="001E49D7">
                  <w:pPr>
                    <w:jc w:val="left"/>
                    <w:rPr>
                      <w:szCs w:val="21"/>
                    </w:rPr>
                  </w:pPr>
                  <w:r>
                    <w:rPr>
                      <w:szCs w:val="21"/>
                    </w:rPr>
                    <w:t>ZL201310064852.2</w:t>
                  </w:r>
                </w:p>
              </w:tc>
              <w:tc>
                <w:tcPr>
                  <w:tcW w:w="709" w:type="dxa"/>
                </w:tcPr>
                <w:p w14:paraId="2FAD85F6" w14:textId="77777777" w:rsidR="001E49D7" w:rsidRPr="00D61593" w:rsidRDefault="001E49D7" w:rsidP="001E49D7">
                  <w:pPr>
                    <w:jc w:val="left"/>
                    <w:rPr>
                      <w:szCs w:val="21"/>
                    </w:rPr>
                  </w:pPr>
                  <w:r w:rsidRPr="00A457EB">
                    <w:rPr>
                      <w:rFonts w:hint="eastAsia"/>
                      <w:szCs w:val="21"/>
                    </w:rPr>
                    <w:t>2</w:t>
                  </w:r>
                  <w:r w:rsidRPr="00A457EB">
                    <w:rPr>
                      <w:szCs w:val="21"/>
                    </w:rPr>
                    <w:t>019.11.8</w:t>
                  </w:r>
                </w:p>
              </w:tc>
              <w:tc>
                <w:tcPr>
                  <w:tcW w:w="1134" w:type="dxa"/>
                </w:tcPr>
                <w:p w14:paraId="2EF8E9A3" w14:textId="77777777" w:rsidR="001E49D7" w:rsidRPr="00D61593" w:rsidRDefault="001E49D7" w:rsidP="001E49D7">
                  <w:pPr>
                    <w:jc w:val="left"/>
                    <w:rPr>
                      <w:szCs w:val="21"/>
                    </w:rPr>
                  </w:pPr>
                  <w:r w:rsidRPr="00A457EB">
                    <w:rPr>
                      <w:rFonts w:hint="eastAsia"/>
                      <w:szCs w:val="21"/>
                    </w:rPr>
                    <w:t>中国中医科学院中药研究所</w:t>
                  </w:r>
                </w:p>
              </w:tc>
              <w:tc>
                <w:tcPr>
                  <w:tcW w:w="1418" w:type="dxa"/>
                </w:tcPr>
                <w:p w14:paraId="1E27DFB1" w14:textId="5ED42DA9" w:rsidR="001E49D7" w:rsidRPr="00D61593" w:rsidRDefault="001E49D7" w:rsidP="001E49D7">
                  <w:pPr>
                    <w:jc w:val="left"/>
                    <w:rPr>
                      <w:szCs w:val="21"/>
                    </w:rPr>
                  </w:pPr>
                  <w:r w:rsidRPr="00A457EB">
                    <w:rPr>
                      <w:rFonts w:hint="eastAsia"/>
                      <w:szCs w:val="21"/>
                    </w:rPr>
                    <w:t>边宝林</w:t>
                  </w:r>
                  <w:r w:rsidR="00D47963">
                    <w:rPr>
                      <w:rFonts w:hint="eastAsia"/>
                      <w:szCs w:val="21"/>
                    </w:rPr>
                    <w:t>，</w:t>
                  </w:r>
                  <w:r w:rsidRPr="00A457EB">
                    <w:rPr>
                      <w:rFonts w:hint="eastAsia"/>
                      <w:szCs w:val="21"/>
                    </w:rPr>
                    <w:t>王宏洁</w:t>
                  </w:r>
                  <w:r w:rsidR="00D47963">
                    <w:rPr>
                      <w:rFonts w:hint="eastAsia"/>
                      <w:szCs w:val="21"/>
                    </w:rPr>
                    <w:t>，</w:t>
                  </w:r>
                  <w:r w:rsidRPr="00A457EB">
                    <w:rPr>
                      <w:rFonts w:hint="eastAsia"/>
                      <w:szCs w:val="21"/>
                    </w:rPr>
                    <w:t>司南</w:t>
                  </w:r>
                  <w:r w:rsidR="00D47963">
                    <w:rPr>
                      <w:rFonts w:hint="eastAsia"/>
                      <w:szCs w:val="21"/>
                    </w:rPr>
                    <w:t>，</w:t>
                  </w:r>
                  <w:r w:rsidRPr="00A457EB">
                    <w:rPr>
                      <w:rFonts w:hint="eastAsia"/>
                      <w:szCs w:val="21"/>
                    </w:rPr>
                    <w:t>杨健</w:t>
                  </w:r>
                  <w:r w:rsidR="00D47963">
                    <w:rPr>
                      <w:rFonts w:hint="eastAsia"/>
                      <w:szCs w:val="21"/>
                    </w:rPr>
                    <w:t>，</w:t>
                  </w:r>
                  <w:r w:rsidRPr="00A457EB">
                    <w:rPr>
                      <w:rFonts w:hint="eastAsia"/>
                      <w:szCs w:val="21"/>
                    </w:rPr>
                    <w:t>赵海誉</w:t>
                  </w:r>
                </w:p>
              </w:tc>
            </w:tr>
            <w:tr w:rsidR="001E49D7" w14:paraId="4C341D12" w14:textId="77777777" w:rsidTr="008A2826">
              <w:tc>
                <w:tcPr>
                  <w:tcW w:w="1307" w:type="dxa"/>
                </w:tcPr>
                <w:p w14:paraId="4D82F9E8" w14:textId="7070E86A" w:rsidR="001E49D7" w:rsidRPr="00A457EB" w:rsidRDefault="0004487E" w:rsidP="001E49D7">
                  <w:pPr>
                    <w:jc w:val="left"/>
                    <w:rPr>
                      <w:szCs w:val="21"/>
                    </w:rPr>
                  </w:pPr>
                  <w:r w:rsidRPr="0004487E">
                    <w:rPr>
                      <w:rFonts w:hint="eastAsia"/>
                      <w:szCs w:val="21"/>
                    </w:rPr>
                    <w:t>一种用于检测上火的血清特异性</w:t>
                  </w:r>
                  <w:r w:rsidRPr="0004487E">
                    <w:rPr>
                      <w:rFonts w:hint="eastAsia"/>
                      <w:szCs w:val="21"/>
                    </w:rPr>
                    <w:t>miRNA</w:t>
                  </w:r>
                  <w:r w:rsidRPr="0004487E">
                    <w:rPr>
                      <w:rFonts w:hint="eastAsia"/>
                      <w:szCs w:val="21"/>
                    </w:rPr>
                    <w:t>的试剂盒及其应用</w:t>
                  </w:r>
                </w:p>
              </w:tc>
              <w:tc>
                <w:tcPr>
                  <w:tcW w:w="709" w:type="dxa"/>
                </w:tcPr>
                <w:p w14:paraId="34BA166B" w14:textId="038DD9F9" w:rsidR="001E49D7" w:rsidRPr="00A457EB" w:rsidRDefault="0004487E" w:rsidP="001E49D7">
                  <w:pPr>
                    <w:jc w:val="left"/>
                    <w:rPr>
                      <w:szCs w:val="21"/>
                    </w:rPr>
                  </w:pPr>
                  <w:r>
                    <w:rPr>
                      <w:rFonts w:hint="eastAsia"/>
                      <w:szCs w:val="21"/>
                    </w:rPr>
                    <w:t>专利</w:t>
                  </w:r>
                </w:p>
              </w:tc>
              <w:tc>
                <w:tcPr>
                  <w:tcW w:w="424" w:type="dxa"/>
                </w:tcPr>
                <w:p w14:paraId="61FAD83E" w14:textId="77777777" w:rsidR="001E49D7" w:rsidRPr="00A457EB" w:rsidRDefault="001E49D7" w:rsidP="001E49D7">
                  <w:pPr>
                    <w:jc w:val="left"/>
                    <w:rPr>
                      <w:szCs w:val="21"/>
                    </w:rPr>
                  </w:pPr>
                  <w:r w:rsidRPr="00A457EB">
                    <w:rPr>
                      <w:rFonts w:hint="eastAsia"/>
                      <w:szCs w:val="21"/>
                    </w:rPr>
                    <w:t>中国</w:t>
                  </w:r>
                </w:p>
              </w:tc>
              <w:tc>
                <w:tcPr>
                  <w:tcW w:w="709" w:type="dxa"/>
                </w:tcPr>
                <w:p w14:paraId="6F46A666" w14:textId="35A8D367" w:rsidR="001E49D7" w:rsidRPr="00A457EB" w:rsidRDefault="0004487E" w:rsidP="001E49D7">
                  <w:pPr>
                    <w:jc w:val="left"/>
                    <w:rPr>
                      <w:szCs w:val="21"/>
                    </w:rPr>
                  </w:pPr>
                  <w:r w:rsidRPr="0004487E">
                    <w:rPr>
                      <w:szCs w:val="21"/>
                    </w:rPr>
                    <w:t>ZL201810490199.9</w:t>
                  </w:r>
                </w:p>
              </w:tc>
              <w:tc>
                <w:tcPr>
                  <w:tcW w:w="709" w:type="dxa"/>
                </w:tcPr>
                <w:p w14:paraId="046A9C22" w14:textId="58BEEF07" w:rsidR="001E49D7" w:rsidRPr="00A457EB" w:rsidRDefault="001E49D7" w:rsidP="001E49D7">
                  <w:pPr>
                    <w:jc w:val="left"/>
                    <w:rPr>
                      <w:szCs w:val="21"/>
                    </w:rPr>
                  </w:pPr>
                  <w:r w:rsidRPr="00A457EB">
                    <w:rPr>
                      <w:rFonts w:hint="eastAsia"/>
                      <w:szCs w:val="21"/>
                    </w:rPr>
                    <w:t>2</w:t>
                  </w:r>
                  <w:r w:rsidRPr="00A457EB">
                    <w:rPr>
                      <w:szCs w:val="21"/>
                    </w:rPr>
                    <w:t>0</w:t>
                  </w:r>
                  <w:r w:rsidR="00572EDD">
                    <w:rPr>
                      <w:szCs w:val="21"/>
                    </w:rPr>
                    <w:t>22.3.15</w:t>
                  </w:r>
                </w:p>
              </w:tc>
              <w:tc>
                <w:tcPr>
                  <w:tcW w:w="1134" w:type="dxa"/>
                </w:tcPr>
                <w:p w14:paraId="08F4683F" w14:textId="5B2A8653" w:rsidR="001E49D7" w:rsidRPr="00A457EB" w:rsidRDefault="00572EDD" w:rsidP="001E49D7">
                  <w:pPr>
                    <w:jc w:val="left"/>
                    <w:rPr>
                      <w:szCs w:val="21"/>
                    </w:rPr>
                  </w:pPr>
                  <w:r>
                    <w:rPr>
                      <w:rFonts w:hint="eastAsia"/>
                      <w:szCs w:val="21"/>
                    </w:rPr>
                    <w:t>浙江中医药大学</w:t>
                  </w:r>
                </w:p>
              </w:tc>
              <w:tc>
                <w:tcPr>
                  <w:tcW w:w="1418" w:type="dxa"/>
                </w:tcPr>
                <w:p w14:paraId="234FEC97" w14:textId="044CF338" w:rsidR="001E49D7" w:rsidRPr="00A457EB" w:rsidRDefault="00572EDD" w:rsidP="001E49D7">
                  <w:pPr>
                    <w:jc w:val="left"/>
                    <w:rPr>
                      <w:szCs w:val="21"/>
                    </w:rPr>
                  </w:pPr>
                  <w:r>
                    <w:rPr>
                      <w:rFonts w:hint="eastAsia"/>
                      <w:szCs w:val="21"/>
                    </w:rPr>
                    <w:t>包洁，范永升，窦晓兵，张喜召</w:t>
                  </w:r>
                </w:p>
              </w:tc>
            </w:tr>
            <w:tr w:rsidR="001E49D7" w14:paraId="0962F1A6" w14:textId="77777777" w:rsidTr="008A2826">
              <w:tc>
                <w:tcPr>
                  <w:tcW w:w="1307" w:type="dxa"/>
                </w:tcPr>
                <w:p w14:paraId="7D998EFF" w14:textId="77777777" w:rsidR="001E49D7" w:rsidRPr="00A457EB" w:rsidRDefault="001E49D7" w:rsidP="001E49D7">
                  <w:pPr>
                    <w:jc w:val="left"/>
                    <w:rPr>
                      <w:szCs w:val="21"/>
                    </w:rPr>
                  </w:pPr>
                  <w:r w:rsidRPr="00A457EB">
                    <w:rPr>
                      <w:rFonts w:hint="eastAsia"/>
                      <w:szCs w:val="21"/>
                    </w:rPr>
                    <w:t>中医“上火”移动自诊断平台</w:t>
                  </w:r>
                </w:p>
              </w:tc>
              <w:tc>
                <w:tcPr>
                  <w:tcW w:w="709" w:type="dxa"/>
                </w:tcPr>
                <w:p w14:paraId="070FC7BF" w14:textId="77777777" w:rsidR="001E49D7" w:rsidRPr="00A457EB" w:rsidRDefault="001E49D7" w:rsidP="001E49D7">
                  <w:pPr>
                    <w:jc w:val="left"/>
                    <w:rPr>
                      <w:szCs w:val="21"/>
                    </w:rPr>
                  </w:pPr>
                  <w:r w:rsidRPr="00A457EB">
                    <w:rPr>
                      <w:rFonts w:hint="eastAsia"/>
                      <w:szCs w:val="21"/>
                    </w:rPr>
                    <w:t>计算机软件</w:t>
                  </w:r>
                </w:p>
              </w:tc>
              <w:tc>
                <w:tcPr>
                  <w:tcW w:w="424" w:type="dxa"/>
                </w:tcPr>
                <w:p w14:paraId="036EAEA7" w14:textId="77777777" w:rsidR="001E49D7" w:rsidRPr="00A457EB" w:rsidRDefault="001E49D7" w:rsidP="001E49D7">
                  <w:pPr>
                    <w:jc w:val="left"/>
                    <w:rPr>
                      <w:szCs w:val="21"/>
                    </w:rPr>
                  </w:pPr>
                  <w:r w:rsidRPr="00A457EB">
                    <w:rPr>
                      <w:rFonts w:hint="eastAsia"/>
                      <w:szCs w:val="21"/>
                    </w:rPr>
                    <w:t>中国</w:t>
                  </w:r>
                </w:p>
              </w:tc>
              <w:tc>
                <w:tcPr>
                  <w:tcW w:w="709" w:type="dxa"/>
                </w:tcPr>
                <w:p w14:paraId="482EDBFD" w14:textId="77777777" w:rsidR="001E49D7" w:rsidRPr="00A457EB" w:rsidRDefault="001E49D7" w:rsidP="001E49D7">
                  <w:pPr>
                    <w:jc w:val="left"/>
                    <w:rPr>
                      <w:szCs w:val="21"/>
                    </w:rPr>
                  </w:pPr>
                  <w:r w:rsidRPr="00A457EB">
                    <w:rPr>
                      <w:rFonts w:hint="eastAsia"/>
                      <w:szCs w:val="21"/>
                    </w:rPr>
                    <w:t>2</w:t>
                  </w:r>
                  <w:r w:rsidRPr="00A457EB">
                    <w:rPr>
                      <w:szCs w:val="21"/>
                    </w:rPr>
                    <w:t>016SR228797</w:t>
                  </w:r>
                </w:p>
              </w:tc>
              <w:tc>
                <w:tcPr>
                  <w:tcW w:w="709" w:type="dxa"/>
                </w:tcPr>
                <w:p w14:paraId="48BA4FE7" w14:textId="77777777" w:rsidR="001E49D7" w:rsidRPr="00A457EB" w:rsidRDefault="001E49D7" w:rsidP="001E49D7">
                  <w:pPr>
                    <w:jc w:val="left"/>
                    <w:rPr>
                      <w:szCs w:val="21"/>
                    </w:rPr>
                  </w:pPr>
                  <w:r w:rsidRPr="00A457EB">
                    <w:rPr>
                      <w:rFonts w:hint="eastAsia"/>
                      <w:szCs w:val="21"/>
                    </w:rPr>
                    <w:t>2</w:t>
                  </w:r>
                  <w:r w:rsidRPr="00A457EB">
                    <w:rPr>
                      <w:szCs w:val="21"/>
                    </w:rPr>
                    <w:t>016.5.20</w:t>
                  </w:r>
                </w:p>
              </w:tc>
              <w:tc>
                <w:tcPr>
                  <w:tcW w:w="1134" w:type="dxa"/>
                </w:tcPr>
                <w:p w14:paraId="2E982656" w14:textId="77777777" w:rsidR="001E49D7" w:rsidRPr="00A457EB" w:rsidRDefault="001E49D7" w:rsidP="001E49D7">
                  <w:pPr>
                    <w:jc w:val="left"/>
                    <w:rPr>
                      <w:szCs w:val="21"/>
                    </w:rPr>
                  </w:pPr>
                  <w:r w:rsidRPr="00A457EB">
                    <w:rPr>
                      <w:rFonts w:hint="eastAsia"/>
                      <w:szCs w:val="21"/>
                    </w:rPr>
                    <w:t>天津中医药大学</w:t>
                  </w:r>
                </w:p>
              </w:tc>
              <w:tc>
                <w:tcPr>
                  <w:tcW w:w="1418" w:type="dxa"/>
                </w:tcPr>
                <w:p w14:paraId="1E038DC8" w14:textId="2A94BDEF" w:rsidR="001E49D7" w:rsidRPr="00A457EB" w:rsidRDefault="00D978FA" w:rsidP="001E49D7">
                  <w:pPr>
                    <w:jc w:val="left"/>
                    <w:rPr>
                      <w:szCs w:val="21"/>
                    </w:rPr>
                  </w:pPr>
                  <w:r>
                    <w:rPr>
                      <w:rFonts w:hint="eastAsia"/>
                      <w:szCs w:val="21"/>
                    </w:rPr>
                    <w:t>曹红波</w:t>
                  </w:r>
                </w:p>
              </w:tc>
            </w:tr>
          </w:tbl>
          <w:p w14:paraId="52786A92" w14:textId="77777777" w:rsidR="001E49D7" w:rsidRDefault="001E49D7">
            <w:pPr>
              <w:spacing w:line="440" w:lineRule="exact"/>
              <w:jc w:val="left"/>
              <w:rPr>
                <w:rFonts w:eastAsia="仿宋_GB2312"/>
                <w:b/>
                <w:bCs/>
                <w:sz w:val="24"/>
                <w:szCs w:val="24"/>
              </w:rPr>
            </w:pPr>
          </w:p>
          <w:p w14:paraId="5F34A75E" w14:textId="18B94D39" w:rsidR="001E49D7" w:rsidRDefault="00E15A4C">
            <w:pPr>
              <w:spacing w:line="440" w:lineRule="exact"/>
              <w:jc w:val="left"/>
              <w:rPr>
                <w:rFonts w:eastAsia="仿宋_GB2312"/>
                <w:b/>
                <w:bCs/>
                <w:sz w:val="24"/>
                <w:szCs w:val="24"/>
              </w:rPr>
            </w:pPr>
            <w:r>
              <w:rPr>
                <w:rFonts w:eastAsia="仿宋_GB2312"/>
                <w:bCs/>
                <w:sz w:val="24"/>
                <w:szCs w:val="24"/>
              </w:rPr>
              <w:t>代表性论文专著目录</w:t>
            </w:r>
          </w:p>
          <w:p w14:paraId="22384CB4" w14:textId="197C39C8" w:rsidR="00CA189D" w:rsidRPr="00CA189D" w:rsidRDefault="00793BE2" w:rsidP="00CA189D">
            <w:pPr>
              <w:spacing w:line="276" w:lineRule="auto"/>
              <w:jc w:val="left"/>
              <w:rPr>
                <w:rFonts w:eastAsia="仿宋_GB2312"/>
                <w:bCs/>
                <w:sz w:val="24"/>
                <w:szCs w:val="24"/>
              </w:rPr>
            </w:pPr>
            <w:r w:rsidRPr="00793BE2">
              <w:rPr>
                <w:szCs w:val="21"/>
              </w:rPr>
              <w:t>1.</w:t>
            </w:r>
            <w:r w:rsidR="00CA189D" w:rsidRPr="00CA189D">
              <w:rPr>
                <w:szCs w:val="21"/>
              </w:rPr>
              <w:t>范永升</w:t>
            </w:r>
            <w:r w:rsidR="00CA189D" w:rsidRPr="00CA189D">
              <w:rPr>
                <w:rFonts w:hint="eastAsia"/>
                <w:szCs w:val="21"/>
              </w:rPr>
              <w:t>.</w:t>
            </w:r>
            <w:r w:rsidR="00CA189D" w:rsidRPr="00CA189D">
              <w:rPr>
                <w:szCs w:val="21"/>
              </w:rPr>
              <w:t>从现代生物学认识上火</w:t>
            </w:r>
            <w:r w:rsidR="00CA189D" w:rsidRPr="00CA189D">
              <w:rPr>
                <w:rFonts w:hint="eastAsia"/>
                <w:szCs w:val="21"/>
              </w:rPr>
              <w:t>.</w:t>
            </w:r>
            <w:r w:rsidR="00CA189D" w:rsidRPr="00CA189D">
              <w:rPr>
                <w:szCs w:val="21"/>
              </w:rPr>
              <w:t>中国中西医结合杂志</w:t>
            </w:r>
            <w:r w:rsidR="00CA189D" w:rsidRPr="00CA189D">
              <w:rPr>
                <w:rFonts w:hint="eastAsia"/>
                <w:szCs w:val="21"/>
              </w:rPr>
              <w:t>,</w:t>
            </w:r>
            <w:r w:rsidR="00CA189D" w:rsidRPr="00CA189D">
              <w:rPr>
                <w:szCs w:val="21"/>
              </w:rPr>
              <w:t>2018,38(12): 1415-1417.</w:t>
            </w:r>
            <w:r w:rsidR="00C1385F" w:rsidRPr="00CA189D">
              <w:rPr>
                <w:rFonts w:eastAsia="仿宋_GB2312"/>
                <w:bCs/>
                <w:sz w:val="24"/>
                <w:szCs w:val="24"/>
              </w:rPr>
              <w:t xml:space="preserve"> </w:t>
            </w:r>
          </w:p>
          <w:p w14:paraId="64E352AE" w14:textId="4BC646EE" w:rsidR="00CA189D" w:rsidRPr="00CA189D" w:rsidRDefault="00793BE2" w:rsidP="00CA189D">
            <w:pPr>
              <w:spacing w:line="276" w:lineRule="auto"/>
              <w:jc w:val="left"/>
              <w:rPr>
                <w:szCs w:val="21"/>
              </w:rPr>
            </w:pPr>
            <w:r>
              <w:rPr>
                <w:szCs w:val="21"/>
              </w:rPr>
              <w:t>2</w:t>
            </w:r>
            <w:r w:rsidR="00CA189D">
              <w:rPr>
                <w:szCs w:val="21"/>
              </w:rPr>
              <w:t>.</w:t>
            </w:r>
            <w:r w:rsidR="00A2252E">
              <w:rPr>
                <w:rFonts w:ascii="Segoe UI" w:hAnsi="Segoe UI" w:cs="Segoe UI"/>
                <w:color w:val="212121"/>
                <w:shd w:val="clear" w:color="auto" w:fill="FFFFFF"/>
              </w:rPr>
              <w:t xml:space="preserve"> Bao J, Chen J, Zhang X, Xu L, Fan Y, Dou X. Combined signatures of serum proteome and transcriptome in patients with recurrent aphthous ulcer. Oral Dis. 2022</w:t>
            </w:r>
            <w:r w:rsidR="00D472A0">
              <w:rPr>
                <w:rFonts w:ascii="Segoe UI" w:hAnsi="Segoe UI" w:cs="Segoe UI" w:hint="eastAsia"/>
                <w:color w:val="212121"/>
                <w:shd w:val="clear" w:color="auto" w:fill="FFFFFF"/>
              </w:rPr>
              <w:t>,</w:t>
            </w:r>
            <w:r w:rsidR="00A2252E">
              <w:rPr>
                <w:rFonts w:ascii="Segoe UI" w:hAnsi="Segoe UI" w:cs="Segoe UI"/>
                <w:color w:val="212121"/>
                <w:shd w:val="clear" w:color="auto" w:fill="FFFFFF"/>
              </w:rPr>
              <w:t>28(3):691-702.</w:t>
            </w:r>
            <w:r w:rsidR="00C1385F" w:rsidRPr="00CA189D">
              <w:rPr>
                <w:szCs w:val="21"/>
              </w:rPr>
              <w:t xml:space="preserve"> </w:t>
            </w:r>
          </w:p>
          <w:p w14:paraId="7FE7CD60" w14:textId="333511C3" w:rsidR="00CA189D" w:rsidRPr="00CA189D" w:rsidRDefault="00793BE2" w:rsidP="00CA189D">
            <w:pPr>
              <w:spacing w:line="276" w:lineRule="auto"/>
              <w:jc w:val="left"/>
              <w:rPr>
                <w:rFonts w:ascii="Segoe UI" w:hAnsi="Segoe UI" w:cs="Segoe UI"/>
                <w:color w:val="212121"/>
                <w:shd w:val="clear" w:color="auto" w:fill="FFFFFF"/>
              </w:rPr>
            </w:pPr>
            <w:r>
              <w:rPr>
                <w:rFonts w:ascii="Segoe UI" w:hAnsi="Segoe UI" w:cs="Segoe UI"/>
                <w:color w:val="212121"/>
                <w:shd w:val="clear" w:color="auto" w:fill="FFFFFF"/>
              </w:rPr>
              <w:lastRenderedPageBreak/>
              <w:t>3</w:t>
            </w:r>
            <w:r w:rsidR="00CA189D">
              <w:rPr>
                <w:rFonts w:ascii="Segoe UI" w:hAnsi="Segoe UI" w:cs="Segoe UI"/>
                <w:color w:val="212121"/>
                <w:shd w:val="clear" w:color="auto" w:fill="FFFFFF"/>
              </w:rPr>
              <w:t>.</w:t>
            </w:r>
            <w:r w:rsidR="00CA189D" w:rsidRPr="00CA189D">
              <w:rPr>
                <w:rFonts w:ascii="Segoe UI" w:hAnsi="Segoe UI" w:cs="Segoe UI"/>
                <w:color w:val="212121"/>
                <w:shd w:val="clear" w:color="auto" w:fill="FFFFFF"/>
              </w:rPr>
              <w:t>Zhao T, Yang Z, Mei X, Xu L, Fan Y. Metabolic disturbance in Korean red ginseng-induced "Shanghuo" (excessive heat). J Ethnopharmacol, 2020,253:112604.</w:t>
            </w:r>
          </w:p>
          <w:p w14:paraId="461C1B89" w14:textId="77777777" w:rsidR="00C261D8" w:rsidRDefault="008A2826" w:rsidP="00EB6D09">
            <w:pPr>
              <w:spacing w:line="440" w:lineRule="exact"/>
              <w:jc w:val="left"/>
              <w:rPr>
                <w:rFonts w:ascii="Segoe UI" w:hAnsi="Segoe UI" w:cs="Segoe UI"/>
                <w:color w:val="212121"/>
                <w:shd w:val="clear" w:color="auto" w:fill="FFFFFF"/>
              </w:rPr>
            </w:pPr>
            <w:r>
              <w:rPr>
                <w:rFonts w:ascii="Segoe UI" w:hAnsi="Segoe UI" w:cs="Segoe UI"/>
                <w:color w:val="212121"/>
                <w:shd w:val="clear" w:color="auto" w:fill="FFFFFF"/>
              </w:rPr>
              <w:t>4</w:t>
            </w:r>
            <w:r w:rsidR="00CA189D">
              <w:rPr>
                <w:rFonts w:ascii="Segoe UI" w:hAnsi="Segoe UI" w:cs="Segoe UI"/>
                <w:color w:val="212121"/>
                <w:shd w:val="clear" w:color="auto" w:fill="FFFFFF"/>
              </w:rPr>
              <w:t>.De G, Chen A, Zhao Q, Xie R, Wang C, Li M, Zhao H, Gu X, McCarl LH, Zhang F, Cai W, Yang M, Lin P, Liu S, Bian B. A multi-herb-combined remedy to overcome hyper-inflammatory response by reprogramming transcription factor profile and shaping monocyte subsets. Pharmacol Res. 2021</w:t>
            </w:r>
            <w:r w:rsidR="00CA189D" w:rsidRPr="008F4D08">
              <w:rPr>
                <w:rFonts w:ascii="Segoe UI" w:hAnsi="Segoe UI" w:cs="Segoe UI" w:hint="eastAsia"/>
                <w:color w:val="212121"/>
                <w:shd w:val="clear" w:color="auto" w:fill="FFFFFF"/>
              </w:rPr>
              <w:t>,</w:t>
            </w:r>
            <w:r w:rsidR="00CA189D" w:rsidRPr="008F4D08">
              <w:rPr>
                <w:rFonts w:ascii="Segoe UI" w:hAnsi="Segoe UI" w:cs="Segoe UI"/>
                <w:color w:val="212121"/>
                <w:shd w:val="clear" w:color="auto" w:fill="FFFFFF"/>
              </w:rPr>
              <w:t>169:105617.</w:t>
            </w:r>
          </w:p>
          <w:p w14:paraId="0ACF79FE" w14:textId="540E584B" w:rsidR="008A2826" w:rsidRDefault="008A2826" w:rsidP="00EB6D09">
            <w:pPr>
              <w:spacing w:line="440" w:lineRule="exact"/>
              <w:jc w:val="left"/>
              <w:rPr>
                <w:rFonts w:ascii="Segoe UI" w:hAnsi="Segoe UI" w:cs="Segoe UI"/>
                <w:color w:val="212121"/>
                <w:shd w:val="clear" w:color="auto" w:fill="FFFFFF"/>
              </w:rPr>
            </w:pPr>
            <w:r>
              <w:rPr>
                <w:rFonts w:ascii="Segoe UI" w:hAnsi="Segoe UI" w:cs="Segoe UI" w:hint="eastAsia"/>
                <w:color w:val="212121"/>
                <w:shd w:val="clear" w:color="auto" w:fill="FFFFFF"/>
              </w:rPr>
              <w:t>5</w:t>
            </w:r>
            <w:r>
              <w:rPr>
                <w:rFonts w:ascii="Segoe UI" w:hAnsi="Segoe UI" w:cs="Segoe UI"/>
                <w:color w:val="212121"/>
                <w:shd w:val="clear" w:color="auto" w:fill="FFFFFF"/>
              </w:rPr>
              <w:t>. Gan L, Jiang TT, Yi WJ, Lu R, Xu FY, Liu CM, Li ZB, Han YS, Hu YT, Chen J, Tu HH, Huang H, Li JC. Study on potential biomarkers of energy metabolism-related to early-stage Yin-deficiency-heat syndrome based on metabolomics and transcriptomics. Anat Rec (Hoboken). 2020</w:t>
            </w:r>
            <w:r>
              <w:rPr>
                <w:rFonts w:ascii="Segoe UI" w:hAnsi="Segoe UI" w:cs="Segoe UI" w:hint="eastAsia"/>
                <w:color w:val="212121"/>
                <w:shd w:val="clear" w:color="auto" w:fill="FFFFFF"/>
              </w:rPr>
              <w:t>,</w:t>
            </w:r>
            <w:r>
              <w:rPr>
                <w:rFonts w:ascii="Segoe UI" w:hAnsi="Segoe UI" w:cs="Segoe UI"/>
                <w:color w:val="212121"/>
                <w:shd w:val="clear" w:color="auto" w:fill="FFFFFF"/>
              </w:rPr>
              <w:t>303(8):2109-2120.</w:t>
            </w:r>
          </w:p>
          <w:p w14:paraId="2CFBFEEC" w14:textId="7250E64D" w:rsidR="008A2826" w:rsidRDefault="008A2826" w:rsidP="00EB6D09">
            <w:pPr>
              <w:spacing w:line="440" w:lineRule="exact"/>
              <w:jc w:val="left"/>
              <w:rPr>
                <w:rFonts w:eastAsia="仿宋_GB2312"/>
                <w:bCs/>
                <w:sz w:val="24"/>
                <w:szCs w:val="24"/>
              </w:rPr>
            </w:pPr>
            <w:r>
              <w:rPr>
                <w:rFonts w:eastAsia="仿宋_GB2312" w:hint="eastAsia"/>
                <w:bCs/>
                <w:sz w:val="24"/>
                <w:szCs w:val="24"/>
              </w:rPr>
              <w:t>6</w:t>
            </w:r>
            <w:r>
              <w:rPr>
                <w:rFonts w:eastAsia="仿宋_GB2312"/>
                <w:bCs/>
                <w:sz w:val="24"/>
                <w:szCs w:val="24"/>
              </w:rPr>
              <w:t>.</w:t>
            </w:r>
            <w:r>
              <w:rPr>
                <w:rFonts w:ascii="Segoe UI" w:hAnsi="Segoe UI" w:cs="Segoe UI"/>
                <w:color w:val="212121"/>
                <w:shd w:val="clear" w:color="auto" w:fill="FFFFFF"/>
              </w:rPr>
              <w:t xml:space="preserve"> Chen J, Jiang TT, Yi WJ, Jiao JL, Liu CM, Tu HH, Hu YT, Shi LY, Huang H, Li ZB, Gan L, Li ZJ, Li JC. A group of serum proteins as potential diagnostic biomarkers for Yin-deficiency-heat syndrome. Anat Rec (Hoboken). 2020,303(8):2086-2094.</w:t>
            </w:r>
          </w:p>
        </w:tc>
      </w:tr>
      <w:tr w:rsidR="00C261D8" w14:paraId="0C487CD9" w14:textId="77777777">
        <w:trPr>
          <w:trHeight w:val="1958"/>
        </w:trPr>
        <w:tc>
          <w:tcPr>
            <w:tcW w:w="1985" w:type="dxa"/>
            <w:tcBorders>
              <w:right w:val="single" w:sz="4" w:space="0" w:color="auto"/>
            </w:tcBorders>
            <w:vAlign w:val="center"/>
          </w:tcPr>
          <w:p w14:paraId="02314214" w14:textId="77777777" w:rsidR="00C261D8" w:rsidRDefault="000B1B66">
            <w:pPr>
              <w:spacing w:line="440" w:lineRule="exact"/>
              <w:jc w:val="center"/>
              <w:rPr>
                <w:rFonts w:eastAsia="仿宋_GB2312"/>
                <w:bCs/>
                <w:sz w:val="28"/>
                <w:szCs w:val="24"/>
              </w:rPr>
            </w:pPr>
            <w:r>
              <w:rPr>
                <w:rFonts w:eastAsia="仿宋_GB2312"/>
                <w:bCs/>
                <w:sz w:val="28"/>
                <w:szCs w:val="24"/>
              </w:rPr>
              <w:lastRenderedPageBreak/>
              <w:t>主要完成人</w:t>
            </w:r>
          </w:p>
        </w:tc>
        <w:tc>
          <w:tcPr>
            <w:tcW w:w="6521" w:type="dxa"/>
            <w:tcBorders>
              <w:left w:val="single" w:sz="4" w:space="0" w:color="auto"/>
            </w:tcBorders>
            <w:vAlign w:val="center"/>
          </w:tcPr>
          <w:p w14:paraId="36C0AC4B" w14:textId="03719A26"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范永升</w:t>
            </w:r>
            <w:r w:rsidR="00240FCD" w:rsidRPr="00F35F85">
              <w:rPr>
                <w:rFonts w:eastAsia="仿宋_GB2312" w:hint="eastAsia"/>
                <w:bCs/>
                <w:sz w:val="24"/>
                <w:szCs w:val="24"/>
              </w:rPr>
              <w:t>，排名第</w:t>
            </w:r>
            <w:r w:rsidR="00EB6D09">
              <w:rPr>
                <w:rFonts w:eastAsia="仿宋_GB2312" w:hint="eastAsia"/>
                <w:bCs/>
                <w:sz w:val="24"/>
                <w:szCs w:val="24"/>
              </w:rPr>
              <w:t>1</w:t>
            </w:r>
            <w:r w:rsidR="00240FCD" w:rsidRPr="00F35F85">
              <w:rPr>
                <w:rFonts w:eastAsia="仿宋_GB2312" w:hint="eastAsia"/>
                <w:bCs/>
                <w:sz w:val="24"/>
                <w:szCs w:val="24"/>
              </w:rPr>
              <w:t>，教授，浙江中医药大学</w:t>
            </w:r>
          </w:p>
          <w:p w14:paraId="5E204376" w14:textId="033A6DDE" w:rsidR="008A2826" w:rsidRDefault="008A2826" w:rsidP="00F35F85">
            <w:pPr>
              <w:spacing w:line="440" w:lineRule="exact"/>
              <w:jc w:val="left"/>
              <w:rPr>
                <w:rFonts w:eastAsia="仿宋_GB2312"/>
                <w:bCs/>
                <w:sz w:val="24"/>
                <w:szCs w:val="24"/>
              </w:rPr>
            </w:pPr>
            <w:r>
              <w:rPr>
                <w:rFonts w:eastAsia="仿宋_GB2312" w:hint="eastAsia"/>
                <w:bCs/>
                <w:sz w:val="24"/>
                <w:szCs w:val="24"/>
              </w:rPr>
              <w:t>江婷婷</w:t>
            </w:r>
            <w:r w:rsidRPr="00F35F85">
              <w:rPr>
                <w:rFonts w:eastAsia="仿宋_GB2312" w:hint="eastAsia"/>
                <w:bCs/>
                <w:sz w:val="24"/>
                <w:szCs w:val="24"/>
              </w:rPr>
              <w:t>，排名第</w:t>
            </w:r>
            <w:r>
              <w:rPr>
                <w:rFonts w:eastAsia="仿宋_GB2312"/>
                <w:bCs/>
                <w:sz w:val="24"/>
                <w:szCs w:val="24"/>
              </w:rPr>
              <w:t>2</w:t>
            </w:r>
            <w:r w:rsidRPr="00F35F85">
              <w:rPr>
                <w:rFonts w:eastAsia="仿宋_GB2312" w:hint="eastAsia"/>
                <w:bCs/>
                <w:sz w:val="24"/>
                <w:szCs w:val="24"/>
              </w:rPr>
              <w:t>，</w:t>
            </w:r>
            <w:r w:rsidR="000A2FCB">
              <w:rPr>
                <w:rFonts w:eastAsia="仿宋_GB2312" w:hint="eastAsia"/>
                <w:bCs/>
                <w:sz w:val="24"/>
                <w:szCs w:val="24"/>
              </w:rPr>
              <w:t>副研究员</w:t>
            </w:r>
            <w:r w:rsidRPr="00F35F85">
              <w:rPr>
                <w:rFonts w:eastAsia="仿宋_GB2312" w:hint="eastAsia"/>
                <w:bCs/>
                <w:sz w:val="24"/>
                <w:szCs w:val="24"/>
              </w:rPr>
              <w:t>，浙江大学</w:t>
            </w:r>
          </w:p>
          <w:p w14:paraId="189E877A" w14:textId="3799221E"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边宝林</w:t>
            </w:r>
            <w:r w:rsidR="00240FCD" w:rsidRPr="00F35F85">
              <w:rPr>
                <w:rFonts w:eastAsia="仿宋_GB2312" w:hint="eastAsia"/>
                <w:bCs/>
                <w:sz w:val="24"/>
                <w:szCs w:val="24"/>
              </w:rPr>
              <w:t>，排名第</w:t>
            </w:r>
            <w:r w:rsidR="008A2826">
              <w:rPr>
                <w:rFonts w:eastAsia="仿宋_GB2312"/>
                <w:bCs/>
                <w:sz w:val="24"/>
                <w:szCs w:val="24"/>
              </w:rPr>
              <w:t>3</w:t>
            </w:r>
            <w:r w:rsidR="00240FCD" w:rsidRPr="00F35F85">
              <w:rPr>
                <w:rFonts w:eastAsia="仿宋_GB2312" w:hint="eastAsia"/>
                <w:bCs/>
                <w:sz w:val="24"/>
                <w:szCs w:val="24"/>
              </w:rPr>
              <w:t>，研究员，中国中医科学院中药研究所</w:t>
            </w:r>
          </w:p>
          <w:p w14:paraId="14C00FB7" w14:textId="1803E104"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温成平</w:t>
            </w:r>
            <w:r w:rsidR="00240FCD" w:rsidRPr="00F35F85">
              <w:rPr>
                <w:rFonts w:eastAsia="仿宋_GB2312" w:hint="eastAsia"/>
                <w:bCs/>
                <w:sz w:val="24"/>
                <w:szCs w:val="24"/>
              </w:rPr>
              <w:t>，排名第</w:t>
            </w:r>
            <w:r w:rsidR="008A2826">
              <w:rPr>
                <w:rFonts w:eastAsia="仿宋_GB2312"/>
                <w:bCs/>
                <w:sz w:val="24"/>
                <w:szCs w:val="24"/>
              </w:rPr>
              <w:t>4</w:t>
            </w:r>
            <w:r w:rsidR="00240FCD" w:rsidRPr="00F35F85">
              <w:rPr>
                <w:rFonts w:eastAsia="仿宋_GB2312" w:hint="eastAsia"/>
                <w:bCs/>
                <w:sz w:val="24"/>
                <w:szCs w:val="24"/>
              </w:rPr>
              <w:t>，教授，浙江中医药大学</w:t>
            </w:r>
          </w:p>
          <w:p w14:paraId="368DB809" w14:textId="2CB21D15"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徐莉</w:t>
            </w:r>
            <w:r w:rsidR="00240FCD" w:rsidRPr="00F35F85">
              <w:rPr>
                <w:rFonts w:eastAsia="仿宋_GB2312" w:hint="eastAsia"/>
                <w:bCs/>
                <w:sz w:val="24"/>
                <w:szCs w:val="24"/>
              </w:rPr>
              <w:t>，排名第</w:t>
            </w:r>
            <w:r w:rsidR="00EB6D09">
              <w:rPr>
                <w:rFonts w:eastAsia="仿宋_GB2312" w:hint="eastAsia"/>
                <w:bCs/>
                <w:sz w:val="24"/>
                <w:szCs w:val="24"/>
              </w:rPr>
              <w:t>5</w:t>
            </w:r>
            <w:r w:rsidR="00240FCD" w:rsidRPr="00F35F85">
              <w:rPr>
                <w:rFonts w:eastAsia="仿宋_GB2312" w:hint="eastAsia"/>
                <w:bCs/>
                <w:sz w:val="24"/>
                <w:szCs w:val="24"/>
              </w:rPr>
              <w:t>，副研究员，浙江中医药大学</w:t>
            </w:r>
          </w:p>
          <w:p w14:paraId="75DA05B6" w14:textId="058C6900"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曹红波</w:t>
            </w:r>
            <w:r w:rsidR="00240FCD" w:rsidRPr="00F35F85">
              <w:rPr>
                <w:rFonts w:eastAsia="仿宋_GB2312" w:hint="eastAsia"/>
                <w:bCs/>
                <w:sz w:val="24"/>
                <w:szCs w:val="24"/>
              </w:rPr>
              <w:t>，排名第</w:t>
            </w:r>
            <w:r w:rsidR="00EB6D09">
              <w:rPr>
                <w:rFonts w:eastAsia="仿宋_GB2312" w:hint="eastAsia"/>
                <w:bCs/>
                <w:sz w:val="24"/>
                <w:szCs w:val="24"/>
              </w:rPr>
              <w:t>6</w:t>
            </w:r>
            <w:r w:rsidR="00240FCD" w:rsidRPr="00F35F85">
              <w:rPr>
                <w:rFonts w:eastAsia="仿宋_GB2312" w:hint="eastAsia"/>
                <w:bCs/>
                <w:sz w:val="24"/>
                <w:szCs w:val="24"/>
              </w:rPr>
              <w:t>，教授，天津中医药大学</w:t>
            </w:r>
          </w:p>
          <w:p w14:paraId="481A0C28" w14:textId="2CD254D7"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窦晓兵</w:t>
            </w:r>
            <w:r w:rsidR="00240FCD" w:rsidRPr="00F35F85">
              <w:rPr>
                <w:rFonts w:eastAsia="仿宋_GB2312" w:hint="eastAsia"/>
                <w:bCs/>
                <w:sz w:val="24"/>
                <w:szCs w:val="24"/>
              </w:rPr>
              <w:t>，排名第</w:t>
            </w:r>
            <w:r w:rsidR="00EB6D09">
              <w:rPr>
                <w:rFonts w:eastAsia="仿宋_GB2312" w:hint="eastAsia"/>
                <w:bCs/>
                <w:sz w:val="24"/>
                <w:szCs w:val="24"/>
              </w:rPr>
              <w:t>7</w:t>
            </w:r>
            <w:r w:rsidR="00240FCD" w:rsidRPr="00F35F85">
              <w:rPr>
                <w:rFonts w:eastAsia="仿宋_GB2312" w:hint="eastAsia"/>
                <w:bCs/>
                <w:sz w:val="24"/>
                <w:szCs w:val="24"/>
              </w:rPr>
              <w:t>，教授，浙江中医药大学</w:t>
            </w:r>
          </w:p>
          <w:p w14:paraId="2A5129E2" w14:textId="4C83E186"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谢冠群</w:t>
            </w:r>
            <w:r w:rsidR="00240FCD" w:rsidRPr="00F35F85">
              <w:rPr>
                <w:rFonts w:eastAsia="仿宋_GB2312" w:hint="eastAsia"/>
                <w:bCs/>
                <w:sz w:val="24"/>
                <w:szCs w:val="24"/>
              </w:rPr>
              <w:t>，排名第</w:t>
            </w:r>
            <w:r w:rsidR="00EB6D09">
              <w:rPr>
                <w:rFonts w:eastAsia="仿宋_GB2312" w:hint="eastAsia"/>
                <w:bCs/>
                <w:sz w:val="24"/>
                <w:szCs w:val="24"/>
              </w:rPr>
              <w:t>8</w:t>
            </w:r>
            <w:r w:rsidR="00240FCD" w:rsidRPr="00F35F85">
              <w:rPr>
                <w:rFonts w:eastAsia="仿宋_GB2312" w:hint="eastAsia"/>
                <w:bCs/>
                <w:sz w:val="24"/>
                <w:szCs w:val="24"/>
              </w:rPr>
              <w:t>，副研究员，浙江中医药大学</w:t>
            </w:r>
          </w:p>
          <w:p w14:paraId="06C0844B" w14:textId="460183F3" w:rsidR="00F35F85" w:rsidRPr="00822B26" w:rsidRDefault="00F35F85" w:rsidP="00F35F85">
            <w:pPr>
              <w:spacing w:line="440" w:lineRule="exact"/>
              <w:jc w:val="left"/>
              <w:rPr>
                <w:rFonts w:eastAsia="仿宋_GB2312"/>
                <w:bCs/>
                <w:sz w:val="24"/>
                <w:szCs w:val="24"/>
              </w:rPr>
            </w:pPr>
            <w:r w:rsidRPr="00822B26">
              <w:rPr>
                <w:rFonts w:eastAsia="仿宋_GB2312" w:hint="eastAsia"/>
                <w:bCs/>
                <w:sz w:val="24"/>
                <w:szCs w:val="24"/>
              </w:rPr>
              <w:t>李振皓，排名第</w:t>
            </w:r>
            <w:r w:rsidR="00EB6D09" w:rsidRPr="00822B26">
              <w:rPr>
                <w:rFonts w:eastAsia="仿宋_GB2312" w:hint="eastAsia"/>
                <w:bCs/>
                <w:sz w:val="24"/>
                <w:szCs w:val="24"/>
              </w:rPr>
              <w:t>9</w:t>
            </w:r>
            <w:r w:rsidRPr="00822B26">
              <w:rPr>
                <w:rFonts w:eastAsia="仿宋_GB2312" w:hint="eastAsia"/>
                <w:bCs/>
                <w:sz w:val="24"/>
                <w:szCs w:val="24"/>
              </w:rPr>
              <w:t>，</w:t>
            </w:r>
            <w:r w:rsidR="00822B26" w:rsidRPr="00F35F85">
              <w:rPr>
                <w:rFonts w:eastAsia="仿宋_GB2312" w:hint="eastAsia"/>
                <w:bCs/>
                <w:sz w:val="24"/>
                <w:szCs w:val="24"/>
              </w:rPr>
              <w:t>副研究员</w:t>
            </w:r>
            <w:r w:rsidR="00822B26">
              <w:rPr>
                <w:rFonts w:eastAsia="仿宋_GB2312" w:hint="eastAsia"/>
                <w:bCs/>
                <w:sz w:val="24"/>
                <w:szCs w:val="24"/>
              </w:rPr>
              <w:t>，</w:t>
            </w:r>
            <w:r w:rsidR="007D1F5D" w:rsidRPr="00822B26">
              <w:rPr>
                <w:rFonts w:eastAsia="仿宋_GB2312" w:hint="eastAsia"/>
                <w:bCs/>
                <w:sz w:val="24"/>
                <w:szCs w:val="24"/>
              </w:rPr>
              <w:t>浙江寿仙谷医药股份有限公司</w:t>
            </w:r>
          </w:p>
          <w:p w14:paraId="229FE5C6" w14:textId="12CC199A"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谢志军</w:t>
            </w:r>
            <w:r w:rsidR="00240FCD" w:rsidRPr="00F35F85">
              <w:rPr>
                <w:rFonts w:eastAsia="仿宋_GB2312" w:hint="eastAsia"/>
                <w:bCs/>
                <w:sz w:val="24"/>
                <w:szCs w:val="24"/>
              </w:rPr>
              <w:t>，排名第</w:t>
            </w:r>
            <w:r w:rsidR="00EB6D09">
              <w:rPr>
                <w:rFonts w:eastAsia="仿宋_GB2312" w:hint="eastAsia"/>
                <w:bCs/>
                <w:sz w:val="24"/>
                <w:szCs w:val="24"/>
              </w:rPr>
              <w:t>1</w:t>
            </w:r>
            <w:r w:rsidR="00EB6D09">
              <w:rPr>
                <w:rFonts w:eastAsia="仿宋_GB2312"/>
                <w:bCs/>
                <w:sz w:val="24"/>
                <w:szCs w:val="24"/>
              </w:rPr>
              <w:t>0</w:t>
            </w:r>
            <w:r w:rsidR="00240FCD" w:rsidRPr="00F35F85">
              <w:rPr>
                <w:rFonts w:eastAsia="仿宋_GB2312" w:hint="eastAsia"/>
                <w:bCs/>
                <w:sz w:val="24"/>
                <w:szCs w:val="24"/>
              </w:rPr>
              <w:t>，</w:t>
            </w:r>
            <w:r w:rsidR="004620CC">
              <w:rPr>
                <w:rFonts w:eastAsia="仿宋_GB2312" w:hint="eastAsia"/>
                <w:bCs/>
                <w:sz w:val="24"/>
                <w:szCs w:val="24"/>
              </w:rPr>
              <w:t>研究员</w:t>
            </w:r>
            <w:r w:rsidR="00240FCD" w:rsidRPr="00F35F85">
              <w:rPr>
                <w:rFonts w:eastAsia="仿宋_GB2312" w:hint="eastAsia"/>
                <w:bCs/>
                <w:sz w:val="24"/>
                <w:szCs w:val="24"/>
              </w:rPr>
              <w:t>，浙江中医药大学</w:t>
            </w:r>
          </w:p>
          <w:p w14:paraId="6B3E9D11" w14:textId="39A10E01" w:rsidR="00240FCD" w:rsidRPr="00F35F85" w:rsidRDefault="00A67DB0" w:rsidP="00F35F85">
            <w:pPr>
              <w:spacing w:line="440" w:lineRule="exact"/>
              <w:jc w:val="left"/>
              <w:rPr>
                <w:rFonts w:eastAsia="仿宋_GB2312"/>
                <w:bCs/>
                <w:sz w:val="24"/>
                <w:szCs w:val="24"/>
              </w:rPr>
            </w:pPr>
            <w:r w:rsidRPr="00F35F85">
              <w:rPr>
                <w:rFonts w:eastAsia="仿宋_GB2312" w:hint="eastAsia"/>
                <w:bCs/>
                <w:sz w:val="24"/>
                <w:szCs w:val="24"/>
              </w:rPr>
              <w:t>包洁</w:t>
            </w:r>
            <w:r w:rsidR="00240FCD" w:rsidRPr="00F35F85">
              <w:rPr>
                <w:rFonts w:eastAsia="仿宋_GB2312" w:hint="eastAsia"/>
                <w:bCs/>
                <w:sz w:val="24"/>
                <w:szCs w:val="24"/>
              </w:rPr>
              <w:t>，排名第</w:t>
            </w:r>
            <w:r w:rsidR="00EB6D09">
              <w:rPr>
                <w:rFonts w:eastAsia="仿宋_GB2312" w:hint="eastAsia"/>
                <w:bCs/>
                <w:sz w:val="24"/>
                <w:szCs w:val="24"/>
              </w:rPr>
              <w:t>1</w:t>
            </w:r>
            <w:r w:rsidR="00EB6D09">
              <w:rPr>
                <w:rFonts w:eastAsia="仿宋_GB2312"/>
                <w:bCs/>
                <w:sz w:val="24"/>
                <w:szCs w:val="24"/>
              </w:rPr>
              <w:t>1</w:t>
            </w:r>
            <w:r w:rsidR="00240FCD" w:rsidRPr="00F35F85">
              <w:rPr>
                <w:rFonts w:eastAsia="仿宋_GB2312" w:hint="eastAsia"/>
                <w:bCs/>
                <w:sz w:val="24"/>
                <w:szCs w:val="24"/>
              </w:rPr>
              <w:t>，副研究员，浙江中医药大学</w:t>
            </w:r>
          </w:p>
          <w:p w14:paraId="5C1C8198" w14:textId="3C84004B" w:rsidR="00240FCD" w:rsidRPr="00F35F85" w:rsidRDefault="00DE5B3A" w:rsidP="00F35F85">
            <w:pPr>
              <w:spacing w:line="440" w:lineRule="exact"/>
              <w:jc w:val="left"/>
              <w:rPr>
                <w:rFonts w:eastAsia="仿宋_GB2312"/>
                <w:bCs/>
                <w:sz w:val="24"/>
                <w:szCs w:val="24"/>
              </w:rPr>
            </w:pPr>
            <w:r w:rsidRPr="00F35F85">
              <w:rPr>
                <w:rFonts w:eastAsia="仿宋_GB2312" w:hint="eastAsia"/>
                <w:bCs/>
                <w:sz w:val="24"/>
                <w:szCs w:val="24"/>
              </w:rPr>
              <w:t>吴德鸿</w:t>
            </w:r>
            <w:r w:rsidR="00240FCD" w:rsidRPr="00F35F85">
              <w:rPr>
                <w:rFonts w:eastAsia="仿宋_GB2312" w:hint="eastAsia"/>
                <w:bCs/>
                <w:sz w:val="24"/>
                <w:szCs w:val="24"/>
              </w:rPr>
              <w:t>，排名第</w:t>
            </w:r>
            <w:r w:rsidR="00EB6D09">
              <w:rPr>
                <w:rFonts w:eastAsia="仿宋_GB2312" w:hint="eastAsia"/>
                <w:bCs/>
                <w:sz w:val="24"/>
                <w:szCs w:val="24"/>
              </w:rPr>
              <w:t>1</w:t>
            </w:r>
            <w:r w:rsidR="00EB6D09">
              <w:rPr>
                <w:rFonts w:eastAsia="仿宋_GB2312"/>
                <w:bCs/>
                <w:sz w:val="24"/>
                <w:szCs w:val="24"/>
              </w:rPr>
              <w:t>2</w:t>
            </w:r>
            <w:r w:rsidR="00240FCD" w:rsidRPr="00F35F85">
              <w:rPr>
                <w:rFonts w:eastAsia="仿宋_GB2312" w:hint="eastAsia"/>
                <w:bCs/>
                <w:sz w:val="24"/>
                <w:szCs w:val="24"/>
              </w:rPr>
              <w:t>，副主任医师，浙江中医药大学附属第二医院</w:t>
            </w:r>
          </w:p>
          <w:p w14:paraId="4EAE3588" w14:textId="1B7D22F8" w:rsidR="00C261D8" w:rsidRDefault="00DE5B3A" w:rsidP="00D87EE6">
            <w:pPr>
              <w:spacing w:line="440" w:lineRule="exact"/>
              <w:jc w:val="left"/>
              <w:rPr>
                <w:rFonts w:eastAsia="仿宋_GB2312"/>
                <w:bCs/>
                <w:sz w:val="24"/>
                <w:szCs w:val="24"/>
              </w:rPr>
            </w:pPr>
            <w:r w:rsidRPr="00EB6D09">
              <w:rPr>
                <w:rFonts w:eastAsia="仿宋_GB2312" w:hint="eastAsia"/>
                <w:bCs/>
                <w:sz w:val="24"/>
                <w:szCs w:val="24"/>
              </w:rPr>
              <w:t>杨瑞文</w:t>
            </w:r>
            <w:r w:rsidR="00240FCD" w:rsidRPr="00EB6D09">
              <w:rPr>
                <w:rFonts w:eastAsia="仿宋_GB2312" w:hint="eastAsia"/>
                <w:bCs/>
                <w:sz w:val="24"/>
                <w:szCs w:val="24"/>
              </w:rPr>
              <w:t>，排名第</w:t>
            </w:r>
            <w:r w:rsidR="00EB6D09">
              <w:rPr>
                <w:rFonts w:eastAsia="仿宋_GB2312" w:hint="eastAsia"/>
                <w:bCs/>
                <w:sz w:val="24"/>
                <w:szCs w:val="24"/>
              </w:rPr>
              <w:t>1</w:t>
            </w:r>
            <w:r w:rsidR="00EB6D09">
              <w:rPr>
                <w:rFonts w:eastAsia="仿宋_GB2312"/>
                <w:bCs/>
                <w:sz w:val="24"/>
                <w:szCs w:val="24"/>
              </w:rPr>
              <w:t>3</w:t>
            </w:r>
            <w:r w:rsidR="00240FCD" w:rsidRPr="00EB6D09">
              <w:rPr>
                <w:rFonts w:eastAsia="仿宋_GB2312" w:hint="eastAsia"/>
                <w:bCs/>
                <w:sz w:val="24"/>
                <w:szCs w:val="24"/>
              </w:rPr>
              <w:t>，</w:t>
            </w:r>
            <w:r w:rsidR="006A09A4" w:rsidRPr="00EB6D09">
              <w:rPr>
                <w:rFonts w:eastAsia="仿宋_GB2312" w:hint="eastAsia"/>
                <w:bCs/>
                <w:sz w:val="24"/>
                <w:szCs w:val="24"/>
              </w:rPr>
              <w:t>主管护师，</w:t>
            </w:r>
            <w:r w:rsidR="00240FCD" w:rsidRPr="00EB6D09">
              <w:rPr>
                <w:rFonts w:eastAsia="仿宋_GB2312" w:hint="eastAsia"/>
                <w:bCs/>
                <w:sz w:val="24"/>
                <w:szCs w:val="24"/>
              </w:rPr>
              <w:t>浙江中医药大学附属第</w:t>
            </w:r>
            <w:r w:rsidR="00F35F85" w:rsidRPr="00EB6D09">
              <w:rPr>
                <w:rFonts w:eastAsia="仿宋_GB2312" w:hint="eastAsia"/>
                <w:bCs/>
                <w:sz w:val="24"/>
                <w:szCs w:val="24"/>
              </w:rPr>
              <w:t>一</w:t>
            </w:r>
            <w:r w:rsidR="00240FCD" w:rsidRPr="00EB6D09">
              <w:rPr>
                <w:rFonts w:eastAsia="仿宋_GB2312" w:hint="eastAsia"/>
                <w:bCs/>
                <w:sz w:val="24"/>
                <w:szCs w:val="24"/>
              </w:rPr>
              <w:t>医院</w:t>
            </w:r>
          </w:p>
        </w:tc>
      </w:tr>
      <w:tr w:rsidR="00C261D8" w14:paraId="768671CA" w14:textId="77777777">
        <w:trPr>
          <w:trHeight w:val="1986"/>
        </w:trPr>
        <w:tc>
          <w:tcPr>
            <w:tcW w:w="1985" w:type="dxa"/>
            <w:tcBorders>
              <w:right w:val="single" w:sz="4" w:space="0" w:color="auto"/>
            </w:tcBorders>
            <w:vAlign w:val="center"/>
          </w:tcPr>
          <w:p w14:paraId="53EA4D86" w14:textId="77777777" w:rsidR="00C261D8" w:rsidRDefault="000B1B66">
            <w:pPr>
              <w:spacing w:line="440" w:lineRule="exact"/>
              <w:jc w:val="center"/>
              <w:rPr>
                <w:rFonts w:eastAsia="仿宋"/>
                <w:bCs/>
                <w:sz w:val="24"/>
                <w:szCs w:val="24"/>
              </w:rPr>
            </w:pPr>
            <w:r>
              <w:rPr>
                <w:rFonts w:eastAsia="仿宋"/>
                <w:bCs/>
                <w:sz w:val="28"/>
                <w:szCs w:val="24"/>
              </w:rPr>
              <w:lastRenderedPageBreak/>
              <w:t>主要完成单位</w:t>
            </w:r>
          </w:p>
        </w:tc>
        <w:tc>
          <w:tcPr>
            <w:tcW w:w="6521" w:type="dxa"/>
            <w:tcBorders>
              <w:left w:val="single" w:sz="4" w:space="0" w:color="auto"/>
            </w:tcBorders>
            <w:vAlign w:val="center"/>
          </w:tcPr>
          <w:p w14:paraId="15E5D216" w14:textId="609400B6" w:rsidR="00C261D8" w:rsidRDefault="000B1B66">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sidR="00C1385F" w:rsidRPr="00DB5593">
              <w:rPr>
                <w:rFonts w:eastAsia="仿宋_GB2312" w:hint="eastAsia"/>
                <w:bCs/>
                <w:sz w:val="24"/>
                <w:szCs w:val="24"/>
              </w:rPr>
              <w:t>浙江中医药大学</w:t>
            </w:r>
          </w:p>
          <w:p w14:paraId="2CB95695" w14:textId="7D561B58" w:rsidR="00C261D8" w:rsidRDefault="000B1B66">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sidR="00C1385F" w:rsidRPr="00DB5593">
              <w:rPr>
                <w:rFonts w:eastAsia="仿宋_GB2312" w:hint="eastAsia"/>
                <w:bCs/>
                <w:sz w:val="24"/>
                <w:szCs w:val="24"/>
              </w:rPr>
              <w:t>中国中医科学院中药研究所</w:t>
            </w:r>
          </w:p>
          <w:p w14:paraId="5D3B5BA2" w14:textId="4E56C0DA" w:rsidR="00C261D8" w:rsidRPr="00DB5593" w:rsidRDefault="000B1B66">
            <w:pPr>
              <w:spacing w:line="440" w:lineRule="exact"/>
              <w:jc w:val="left"/>
              <w:rPr>
                <w:rFonts w:eastAsia="仿宋_GB2312"/>
                <w:bCs/>
                <w:sz w:val="24"/>
                <w:szCs w:val="24"/>
              </w:rPr>
            </w:pPr>
            <w:r>
              <w:rPr>
                <w:rFonts w:eastAsia="仿宋_GB2312"/>
                <w:bCs/>
                <w:sz w:val="24"/>
                <w:szCs w:val="24"/>
              </w:rPr>
              <w:t>3.</w:t>
            </w:r>
            <w:r>
              <w:rPr>
                <w:rFonts w:eastAsia="仿宋_GB2312"/>
                <w:bCs/>
                <w:sz w:val="24"/>
                <w:szCs w:val="24"/>
              </w:rPr>
              <w:t>单位名称：</w:t>
            </w:r>
            <w:r w:rsidR="00C1385F" w:rsidRPr="00DB5593">
              <w:rPr>
                <w:rFonts w:eastAsia="仿宋_GB2312" w:hint="eastAsia"/>
                <w:bCs/>
                <w:sz w:val="24"/>
                <w:szCs w:val="24"/>
              </w:rPr>
              <w:t>浙江大学</w:t>
            </w:r>
          </w:p>
          <w:p w14:paraId="7131548B" w14:textId="27D48B47" w:rsidR="00C1385F" w:rsidRDefault="00C1385F">
            <w:pPr>
              <w:spacing w:line="440" w:lineRule="exact"/>
              <w:jc w:val="left"/>
              <w:rPr>
                <w:rFonts w:eastAsia="仿宋_GB2312"/>
                <w:bCs/>
                <w:sz w:val="24"/>
                <w:szCs w:val="24"/>
              </w:rPr>
            </w:pPr>
            <w:r>
              <w:rPr>
                <w:rFonts w:eastAsia="仿宋_GB2312"/>
                <w:bCs/>
                <w:sz w:val="24"/>
                <w:szCs w:val="24"/>
              </w:rPr>
              <w:t>4.</w:t>
            </w:r>
            <w:r>
              <w:rPr>
                <w:rFonts w:eastAsia="仿宋_GB2312"/>
                <w:bCs/>
                <w:sz w:val="24"/>
                <w:szCs w:val="24"/>
              </w:rPr>
              <w:t>单位名称：</w:t>
            </w:r>
            <w:r w:rsidRPr="00DB5593">
              <w:rPr>
                <w:rFonts w:eastAsia="仿宋_GB2312" w:hint="eastAsia"/>
                <w:bCs/>
                <w:sz w:val="24"/>
                <w:szCs w:val="24"/>
              </w:rPr>
              <w:t>天津中医药大学</w:t>
            </w:r>
          </w:p>
          <w:p w14:paraId="46DBB422" w14:textId="535EA40E" w:rsidR="00C1385F" w:rsidRPr="00DB5593" w:rsidRDefault="00C1385F">
            <w:pPr>
              <w:spacing w:line="440" w:lineRule="exact"/>
              <w:jc w:val="left"/>
              <w:rPr>
                <w:rFonts w:eastAsia="仿宋_GB2312"/>
                <w:bCs/>
                <w:sz w:val="24"/>
                <w:szCs w:val="24"/>
              </w:rPr>
            </w:pPr>
            <w:r>
              <w:rPr>
                <w:rFonts w:eastAsia="仿宋_GB2312"/>
                <w:bCs/>
                <w:sz w:val="24"/>
                <w:szCs w:val="24"/>
              </w:rPr>
              <w:t>5.</w:t>
            </w:r>
            <w:r>
              <w:rPr>
                <w:rFonts w:eastAsia="仿宋_GB2312"/>
                <w:bCs/>
                <w:sz w:val="24"/>
                <w:szCs w:val="24"/>
              </w:rPr>
              <w:t>单位名称：</w:t>
            </w:r>
            <w:r w:rsidRPr="00DB5593">
              <w:rPr>
                <w:rFonts w:eastAsia="仿宋_GB2312" w:hint="eastAsia"/>
                <w:bCs/>
                <w:sz w:val="24"/>
                <w:szCs w:val="24"/>
              </w:rPr>
              <w:t>浙江中医药大学附属第二医院</w:t>
            </w:r>
          </w:p>
          <w:p w14:paraId="77DD4D33" w14:textId="6A67FFB1" w:rsidR="00C1385F" w:rsidRDefault="00C1385F">
            <w:pPr>
              <w:spacing w:line="440" w:lineRule="exact"/>
              <w:jc w:val="left"/>
              <w:rPr>
                <w:rFonts w:eastAsia="仿宋_GB2312"/>
                <w:bCs/>
                <w:sz w:val="24"/>
                <w:szCs w:val="24"/>
              </w:rPr>
            </w:pPr>
            <w:r>
              <w:rPr>
                <w:rFonts w:eastAsia="仿宋_GB2312"/>
                <w:bCs/>
                <w:sz w:val="24"/>
                <w:szCs w:val="24"/>
              </w:rPr>
              <w:t>6.</w:t>
            </w:r>
            <w:r>
              <w:rPr>
                <w:rFonts w:eastAsia="仿宋_GB2312"/>
                <w:bCs/>
                <w:sz w:val="24"/>
                <w:szCs w:val="24"/>
              </w:rPr>
              <w:t>单位名称：</w:t>
            </w:r>
            <w:r w:rsidRPr="00DB5593">
              <w:rPr>
                <w:rFonts w:eastAsia="仿宋_GB2312" w:hint="eastAsia"/>
                <w:bCs/>
                <w:sz w:val="24"/>
                <w:szCs w:val="24"/>
              </w:rPr>
              <w:t>浙江中医药大学附属第一医院</w:t>
            </w:r>
          </w:p>
          <w:p w14:paraId="04241000" w14:textId="09AFBF17" w:rsidR="00C261D8" w:rsidRDefault="00C1385F" w:rsidP="002D6D67">
            <w:pPr>
              <w:spacing w:line="440" w:lineRule="exact"/>
              <w:jc w:val="left"/>
              <w:rPr>
                <w:rFonts w:eastAsia="仿宋_GB2312"/>
                <w:bCs/>
                <w:sz w:val="24"/>
                <w:szCs w:val="24"/>
              </w:rPr>
            </w:pPr>
            <w:r>
              <w:rPr>
                <w:rFonts w:eastAsia="仿宋_GB2312"/>
                <w:bCs/>
                <w:sz w:val="24"/>
                <w:szCs w:val="24"/>
              </w:rPr>
              <w:t>7.</w:t>
            </w:r>
            <w:r>
              <w:rPr>
                <w:rFonts w:eastAsia="仿宋_GB2312"/>
                <w:bCs/>
                <w:sz w:val="24"/>
                <w:szCs w:val="24"/>
              </w:rPr>
              <w:t>单位名称：</w:t>
            </w:r>
            <w:r w:rsidR="00D60EEA" w:rsidRPr="00DB5593">
              <w:rPr>
                <w:rFonts w:eastAsia="仿宋_GB2312" w:hint="eastAsia"/>
                <w:bCs/>
                <w:sz w:val="24"/>
                <w:szCs w:val="24"/>
              </w:rPr>
              <w:t>浙江寿仙谷医药股份有限公司</w:t>
            </w:r>
          </w:p>
        </w:tc>
      </w:tr>
      <w:tr w:rsidR="00C261D8" w14:paraId="48BEECDF" w14:textId="77777777">
        <w:trPr>
          <w:trHeight w:val="692"/>
        </w:trPr>
        <w:tc>
          <w:tcPr>
            <w:tcW w:w="1985" w:type="dxa"/>
            <w:vAlign w:val="center"/>
          </w:tcPr>
          <w:p w14:paraId="1EC84F84" w14:textId="77777777" w:rsidR="00C261D8" w:rsidRDefault="000B1B66">
            <w:pPr>
              <w:jc w:val="center"/>
              <w:rPr>
                <w:rFonts w:eastAsia="仿宋_GB2312"/>
                <w:bCs/>
                <w:sz w:val="28"/>
                <w:szCs w:val="24"/>
              </w:rPr>
            </w:pPr>
            <w:r>
              <w:rPr>
                <w:rFonts w:eastAsia="仿宋_GB2312"/>
                <w:bCs/>
                <w:sz w:val="28"/>
                <w:szCs w:val="24"/>
              </w:rPr>
              <w:t>提名单位</w:t>
            </w:r>
          </w:p>
        </w:tc>
        <w:tc>
          <w:tcPr>
            <w:tcW w:w="6521" w:type="dxa"/>
            <w:vAlign w:val="center"/>
          </w:tcPr>
          <w:p w14:paraId="059F3B9F" w14:textId="3A3392A8" w:rsidR="00C261D8" w:rsidRDefault="000B1B66" w:rsidP="00D472A0">
            <w:pPr>
              <w:jc w:val="center"/>
              <w:rPr>
                <w:rStyle w:val="title1"/>
                <w:b w:val="0"/>
              </w:rPr>
            </w:pPr>
            <w:r w:rsidRPr="00D472A0">
              <w:rPr>
                <w:rFonts w:eastAsia="仿宋_GB2312"/>
                <w:bCs/>
                <w:sz w:val="28"/>
                <w:szCs w:val="24"/>
              </w:rPr>
              <w:t>浙江省教育厅</w:t>
            </w:r>
          </w:p>
        </w:tc>
      </w:tr>
      <w:tr w:rsidR="00C261D8" w14:paraId="6D639B4C" w14:textId="77777777">
        <w:trPr>
          <w:trHeight w:val="3683"/>
        </w:trPr>
        <w:tc>
          <w:tcPr>
            <w:tcW w:w="1985" w:type="dxa"/>
            <w:vAlign w:val="center"/>
          </w:tcPr>
          <w:p w14:paraId="5F9203FF" w14:textId="77777777" w:rsidR="00C261D8" w:rsidRDefault="000B1B66" w:rsidP="00CE61A2">
            <w:pPr>
              <w:jc w:val="left"/>
              <w:rPr>
                <w:rFonts w:eastAsia="仿宋_GB2312"/>
                <w:bCs/>
                <w:sz w:val="28"/>
                <w:szCs w:val="24"/>
              </w:rPr>
            </w:pPr>
            <w:r>
              <w:rPr>
                <w:rFonts w:eastAsia="仿宋_GB2312"/>
                <w:bCs/>
                <w:sz w:val="28"/>
                <w:szCs w:val="24"/>
              </w:rPr>
              <w:t>提名意见</w:t>
            </w:r>
          </w:p>
        </w:tc>
        <w:tc>
          <w:tcPr>
            <w:tcW w:w="6521" w:type="dxa"/>
            <w:vAlign w:val="center"/>
          </w:tcPr>
          <w:p w14:paraId="7FB0376F" w14:textId="3E307CD5" w:rsidR="00643FBB" w:rsidRPr="00CE61A2" w:rsidRDefault="00643FBB" w:rsidP="00CE61A2">
            <w:pPr>
              <w:spacing w:line="276" w:lineRule="auto"/>
              <w:ind w:firstLineChars="200" w:firstLine="480"/>
              <w:jc w:val="left"/>
              <w:rPr>
                <w:rFonts w:eastAsia="仿宋_GB2312"/>
                <w:bCs/>
                <w:sz w:val="24"/>
                <w:szCs w:val="24"/>
              </w:rPr>
            </w:pPr>
            <w:r w:rsidRPr="00CE61A2">
              <w:rPr>
                <w:rFonts w:eastAsia="仿宋_GB2312" w:hint="eastAsia"/>
                <w:bCs/>
                <w:sz w:val="24"/>
                <w:szCs w:val="24"/>
              </w:rPr>
              <w:t>上火关乎人体健康，中医治疗上火有其特色，但长期以来对其作用机制缺乏研究。</w:t>
            </w:r>
            <w:r w:rsidR="00254919">
              <w:rPr>
                <w:rFonts w:eastAsia="仿宋_GB2312" w:hint="eastAsia"/>
                <w:bCs/>
                <w:sz w:val="24"/>
                <w:szCs w:val="24"/>
              </w:rPr>
              <w:t>该</w:t>
            </w:r>
            <w:r w:rsidRPr="00CE61A2">
              <w:rPr>
                <w:rFonts w:eastAsia="仿宋_GB2312" w:hint="eastAsia"/>
                <w:bCs/>
                <w:sz w:val="24"/>
                <w:szCs w:val="24"/>
              </w:rPr>
              <w:t>项目以牵头承担国家重点基础研究发展计划（</w:t>
            </w:r>
            <w:r w:rsidRPr="00CE61A2">
              <w:rPr>
                <w:rFonts w:eastAsia="仿宋_GB2312" w:hint="eastAsia"/>
                <w:bCs/>
                <w:sz w:val="24"/>
                <w:szCs w:val="24"/>
              </w:rPr>
              <w:t>973</w:t>
            </w:r>
            <w:r w:rsidRPr="00CE61A2">
              <w:rPr>
                <w:rFonts w:eastAsia="仿宋_GB2312" w:hint="eastAsia"/>
                <w:bCs/>
                <w:sz w:val="24"/>
                <w:szCs w:val="24"/>
              </w:rPr>
              <w:t>计划项目）——</w:t>
            </w:r>
            <w:r w:rsidR="00CE61A2">
              <w:rPr>
                <w:rFonts w:eastAsia="仿宋_GB2312" w:hint="eastAsia"/>
                <w:bCs/>
                <w:sz w:val="24"/>
                <w:szCs w:val="24"/>
              </w:rPr>
              <w:t>“</w:t>
            </w:r>
            <w:r w:rsidRPr="00CE61A2">
              <w:rPr>
                <w:rFonts w:eastAsia="仿宋_GB2312" w:hint="eastAsia"/>
                <w:bCs/>
                <w:sz w:val="24"/>
                <w:szCs w:val="24"/>
              </w:rPr>
              <w:t>上火</w:t>
            </w:r>
            <w:r w:rsidR="00CE61A2">
              <w:rPr>
                <w:rFonts w:eastAsia="仿宋_GB2312" w:hint="eastAsia"/>
                <w:bCs/>
                <w:sz w:val="24"/>
                <w:szCs w:val="24"/>
              </w:rPr>
              <w:t>”</w:t>
            </w:r>
            <w:r w:rsidRPr="00CE61A2">
              <w:rPr>
                <w:rFonts w:eastAsia="仿宋_GB2312" w:hint="eastAsia"/>
                <w:bCs/>
                <w:sz w:val="24"/>
                <w:szCs w:val="24"/>
              </w:rPr>
              <w:t>的机理与防治研究为基础，从</w:t>
            </w:r>
            <w:r w:rsidRPr="00CE61A2">
              <w:rPr>
                <w:rFonts w:eastAsia="仿宋_GB2312" w:hint="eastAsia"/>
                <w:bCs/>
                <w:sz w:val="24"/>
                <w:szCs w:val="24"/>
              </w:rPr>
              <w:t>2014</w:t>
            </w:r>
            <w:r w:rsidRPr="00CE61A2">
              <w:rPr>
                <w:rFonts w:eastAsia="仿宋_GB2312" w:hint="eastAsia"/>
                <w:bCs/>
                <w:sz w:val="24"/>
                <w:szCs w:val="24"/>
              </w:rPr>
              <w:t>年到</w:t>
            </w:r>
            <w:r w:rsidRPr="00CE61A2">
              <w:rPr>
                <w:rFonts w:eastAsia="仿宋_GB2312" w:hint="eastAsia"/>
                <w:bCs/>
                <w:sz w:val="24"/>
                <w:szCs w:val="24"/>
              </w:rPr>
              <w:t>2018</w:t>
            </w:r>
            <w:r w:rsidRPr="00CE61A2">
              <w:rPr>
                <w:rFonts w:eastAsia="仿宋_GB2312" w:hint="eastAsia"/>
                <w:bCs/>
                <w:sz w:val="24"/>
                <w:szCs w:val="24"/>
              </w:rPr>
              <w:t>年联合中国中医科学院、浙江大学等单位，围绕上火的临床与基础，开展了系统深入的研究：（</w:t>
            </w:r>
            <w:r w:rsidRPr="00CE61A2">
              <w:rPr>
                <w:rFonts w:eastAsia="仿宋_GB2312" w:hint="eastAsia"/>
                <w:bCs/>
                <w:sz w:val="24"/>
                <w:szCs w:val="24"/>
              </w:rPr>
              <w:t>1</w:t>
            </w:r>
            <w:r w:rsidRPr="00CE61A2">
              <w:rPr>
                <w:rFonts w:eastAsia="仿宋_GB2312" w:hint="eastAsia"/>
                <w:bCs/>
                <w:sz w:val="24"/>
                <w:szCs w:val="24"/>
              </w:rPr>
              <w:t>）应用流行病学的调查方法，完成</w:t>
            </w:r>
            <w:r w:rsidRPr="00CE61A2">
              <w:rPr>
                <w:rFonts w:eastAsia="仿宋_GB2312" w:hint="eastAsia"/>
                <w:bCs/>
                <w:sz w:val="24"/>
                <w:szCs w:val="24"/>
              </w:rPr>
              <w:t>23908</w:t>
            </w:r>
            <w:r w:rsidRPr="00CE61A2">
              <w:rPr>
                <w:rFonts w:eastAsia="仿宋_GB2312" w:hint="eastAsia"/>
                <w:bCs/>
                <w:sz w:val="24"/>
                <w:szCs w:val="24"/>
              </w:rPr>
              <w:t>例上火人群调查，首次揭示了上火的成因特点、症状规律等。在此基础上，结合多学科专家论证，制定了首份中医行业团体标准——《上火的诊断和治疗指南》</w:t>
            </w:r>
            <w:r w:rsidR="00FD210F" w:rsidRPr="00CE61A2">
              <w:rPr>
                <w:rFonts w:eastAsia="仿宋_GB2312" w:hint="eastAsia"/>
                <w:bCs/>
                <w:sz w:val="24"/>
                <w:szCs w:val="24"/>
              </w:rPr>
              <w:t>，为临床医生对上火的临床诊治及其预防提供指导。（</w:t>
            </w:r>
            <w:r w:rsidR="00FD210F" w:rsidRPr="00CE61A2">
              <w:rPr>
                <w:rFonts w:eastAsia="仿宋_GB2312" w:hint="eastAsia"/>
                <w:bCs/>
                <w:sz w:val="24"/>
                <w:szCs w:val="24"/>
              </w:rPr>
              <w:t>2</w:t>
            </w:r>
            <w:r w:rsidR="00FD210F" w:rsidRPr="00CE61A2">
              <w:rPr>
                <w:rFonts w:eastAsia="仿宋_GB2312" w:hint="eastAsia"/>
                <w:bCs/>
                <w:sz w:val="24"/>
                <w:szCs w:val="24"/>
              </w:rPr>
              <w:t>）应用系统生物学方法，首次阐明上火发病的生物学基础、阴虚与实热上火的生物学特征以及知柏地黄丸、黄连解毒汤治疗虚火、实火的疗效机制，这对于阐析中医理论的科学价值以及中医证候客观化研究等提供有益的借鉴。（</w:t>
            </w:r>
            <w:r w:rsidR="00FD210F" w:rsidRPr="00CE61A2">
              <w:rPr>
                <w:rFonts w:eastAsia="仿宋_GB2312" w:hint="eastAsia"/>
                <w:bCs/>
                <w:sz w:val="24"/>
                <w:szCs w:val="24"/>
              </w:rPr>
              <w:t>3</w:t>
            </w:r>
            <w:r w:rsidR="00FD210F" w:rsidRPr="00CE61A2">
              <w:rPr>
                <w:rFonts w:eastAsia="仿宋_GB2312" w:hint="eastAsia"/>
                <w:bCs/>
                <w:sz w:val="24"/>
                <w:szCs w:val="24"/>
              </w:rPr>
              <w:t>）基于中医未病先防，既病早治与防变理论，首次系统建立了预防、治疗、瘥后防复的综合方案，并研制了食药两用的蒲斛颗粒。为百姓健康提供指导与帮助。</w:t>
            </w:r>
          </w:p>
          <w:p w14:paraId="264B8973" w14:textId="054DFCC1" w:rsidR="00FD210F" w:rsidRPr="00CE61A2" w:rsidRDefault="00FD210F" w:rsidP="00CE61A2">
            <w:pPr>
              <w:spacing w:line="276" w:lineRule="auto"/>
              <w:ind w:firstLineChars="200" w:firstLine="480"/>
              <w:jc w:val="left"/>
              <w:rPr>
                <w:rFonts w:eastAsia="仿宋_GB2312"/>
                <w:bCs/>
                <w:sz w:val="24"/>
                <w:szCs w:val="24"/>
              </w:rPr>
            </w:pPr>
            <w:r w:rsidRPr="00CE61A2">
              <w:rPr>
                <w:rFonts w:eastAsia="仿宋_GB2312" w:hint="eastAsia"/>
                <w:bCs/>
                <w:sz w:val="24"/>
                <w:szCs w:val="24"/>
              </w:rPr>
              <w:t>该项目已发布团体指南一份，获黄连解毒丸</w:t>
            </w:r>
            <w:r w:rsidR="00531F67">
              <w:rPr>
                <w:rFonts w:eastAsia="仿宋_GB2312" w:hint="eastAsia"/>
                <w:bCs/>
                <w:sz w:val="24"/>
                <w:szCs w:val="24"/>
              </w:rPr>
              <w:t>药物临床试验批件</w:t>
            </w:r>
            <w:r w:rsidR="00625CA4">
              <w:rPr>
                <w:rFonts w:eastAsia="仿宋_GB2312" w:hint="eastAsia"/>
                <w:bCs/>
                <w:sz w:val="24"/>
                <w:szCs w:val="24"/>
              </w:rPr>
              <w:t>一</w:t>
            </w:r>
            <w:r w:rsidRPr="00CE61A2">
              <w:rPr>
                <w:rFonts w:eastAsia="仿宋_GB2312" w:hint="eastAsia"/>
                <w:bCs/>
                <w:sz w:val="24"/>
                <w:szCs w:val="24"/>
              </w:rPr>
              <w:t>份，</w:t>
            </w:r>
            <w:r w:rsidR="00B250F8" w:rsidRPr="00CE61A2">
              <w:rPr>
                <w:rFonts w:eastAsia="仿宋_GB2312" w:hint="eastAsia"/>
                <w:bCs/>
                <w:sz w:val="24"/>
                <w:szCs w:val="24"/>
              </w:rPr>
              <w:t>国家发明专利</w:t>
            </w:r>
            <w:r w:rsidR="00625CA4">
              <w:rPr>
                <w:rFonts w:eastAsia="仿宋_GB2312" w:hint="eastAsia"/>
                <w:bCs/>
                <w:sz w:val="24"/>
                <w:szCs w:val="24"/>
              </w:rPr>
              <w:t>三</w:t>
            </w:r>
            <w:r w:rsidR="00036ABD">
              <w:rPr>
                <w:rFonts w:eastAsia="仿宋_GB2312" w:hint="eastAsia"/>
                <w:bCs/>
                <w:sz w:val="24"/>
                <w:szCs w:val="24"/>
              </w:rPr>
              <w:t>项</w:t>
            </w:r>
            <w:r w:rsidR="00B250F8" w:rsidRPr="00CE61A2">
              <w:rPr>
                <w:rFonts w:eastAsia="仿宋_GB2312" w:hint="eastAsia"/>
                <w:bCs/>
                <w:sz w:val="24"/>
                <w:szCs w:val="24"/>
              </w:rPr>
              <w:t>，已培训专业人员</w:t>
            </w:r>
            <w:r w:rsidR="00B250F8" w:rsidRPr="00CE61A2">
              <w:rPr>
                <w:rFonts w:eastAsia="仿宋_GB2312" w:hint="eastAsia"/>
                <w:bCs/>
                <w:sz w:val="24"/>
                <w:szCs w:val="24"/>
              </w:rPr>
              <w:t>7550</w:t>
            </w:r>
            <w:r w:rsidR="00B250F8" w:rsidRPr="00CE61A2">
              <w:rPr>
                <w:rFonts w:eastAsia="仿宋_GB2312" w:hint="eastAsia"/>
                <w:bCs/>
                <w:sz w:val="24"/>
                <w:szCs w:val="24"/>
              </w:rPr>
              <w:t>余人，向全国</w:t>
            </w:r>
            <w:r w:rsidR="00B250F8" w:rsidRPr="00CE61A2">
              <w:rPr>
                <w:rFonts w:eastAsia="仿宋_GB2312" w:hint="eastAsia"/>
                <w:bCs/>
                <w:sz w:val="24"/>
                <w:szCs w:val="24"/>
              </w:rPr>
              <w:t>11</w:t>
            </w:r>
            <w:r w:rsidR="00B250F8" w:rsidRPr="00CE61A2">
              <w:rPr>
                <w:rFonts w:eastAsia="仿宋_GB2312" w:hint="eastAsia"/>
                <w:bCs/>
                <w:sz w:val="24"/>
                <w:szCs w:val="24"/>
              </w:rPr>
              <w:t>家三甲医院作了推广，共治疗上火患者</w:t>
            </w:r>
            <w:r w:rsidR="00B250F8" w:rsidRPr="00CE61A2">
              <w:rPr>
                <w:rFonts w:eastAsia="仿宋_GB2312" w:hint="eastAsia"/>
                <w:bCs/>
                <w:sz w:val="24"/>
                <w:szCs w:val="24"/>
              </w:rPr>
              <w:t>56</w:t>
            </w:r>
            <w:r w:rsidR="006C571C">
              <w:rPr>
                <w:rFonts w:eastAsia="仿宋_GB2312"/>
                <w:bCs/>
                <w:sz w:val="24"/>
                <w:szCs w:val="24"/>
              </w:rPr>
              <w:t>1</w:t>
            </w:r>
            <w:r w:rsidR="00B250F8" w:rsidRPr="00CE61A2">
              <w:rPr>
                <w:rFonts w:eastAsia="仿宋_GB2312" w:hint="eastAsia"/>
                <w:bCs/>
                <w:sz w:val="24"/>
                <w:szCs w:val="24"/>
              </w:rPr>
              <w:t>89</w:t>
            </w:r>
            <w:r w:rsidR="00B250F8" w:rsidRPr="00CE61A2">
              <w:rPr>
                <w:rFonts w:eastAsia="仿宋_GB2312" w:hint="eastAsia"/>
                <w:bCs/>
                <w:sz w:val="24"/>
                <w:szCs w:val="24"/>
              </w:rPr>
              <w:t>人次，该项目对于阐明中医理论现代科学内涵，规范上火的预防、诊断及治疗，促进“健康中国”建设具有重要</w:t>
            </w:r>
            <w:r w:rsidR="00C772A9" w:rsidRPr="00CE61A2">
              <w:rPr>
                <w:rFonts w:eastAsia="仿宋_GB2312" w:hint="eastAsia"/>
                <w:bCs/>
                <w:sz w:val="24"/>
                <w:szCs w:val="24"/>
              </w:rPr>
              <w:t>意义</w:t>
            </w:r>
            <w:r w:rsidR="00036ABD">
              <w:rPr>
                <w:rFonts w:eastAsia="仿宋_GB2312" w:hint="eastAsia"/>
                <w:bCs/>
                <w:sz w:val="24"/>
                <w:szCs w:val="24"/>
              </w:rPr>
              <w:t>。</w:t>
            </w:r>
          </w:p>
          <w:p w14:paraId="7FBC144C" w14:textId="4796098C" w:rsidR="00C261D8" w:rsidRPr="0099607A" w:rsidRDefault="0099607A" w:rsidP="00CE61A2">
            <w:pPr>
              <w:spacing w:line="276" w:lineRule="auto"/>
              <w:ind w:firstLineChars="200" w:firstLine="480"/>
              <w:jc w:val="left"/>
              <w:rPr>
                <w:rFonts w:eastAsia="仿宋_GB2312"/>
                <w:sz w:val="24"/>
                <w:szCs w:val="24"/>
              </w:rPr>
            </w:pPr>
            <w:r w:rsidRPr="0099607A">
              <w:rPr>
                <w:rFonts w:eastAsia="仿宋_GB2312" w:hint="eastAsia"/>
                <w:bCs/>
                <w:sz w:val="24"/>
                <w:szCs w:val="24"/>
              </w:rPr>
              <w:t>提名该成果为省科学技术进步奖一等奖。</w:t>
            </w:r>
          </w:p>
        </w:tc>
      </w:tr>
    </w:tbl>
    <w:p w14:paraId="21499DD5" w14:textId="77777777" w:rsidR="00C261D8" w:rsidRDefault="00C261D8" w:rsidP="00CE61A2">
      <w:pPr>
        <w:jc w:val="left"/>
      </w:pPr>
    </w:p>
    <w:sectPr w:rsidR="00C261D8" w:rsidSect="001531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3339B" w14:textId="77777777" w:rsidR="00B73832" w:rsidRDefault="00B73832" w:rsidP="005106D5">
      <w:r>
        <w:separator/>
      </w:r>
    </w:p>
  </w:endnote>
  <w:endnote w:type="continuationSeparator" w:id="0">
    <w:p w14:paraId="0676E200" w14:textId="77777777" w:rsidR="00B73832" w:rsidRDefault="00B73832" w:rsidP="0051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FA28E" w14:textId="77777777" w:rsidR="00B73832" w:rsidRDefault="00B73832" w:rsidP="005106D5">
      <w:r>
        <w:separator/>
      </w:r>
    </w:p>
  </w:footnote>
  <w:footnote w:type="continuationSeparator" w:id="0">
    <w:p w14:paraId="0C77FC18" w14:textId="77777777" w:rsidR="00B73832" w:rsidRDefault="00B73832" w:rsidP="00510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84BCB"/>
    <w:multiLevelType w:val="hybridMultilevel"/>
    <w:tmpl w:val="66D80AD2"/>
    <w:lvl w:ilvl="0" w:tplc="3B2C5940">
      <w:start w:val="1"/>
      <w:numFmt w:val="decimal"/>
      <w:lvlText w:val="%1."/>
      <w:lvlJc w:val="left"/>
      <w:pPr>
        <w:ind w:left="360" w:hanging="360"/>
      </w:pPr>
      <w:rPr>
        <w:rFonts w:asciiTheme="minorHAnsi" w:eastAsiaTheme="minorEastAsia" w:hAnsiTheme="minorHAnsi" w:cstheme="minorBidi"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7D95184F"/>
    <w:multiLevelType w:val="hybridMultilevel"/>
    <w:tmpl w:val="1242E94C"/>
    <w:lvl w:ilvl="0" w:tplc="C47091BA">
      <w:start w:val="6"/>
      <w:numFmt w:val="decimal"/>
      <w:lvlText w:val="%1."/>
      <w:lvlJc w:val="left"/>
      <w:pPr>
        <w:ind w:left="360" w:hanging="360"/>
      </w:pPr>
      <w:rPr>
        <w:rFonts w:eastAsia="宋体"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EzYmUyMWE4Y2ZkOWZkZTIwNGU4YWNkMTYzMGUyZDMifQ=="/>
  </w:docVars>
  <w:rsids>
    <w:rsidRoot w:val="00084820"/>
    <w:rsid w:val="00016A26"/>
    <w:rsid w:val="00036ABD"/>
    <w:rsid w:val="0004487E"/>
    <w:rsid w:val="00053245"/>
    <w:rsid w:val="00084820"/>
    <w:rsid w:val="000A2FCB"/>
    <w:rsid w:val="000B1B66"/>
    <w:rsid w:val="000D0834"/>
    <w:rsid w:val="00100BA2"/>
    <w:rsid w:val="00101127"/>
    <w:rsid w:val="001531B8"/>
    <w:rsid w:val="00166D12"/>
    <w:rsid w:val="001B4D09"/>
    <w:rsid w:val="001B6603"/>
    <w:rsid w:val="001E49D7"/>
    <w:rsid w:val="001E7B81"/>
    <w:rsid w:val="001E7DA8"/>
    <w:rsid w:val="0020722C"/>
    <w:rsid w:val="00240FCD"/>
    <w:rsid w:val="00254919"/>
    <w:rsid w:val="00263DD7"/>
    <w:rsid w:val="002A3F6C"/>
    <w:rsid w:val="002D6D67"/>
    <w:rsid w:val="002F769F"/>
    <w:rsid w:val="00390B05"/>
    <w:rsid w:val="003A20C6"/>
    <w:rsid w:val="004620CC"/>
    <w:rsid w:val="00475646"/>
    <w:rsid w:val="004A15F2"/>
    <w:rsid w:val="005106D5"/>
    <w:rsid w:val="00531F67"/>
    <w:rsid w:val="00550C23"/>
    <w:rsid w:val="00572EDD"/>
    <w:rsid w:val="005B5085"/>
    <w:rsid w:val="00625051"/>
    <w:rsid w:val="00625CA4"/>
    <w:rsid w:val="00643FBB"/>
    <w:rsid w:val="006A09A4"/>
    <w:rsid w:val="006A11AD"/>
    <w:rsid w:val="006A1CDD"/>
    <w:rsid w:val="006C571C"/>
    <w:rsid w:val="00716752"/>
    <w:rsid w:val="0078665E"/>
    <w:rsid w:val="00793BE2"/>
    <w:rsid w:val="007D1F5D"/>
    <w:rsid w:val="007E56C4"/>
    <w:rsid w:val="008020F4"/>
    <w:rsid w:val="00822B26"/>
    <w:rsid w:val="008A2826"/>
    <w:rsid w:val="008E7DB2"/>
    <w:rsid w:val="00986549"/>
    <w:rsid w:val="0099607A"/>
    <w:rsid w:val="009D7FF9"/>
    <w:rsid w:val="009F3835"/>
    <w:rsid w:val="00A2252E"/>
    <w:rsid w:val="00A67DB0"/>
    <w:rsid w:val="00B12922"/>
    <w:rsid w:val="00B250F8"/>
    <w:rsid w:val="00B73832"/>
    <w:rsid w:val="00B9248A"/>
    <w:rsid w:val="00B94620"/>
    <w:rsid w:val="00BA0FFA"/>
    <w:rsid w:val="00BC48C7"/>
    <w:rsid w:val="00BD7323"/>
    <w:rsid w:val="00BE2A1F"/>
    <w:rsid w:val="00C1385F"/>
    <w:rsid w:val="00C13BC2"/>
    <w:rsid w:val="00C261D8"/>
    <w:rsid w:val="00C54C4D"/>
    <w:rsid w:val="00C772A9"/>
    <w:rsid w:val="00CA189D"/>
    <w:rsid w:val="00CE61A2"/>
    <w:rsid w:val="00D14AC4"/>
    <w:rsid w:val="00D472A0"/>
    <w:rsid w:val="00D47963"/>
    <w:rsid w:val="00D60EEA"/>
    <w:rsid w:val="00D87EE6"/>
    <w:rsid w:val="00D978FA"/>
    <w:rsid w:val="00DB5593"/>
    <w:rsid w:val="00DE4E25"/>
    <w:rsid w:val="00DE5B3A"/>
    <w:rsid w:val="00E107FB"/>
    <w:rsid w:val="00E15A4C"/>
    <w:rsid w:val="00E16308"/>
    <w:rsid w:val="00EB6D09"/>
    <w:rsid w:val="00F07E99"/>
    <w:rsid w:val="00F35F85"/>
    <w:rsid w:val="00F9712D"/>
    <w:rsid w:val="00FD0831"/>
    <w:rsid w:val="00FD210F"/>
    <w:rsid w:val="00FD7BFC"/>
    <w:rsid w:val="02833DD2"/>
    <w:rsid w:val="05BD15DA"/>
    <w:rsid w:val="09242161"/>
    <w:rsid w:val="0BC13366"/>
    <w:rsid w:val="2AC469C6"/>
    <w:rsid w:val="2FC1302F"/>
    <w:rsid w:val="42C55FA8"/>
    <w:rsid w:val="47A143A2"/>
    <w:rsid w:val="5AC97A40"/>
    <w:rsid w:val="778335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D5184"/>
  <w15:docId w15:val="{23298254-AD09-404D-870A-62AD8841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1B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531B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1531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sid w:val="001531B8"/>
    <w:rPr>
      <w:sz w:val="18"/>
      <w:szCs w:val="18"/>
    </w:rPr>
  </w:style>
  <w:style w:type="character" w:customStyle="1" w:styleId="a4">
    <w:name w:val="页脚 字符"/>
    <w:basedOn w:val="a0"/>
    <w:link w:val="a3"/>
    <w:uiPriority w:val="99"/>
    <w:qFormat/>
    <w:rsid w:val="001531B8"/>
    <w:rPr>
      <w:sz w:val="18"/>
      <w:szCs w:val="18"/>
    </w:rPr>
  </w:style>
  <w:style w:type="character" w:customStyle="1" w:styleId="title1">
    <w:name w:val="title1"/>
    <w:qFormat/>
    <w:rsid w:val="001531B8"/>
    <w:rPr>
      <w:b/>
      <w:bCs/>
      <w:color w:val="999900"/>
      <w:sz w:val="24"/>
      <w:szCs w:val="24"/>
    </w:rPr>
  </w:style>
  <w:style w:type="paragraph" w:styleId="a7">
    <w:name w:val="List Paragraph"/>
    <w:basedOn w:val="a"/>
    <w:uiPriority w:val="99"/>
    <w:unhideWhenUsed/>
    <w:rsid w:val="00CA189D"/>
    <w:pPr>
      <w:spacing w:line="540" w:lineRule="exact"/>
      <w:ind w:firstLineChars="200" w:firstLine="420"/>
    </w:pPr>
    <w:rPr>
      <w:rFonts w:asciiTheme="minorHAnsi" w:eastAsiaTheme="minorEastAsia" w:hAnsiTheme="minorHAnsi" w:cstheme="minorBidi"/>
      <w:szCs w:val="22"/>
    </w:rPr>
  </w:style>
  <w:style w:type="table" w:styleId="a8">
    <w:name w:val="Table Grid"/>
    <w:basedOn w:val="a1"/>
    <w:uiPriority w:val="59"/>
    <w:rsid w:val="001E49D7"/>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3</Pages>
  <Words>406</Words>
  <Characters>2317</Characters>
  <Application>Microsoft Office Word</Application>
  <DocSecurity>0</DocSecurity>
  <Lines>19</Lines>
  <Paragraphs>5</Paragraphs>
  <ScaleCrop>false</ScaleCrop>
  <Company>HP</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李婧娴</dc:creator>
  <cp:lastModifiedBy>HP</cp:lastModifiedBy>
  <cp:revision>41</cp:revision>
  <dcterms:created xsi:type="dcterms:W3CDTF">2023-02-20T07:33:00Z</dcterms:created>
  <dcterms:modified xsi:type="dcterms:W3CDTF">2024-08-09T07:26:00Z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967F5916B4A74632B7CF7C127666A006_12</vt:lpwstr>
  </property>
</Properties>
</file>