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8A" w:rsidRPr="007A378A" w:rsidRDefault="007A378A" w:rsidP="007A378A">
      <w:pPr>
        <w:jc w:val="center"/>
        <w:rPr>
          <w:rStyle w:val="title1"/>
          <w:rFonts w:eastAsia="方正小标宋简体"/>
          <w:bCs w:val="0"/>
          <w:color w:val="auto"/>
          <w:sz w:val="36"/>
          <w:szCs w:val="36"/>
        </w:rPr>
      </w:pPr>
      <w:bookmarkStart w:id="0" w:name="_GoBack"/>
      <w:bookmarkEnd w:id="0"/>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rsidR="007A378A" w:rsidRPr="007A378A" w:rsidRDefault="00BF01C7" w:rsidP="007A378A">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CC64D3">
        <w:trPr>
          <w:trHeight w:val="647"/>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7A378A" w:rsidRPr="007A378A" w:rsidRDefault="005F4CC8" w:rsidP="0000285E">
            <w:pPr>
              <w:jc w:val="center"/>
              <w:rPr>
                <w:rStyle w:val="title1"/>
                <w:rFonts w:eastAsia="仿宋_GB2312"/>
                <w:b w:val="0"/>
                <w:color w:val="auto"/>
                <w:sz w:val="28"/>
              </w:rPr>
            </w:pPr>
            <w:r w:rsidRPr="005F4CC8">
              <w:rPr>
                <w:rStyle w:val="title1"/>
                <w:rFonts w:eastAsia="仿宋_GB2312" w:hint="eastAsia"/>
                <w:b w:val="0"/>
                <w:color w:val="auto"/>
                <w:sz w:val="28"/>
              </w:rPr>
              <w:t>热封温度精准可控的高热封强度聚合物薄膜的关键制备技术</w:t>
            </w:r>
          </w:p>
        </w:tc>
      </w:tr>
      <w:tr w:rsidR="007A378A" w:rsidRPr="007A378A" w:rsidTr="00CC64D3">
        <w:trPr>
          <w:trHeight w:val="561"/>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7A378A" w:rsidRPr="007A378A" w:rsidRDefault="005F4CC8"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rsidTr="00CC64D3">
        <w:trPr>
          <w:trHeight w:val="2461"/>
        </w:trPr>
        <w:tc>
          <w:tcPr>
            <w:tcW w:w="2156" w:type="dxa"/>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7A378A" w:rsidRPr="00CC64D3" w:rsidRDefault="007A378A" w:rsidP="00DA690F">
            <w:pPr>
              <w:spacing w:line="440" w:lineRule="exact"/>
              <w:jc w:val="left"/>
              <w:rPr>
                <w:rFonts w:eastAsia="方正黑体简体"/>
                <w:sz w:val="32"/>
                <w:szCs w:val="22"/>
              </w:rPr>
            </w:pPr>
            <w:r w:rsidRPr="007A378A">
              <w:rPr>
                <w:rFonts w:eastAsia="仿宋_GB2312"/>
                <w:bCs/>
                <w:sz w:val="24"/>
                <w:szCs w:val="24"/>
              </w:rPr>
              <w:t>提名书的</w:t>
            </w:r>
            <w:r w:rsidR="00CC64D3" w:rsidRPr="00CC64D3">
              <w:rPr>
                <w:rFonts w:eastAsia="仿宋_GB2312"/>
                <w:bCs/>
                <w:sz w:val="24"/>
                <w:szCs w:val="24"/>
              </w:rPr>
              <w:t>七、主要知识产权和标准规范目录</w:t>
            </w:r>
            <w:r w:rsidR="00CC64D3" w:rsidRPr="00CC64D3">
              <w:rPr>
                <w:rFonts w:eastAsia="仿宋_GB2312" w:hint="eastAsia"/>
                <w:bCs/>
                <w:sz w:val="24"/>
                <w:szCs w:val="24"/>
              </w:rPr>
              <w:t>和</w:t>
            </w:r>
            <w:r w:rsidR="00CC64D3" w:rsidRPr="00CC64D3">
              <w:rPr>
                <w:rFonts w:eastAsia="仿宋_GB2312"/>
                <w:bCs/>
                <w:sz w:val="24"/>
                <w:szCs w:val="24"/>
              </w:rPr>
              <w:t>八、代表性论文专著目录</w:t>
            </w:r>
          </w:p>
        </w:tc>
      </w:tr>
      <w:tr w:rsidR="007A378A" w:rsidRPr="007A378A" w:rsidTr="00CC64D3">
        <w:trPr>
          <w:trHeight w:val="1958"/>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5F4CC8" w:rsidRDefault="005F4CC8" w:rsidP="0000285E">
            <w:pPr>
              <w:spacing w:line="440" w:lineRule="exact"/>
              <w:rPr>
                <w:rFonts w:eastAsia="仿宋_GB2312"/>
                <w:bCs/>
                <w:sz w:val="24"/>
                <w:szCs w:val="24"/>
              </w:rPr>
            </w:pPr>
            <w:r>
              <w:rPr>
                <w:rFonts w:eastAsia="仿宋_GB2312" w:hint="eastAsia"/>
                <w:bCs/>
                <w:sz w:val="24"/>
                <w:szCs w:val="24"/>
              </w:rPr>
              <w:t>潘鹏举，排名</w:t>
            </w:r>
            <w:r>
              <w:rPr>
                <w:rFonts w:eastAsia="仿宋_GB2312" w:hint="eastAsia"/>
                <w:bCs/>
                <w:sz w:val="24"/>
                <w:szCs w:val="24"/>
              </w:rPr>
              <w:t>1</w:t>
            </w:r>
            <w:r w:rsidR="00B73518">
              <w:rPr>
                <w:rFonts w:eastAsia="仿宋_GB2312" w:hint="eastAsia"/>
                <w:bCs/>
                <w:sz w:val="24"/>
                <w:szCs w:val="24"/>
              </w:rPr>
              <w:t>，教授，浙江大学；</w:t>
            </w:r>
          </w:p>
          <w:p w:rsidR="00B73518" w:rsidRDefault="00B73518" w:rsidP="0000285E">
            <w:pPr>
              <w:spacing w:line="440" w:lineRule="exact"/>
              <w:rPr>
                <w:rFonts w:eastAsia="仿宋_GB2312"/>
                <w:bCs/>
                <w:sz w:val="24"/>
                <w:szCs w:val="24"/>
              </w:rPr>
            </w:pPr>
            <w:r>
              <w:rPr>
                <w:rFonts w:eastAsia="仿宋_GB2312" w:hint="eastAsia"/>
                <w:bCs/>
                <w:sz w:val="24"/>
                <w:szCs w:val="24"/>
              </w:rPr>
              <w:t>张睿，排名</w:t>
            </w:r>
            <w:r>
              <w:rPr>
                <w:rFonts w:eastAsia="仿宋_GB2312" w:hint="eastAsia"/>
                <w:bCs/>
                <w:sz w:val="24"/>
                <w:szCs w:val="24"/>
              </w:rPr>
              <w:t>2</w:t>
            </w:r>
            <w:r>
              <w:rPr>
                <w:rFonts w:eastAsia="仿宋_GB2312" w:hint="eastAsia"/>
                <w:bCs/>
                <w:sz w:val="24"/>
                <w:szCs w:val="24"/>
              </w:rPr>
              <w:t>，无，温州市金田塑业有限公司；</w:t>
            </w:r>
          </w:p>
          <w:p w:rsidR="00B73518" w:rsidRDefault="00B73518" w:rsidP="0000285E">
            <w:pPr>
              <w:spacing w:line="440" w:lineRule="exact"/>
              <w:rPr>
                <w:rFonts w:eastAsia="仿宋_GB2312"/>
                <w:bCs/>
                <w:sz w:val="24"/>
                <w:szCs w:val="24"/>
              </w:rPr>
            </w:pPr>
            <w:r>
              <w:rPr>
                <w:rFonts w:eastAsia="仿宋_GB2312" w:hint="eastAsia"/>
                <w:bCs/>
                <w:sz w:val="24"/>
                <w:szCs w:val="24"/>
              </w:rPr>
              <w:t>徐董，排名</w:t>
            </w:r>
            <w:r>
              <w:rPr>
                <w:rFonts w:eastAsia="仿宋_GB2312" w:hint="eastAsia"/>
                <w:bCs/>
                <w:sz w:val="24"/>
                <w:szCs w:val="24"/>
              </w:rPr>
              <w:t>3</w:t>
            </w:r>
            <w:r>
              <w:rPr>
                <w:rFonts w:eastAsia="仿宋_GB2312" w:hint="eastAsia"/>
                <w:bCs/>
                <w:sz w:val="24"/>
                <w:szCs w:val="24"/>
              </w:rPr>
              <w:t>，无，安徽金田高新材料股份有限公司</w:t>
            </w:r>
          </w:p>
          <w:p w:rsidR="00B73518" w:rsidRDefault="00B73518" w:rsidP="0000285E">
            <w:pPr>
              <w:spacing w:line="440" w:lineRule="exact"/>
              <w:rPr>
                <w:rFonts w:eastAsia="仿宋_GB2312"/>
                <w:bCs/>
                <w:sz w:val="24"/>
                <w:szCs w:val="24"/>
              </w:rPr>
            </w:pPr>
            <w:r w:rsidRPr="00B73518">
              <w:rPr>
                <w:rFonts w:eastAsia="仿宋_GB2312" w:hint="eastAsia"/>
                <w:bCs/>
                <w:sz w:val="24"/>
                <w:szCs w:val="24"/>
              </w:rPr>
              <w:t>于博士</w:t>
            </w:r>
            <w:r>
              <w:rPr>
                <w:rFonts w:eastAsia="仿宋_GB2312" w:hint="eastAsia"/>
                <w:bCs/>
                <w:sz w:val="24"/>
                <w:szCs w:val="24"/>
              </w:rPr>
              <w:t>，排名</w:t>
            </w:r>
            <w:r>
              <w:rPr>
                <w:rFonts w:eastAsia="仿宋_GB2312" w:hint="eastAsia"/>
                <w:bCs/>
                <w:sz w:val="24"/>
                <w:szCs w:val="24"/>
              </w:rPr>
              <w:t>4</w:t>
            </w:r>
            <w:r>
              <w:rPr>
                <w:rFonts w:eastAsia="仿宋_GB2312" w:hint="eastAsia"/>
                <w:bCs/>
                <w:sz w:val="24"/>
                <w:szCs w:val="24"/>
              </w:rPr>
              <w:t>，无，</w:t>
            </w:r>
            <w:r w:rsidRPr="00B73518">
              <w:rPr>
                <w:rFonts w:eastAsia="仿宋_GB2312" w:hint="eastAsia"/>
                <w:bCs/>
                <w:sz w:val="24"/>
                <w:szCs w:val="24"/>
              </w:rPr>
              <w:t>浙江金田高分子材料研究院有限公司</w:t>
            </w:r>
          </w:p>
          <w:p w:rsidR="00B73518" w:rsidRDefault="00B73518" w:rsidP="0000285E">
            <w:pPr>
              <w:spacing w:line="440" w:lineRule="exact"/>
              <w:rPr>
                <w:rFonts w:eastAsia="仿宋_GB2312"/>
                <w:bCs/>
                <w:sz w:val="24"/>
                <w:szCs w:val="24"/>
              </w:rPr>
            </w:pPr>
            <w:r>
              <w:rPr>
                <w:rFonts w:eastAsia="仿宋_GB2312" w:hint="eastAsia"/>
                <w:bCs/>
                <w:sz w:val="24"/>
                <w:szCs w:val="24"/>
              </w:rPr>
              <w:t>郑映，排名</w:t>
            </w:r>
            <w:r>
              <w:rPr>
                <w:rFonts w:eastAsia="仿宋_GB2312" w:hint="eastAsia"/>
                <w:bCs/>
                <w:sz w:val="24"/>
                <w:szCs w:val="24"/>
              </w:rPr>
              <w:t>5</w:t>
            </w:r>
            <w:r>
              <w:rPr>
                <w:rFonts w:eastAsia="仿宋_GB2312" w:hint="eastAsia"/>
                <w:bCs/>
                <w:sz w:val="24"/>
                <w:szCs w:val="24"/>
              </w:rPr>
              <w:t>，无，浙江大学衢州研究院</w:t>
            </w:r>
          </w:p>
          <w:p w:rsidR="00B73518" w:rsidRDefault="00B73518" w:rsidP="0000285E">
            <w:pPr>
              <w:spacing w:line="440" w:lineRule="exact"/>
              <w:rPr>
                <w:rFonts w:eastAsia="仿宋_GB2312"/>
                <w:bCs/>
                <w:sz w:val="24"/>
                <w:szCs w:val="24"/>
              </w:rPr>
            </w:pPr>
            <w:r>
              <w:rPr>
                <w:rFonts w:eastAsia="仿宋_GB2312" w:hint="eastAsia"/>
                <w:bCs/>
                <w:sz w:val="24"/>
                <w:szCs w:val="24"/>
              </w:rPr>
              <w:t>刘君峰，排名</w:t>
            </w:r>
            <w:r>
              <w:rPr>
                <w:rFonts w:eastAsia="仿宋_GB2312"/>
                <w:bCs/>
                <w:sz w:val="24"/>
                <w:szCs w:val="24"/>
              </w:rPr>
              <w:t>6</w:t>
            </w:r>
            <w:r>
              <w:rPr>
                <w:rFonts w:eastAsia="仿宋_GB2312" w:hint="eastAsia"/>
                <w:bCs/>
                <w:sz w:val="24"/>
                <w:szCs w:val="24"/>
              </w:rPr>
              <w:t>，无，浙江大学衢州研究院</w:t>
            </w:r>
          </w:p>
          <w:p w:rsidR="00B73518" w:rsidRDefault="00B73518" w:rsidP="00B73518">
            <w:pPr>
              <w:spacing w:line="440" w:lineRule="exact"/>
              <w:rPr>
                <w:rFonts w:eastAsia="仿宋_GB2312"/>
                <w:bCs/>
                <w:sz w:val="24"/>
                <w:szCs w:val="24"/>
              </w:rPr>
            </w:pPr>
            <w:r>
              <w:rPr>
                <w:rFonts w:eastAsia="仿宋_GB2312" w:hint="eastAsia"/>
                <w:bCs/>
                <w:sz w:val="24"/>
                <w:szCs w:val="24"/>
              </w:rPr>
              <w:t>余承涛，排名</w:t>
            </w:r>
            <w:r>
              <w:rPr>
                <w:rFonts w:eastAsia="仿宋_GB2312"/>
                <w:bCs/>
                <w:sz w:val="24"/>
                <w:szCs w:val="24"/>
              </w:rPr>
              <w:t>7</w:t>
            </w:r>
            <w:r>
              <w:rPr>
                <w:rFonts w:eastAsia="仿宋_GB2312" w:hint="eastAsia"/>
                <w:bCs/>
                <w:sz w:val="24"/>
                <w:szCs w:val="24"/>
              </w:rPr>
              <w:t>，</w:t>
            </w:r>
            <w:r w:rsidR="00DA690F">
              <w:rPr>
                <w:rFonts w:eastAsia="仿宋_GB2312" w:hint="eastAsia"/>
                <w:bCs/>
                <w:sz w:val="24"/>
                <w:szCs w:val="24"/>
              </w:rPr>
              <w:t>无</w:t>
            </w:r>
            <w:r>
              <w:rPr>
                <w:rFonts w:eastAsia="仿宋_GB2312" w:hint="eastAsia"/>
                <w:bCs/>
                <w:sz w:val="24"/>
                <w:szCs w:val="24"/>
              </w:rPr>
              <w:t>，浙江大学衢州研究院</w:t>
            </w:r>
          </w:p>
          <w:p w:rsidR="00B73518" w:rsidRDefault="00B73518" w:rsidP="00B73518">
            <w:pPr>
              <w:spacing w:line="440" w:lineRule="exact"/>
              <w:rPr>
                <w:rFonts w:eastAsia="仿宋_GB2312"/>
                <w:bCs/>
                <w:sz w:val="24"/>
                <w:szCs w:val="24"/>
              </w:rPr>
            </w:pPr>
            <w:r>
              <w:rPr>
                <w:rFonts w:eastAsia="仿宋_GB2312" w:hint="eastAsia"/>
                <w:bCs/>
                <w:sz w:val="24"/>
                <w:szCs w:val="24"/>
              </w:rPr>
              <w:t>方晨，排名</w:t>
            </w:r>
            <w:r>
              <w:rPr>
                <w:rFonts w:eastAsia="仿宋_GB2312" w:hint="eastAsia"/>
                <w:bCs/>
                <w:sz w:val="24"/>
                <w:szCs w:val="24"/>
              </w:rPr>
              <w:t>8</w:t>
            </w:r>
            <w:r>
              <w:rPr>
                <w:rFonts w:eastAsia="仿宋_GB2312" w:hint="eastAsia"/>
                <w:bCs/>
                <w:sz w:val="24"/>
                <w:szCs w:val="24"/>
              </w:rPr>
              <w:t>，无，</w:t>
            </w:r>
            <w:r w:rsidRPr="00B73518">
              <w:rPr>
                <w:rFonts w:eastAsia="仿宋_GB2312" w:hint="eastAsia"/>
                <w:bCs/>
                <w:sz w:val="24"/>
                <w:szCs w:val="24"/>
              </w:rPr>
              <w:t>温州市金田塑业有限公司</w:t>
            </w:r>
          </w:p>
          <w:p w:rsidR="00B73518" w:rsidRDefault="00B73518" w:rsidP="00B73518">
            <w:pPr>
              <w:spacing w:line="440" w:lineRule="exact"/>
              <w:rPr>
                <w:rFonts w:eastAsia="仿宋_GB2312"/>
                <w:bCs/>
                <w:sz w:val="24"/>
                <w:szCs w:val="24"/>
              </w:rPr>
            </w:pPr>
            <w:r>
              <w:rPr>
                <w:rFonts w:eastAsia="仿宋_GB2312" w:hint="eastAsia"/>
                <w:bCs/>
                <w:sz w:val="24"/>
                <w:szCs w:val="24"/>
              </w:rPr>
              <w:t>方文彬，排名</w:t>
            </w:r>
            <w:r>
              <w:rPr>
                <w:rFonts w:eastAsia="仿宋_GB2312" w:hint="eastAsia"/>
                <w:bCs/>
                <w:sz w:val="24"/>
                <w:szCs w:val="24"/>
              </w:rPr>
              <w:t>9</w:t>
            </w:r>
            <w:r>
              <w:rPr>
                <w:rFonts w:eastAsia="仿宋_GB2312" w:hint="eastAsia"/>
                <w:bCs/>
                <w:sz w:val="24"/>
                <w:szCs w:val="24"/>
              </w:rPr>
              <w:t>，高级经济师，</w:t>
            </w:r>
            <w:r w:rsidRPr="00B73518">
              <w:rPr>
                <w:rFonts w:eastAsia="仿宋_GB2312" w:hint="eastAsia"/>
                <w:bCs/>
                <w:sz w:val="24"/>
                <w:szCs w:val="24"/>
              </w:rPr>
              <w:t>温州市金田塑业有限公司</w:t>
            </w:r>
          </w:p>
          <w:p w:rsidR="00B73518" w:rsidRPr="00B73518" w:rsidRDefault="00B73518" w:rsidP="00B73518">
            <w:pPr>
              <w:spacing w:line="440" w:lineRule="exact"/>
              <w:rPr>
                <w:rFonts w:eastAsia="仿宋_GB2312"/>
                <w:bCs/>
                <w:sz w:val="24"/>
                <w:szCs w:val="24"/>
              </w:rPr>
            </w:pPr>
            <w:r w:rsidRPr="00B73518">
              <w:rPr>
                <w:rFonts w:eastAsia="仿宋_GB2312" w:hint="eastAsia"/>
                <w:bCs/>
                <w:sz w:val="24"/>
                <w:szCs w:val="24"/>
              </w:rPr>
              <w:t>喻世华</w:t>
            </w:r>
            <w:r>
              <w:rPr>
                <w:rFonts w:eastAsia="仿宋_GB2312" w:hint="eastAsia"/>
                <w:bCs/>
                <w:sz w:val="24"/>
                <w:szCs w:val="24"/>
              </w:rPr>
              <w:t>，排名</w:t>
            </w:r>
            <w:r>
              <w:rPr>
                <w:rFonts w:eastAsia="仿宋_GB2312" w:hint="eastAsia"/>
                <w:bCs/>
                <w:sz w:val="24"/>
                <w:szCs w:val="24"/>
              </w:rPr>
              <w:t>1</w:t>
            </w:r>
            <w:r>
              <w:rPr>
                <w:rFonts w:eastAsia="仿宋_GB2312"/>
                <w:bCs/>
                <w:sz w:val="24"/>
                <w:szCs w:val="24"/>
              </w:rPr>
              <w:t>0</w:t>
            </w:r>
            <w:r>
              <w:rPr>
                <w:rFonts w:eastAsia="仿宋_GB2312" w:hint="eastAsia"/>
                <w:bCs/>
                <w:sz w:val="24"/>
                <w:szCs w:val="24"/>
              </w:rPr>
              <w:t>，高级工程师，</w:t>
            </w:r>
            <w:r w:rsidRPr="00B73518">
              <w:rPr>
                <w:rFonts w:eastAsia="仿宋_GB2312" w:hint="eastAsia"/>
                <w:bCs/>
                <w:sz w:val="24"/>
                <w:szCs w:val="24"/>
              </w:rPr>
              <w:t>宿迁市金田塑业股份有限公司</w:t>
            </w:r>
          </w:p>
        </w:tc>
      </w:tr>
      <w:tr w:rsidR="007A378A" w:rsidRPr="007A378A" w:rsidTr="00CC64D3">
        <w:trPr>
          <w:trHeight w:val="1986"/>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B73518" w:rsidRPr="00B73518">
              <w:rPr>
                <w:rFonts w:eastAsia="仿宋_GB2312" w:hint="eastAsia"/>
                <w:bCs/>
                <w:sz w:val="24"/>
                <w:szCs w:val="24"/>
              </w:rPr>
              <w:t>温州市金田塑业有限公司</w:t>
            </w:r>
          </w:p>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B73518">
              <w:rPr>
                <w:rFonts w:eastAsia="仿宋_GB2312" w:hint="eastAsia"/>
                <w:bCs/>
                <w:sz w:val="24"/>
                <w:szCs w:val="24"/>
              </w:rPr>
              <w:t>浙江大学</w:t>
            </w:r>
          </w:p>
          <w:p w:rsidR="007A378A" w:rsidRDefault="007A378A" w:rsidP="0000285E">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B73518" w:rsidRPr="00B73518">
              <w:rPr>
                <w:rFonts w:eastAsia="仿宋_GB2312" w:hint="eastAsia"/>
                <w:bCs/>
                <w:sz w:val="24"/>
                <w:szCs w:val="24"/>
              </w:rPr>
              <w:t>浙江金田高分子材料研究院有限公司</w:t>
            </w:r>
          </w:p>
          <w:p w:rsidR="00B73518" w:rsidRDefault="00B73518" w:rsidP="0000285E">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单位名称：浙江大学衢州研究院</w:t>
            </w:r>
          </w:p>
          <w:p w:rsidR="00B73518" w:rsidRDefault="00B73518" w:rsidP="0000285E">
            <w:pPr>
              <w:spacing w:line="440" w:lineRule="exact"/>
              <w:jc w:val="left"/>
              <w:rPr>
                <w:rFonts w:eastAsia="仿宋_GB2312"/>
                <w:bCs/>
                <w:sz w:val="24"/>
                <w:szCs w:val="24"/>
              </w:rPr>
            </w:pPr>
            <w:r>
              <w:rPr>
                <w:rFonts w:eastAsia="仿宋_GB2312" w:hint="eastAsia"/>
                <w:bCs/>
                <w:sz w:val="24"/>
                <w:szCs w:val="24"/>
              </w:rPr>
              <w:t>5.</w:t>
            </w:r>
            <w:r>
              <w:rPr>
                <w:rFonts w:eastAsia="仿宋_GB2312" w:hint="eastAsia"/>
                <w:bCs/>
                <w:sz w:val="24"/>
                <w:szCs w:val="24"/>
              </w:rPr>
              <w:t>单位名称：</w:t>
            </w:r>
            <w:r w:rsidRPr="00B73518">
              <w:rPr>
                <w:rFonts w:eastAsia="仿宋_GB2312" w:hint="eastAsia"/>
                <w:bCs/>
                <w:sz w:val="24"/>
                <w:szCs w:val="24"/>
              </w:rPr>
              <w:t>安徽金田高新材料股份有限公司</w:t>
            </w:r>
          </w:p>
          <w:p w:rsidR="00B73518" w:rsidRPr="00B73518" w:rsidRDefault="00B73518" w:rsidP="0000285E">
            <w:pPr>
              <w:spacing w:line="440" w:lineRule="exact"/>
              <w:jc w:val="left"/>
              <w:rPr>
                <w:rFonts w:eastAsia="仿宋_GB2312"/>
                <w:bCs/>
                <w:sz w:val="24"/>
                <w:szCs w:val="24"/>
              </w:rPr>
            </w:pPr>
            <w:r>
              <w:rPr>
                <w:rFonts w:eastAsia="仿宋_GB2312" w:hint="eastAsia"/>
                <w:bCs/>
                <w:sz w:val="24"/>
                <w:szCs w:val="24"/>
              </w:rPr>
              <w:t>6.</w:t>
            </w:r>
            <w:r>
              <w:rPr>
                <w:rFonts w:eastAsia="仿宋_GB2312" w:hint="eastAsia"/>
                <w:bCs/>
                <w:sz w:val="24"/>
                <w:szCs w:val="24"/>
              </w:rPr>
              <w:t>单位名称：</w:t>
            </w:r>
            <w:r w:rsidRPr="00B73518">
              <w:rPr>
                <w:rFonts w:eastAsia="仿宋_GB2312" w:hint="eastAsia"/>
                <w:bCs/>
                <w:sz w:val="24"/>
                <w:szCs w:val="24"/>
              </w:rPr>
              <w:t>宿迁市金田塑业股份有限公司</w:t>
            </w:r>
          </w:p>
        </w:tc>
      </w:tr>
      <w:tr w:rsidR="007A378A" w:rsidRPr="007A378A" w:rsidTr="00CC64D3">
        <w:trPr>
          <w:trHeight w:val="692"/>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B73518" w:rsidRDefault="005F4CC8" w:rsidP="0000285E">
            <w:pPr>
              <w:contextualSpacing/>
              <w:jc w:val="center"/>
              <w:rPr>
                <w:rStyle w:val="title1"/>
                <w:rFonts w:ascii="仿宋" w:eastAsia="仿宋" w:hAnsi="仿宋"/>
                <w:b w:val="0"/>
                <w:color w:val="auto"/>
              </w:rPr>
            </w:pPr>
            <w:r w:rsidRPr="00B73518">
              <w:rPr>
                <w:rStyle w:val="title1"/>
                <w:rFonts w:ascii="仿宋" w:eastAsia="仿宋" w:hAnsi="仿宋" w:hint="eastAsia"/>
                <w:b w:val="0"/>
                <w:color w:val="auto"/>
              </w:rPr>
              <w:t>龙港市人民政府</w:t>
            </w:r>
          </w:p>
        </w:tc>
      </w:tr>
      <w:tr w:rsidR="007A378A" w:rsidRPr="007A378A" w:rsidTr="00CC64D3">
        <w:trPr>
          <w:trHeight w:val="3683"/>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rsidR="005F4CC8" w:rsidRPr="00B73518" w:rsidRDefault="005F4CC8" w:rsidP="00DA690F">
            <w:pPr>
              <w:spacing w:line="440" w:lineRule="exact"/>
              <w:rPr>
                <w:rFonts w:eastAsia="仿宋_GB2312"/>
              </w:rPr>
            </w:pPr>
            <w:r w:rsidRPr="00B73518">
              <w:rPr>
                <w:rFonts w:eastAsia="仿宋_GB2312" w:hint="eastAsia"/>
              </w:rPr>
              <w:t>高性能聚合物膜材料是国家重点支持的战略性高新技术产业。热封是聚合物膜制</w:t>
            </w:r>
            <w:r w:rsidR="00F908A5">
              <w:rPr>
                <w:rFonts w:eastAsia="仿宋_GB2312" w:hint="eastAsia"/>
              </w:rPr>
              <w:t>袋和密封的主要工艺，热封性能决定着聚合物包装膜的实际应用。但</w:t>
            </w:r>
            <w:r w:rsidRPr="00B73518">
              <w:rPr>
                <w:rFonts w:eastAsia="仿宋_GB2312" w:hint="eastAsia"/>
              </w:rPr>
              <w:t>目</w:t>
            </w:r>
            <w:r w:rsidR="00F908A5">
              <w:rPr>
                <w:rFonts w:eastAsia="仿宋_GB2312" w:hint="eastAsia"/>
              </w:rPr>
              <w:t>前市场上的聚合物热封膜仍存在热封温度不可控、热封强度低等缺点，严重限制</w:t>
            </w:r>
            <w:r w:rsidRPr="00B73518">
              <w:rPr>
                <w:rFonts w:eastAsia="仿宋_GB2312" w:hint="eastAsia"/>
              </w:rPr>
              <w:t>了热封膜的高端应用。</w:t>
            </w:r>
            <w:r w:rsidR="00F908A5">
              <w:rPr>
                <w:rFonts w:eastAsia="仿宋_GB2312" w:hint="eastAsia"/>
              </w:rPr>
              <w:t>项目</w:t>
            </w:r>
            <w:r w:rsidR="00DA690F">
              <w:rPr>
                <w:rFonts w:eastAsia="仿宋_GB2312" w:hint="eastAsia"/>
              </w:rPr>
              <w:t>在国家和省级科技项目支持下，经过十余年技术公关，</w:t>
            </w:r>
            <w:r w:rsidR="00DA690F" w:rsidRPr="00DA690F">
              <w:rPr>
                <w:rFonts w:eastAsia="仿宋_GB2312" w:hint="eastAsia"/>
              </w:rPr>
              <w:t>实现了热封膜流延和双向拉伸加工中聚合物结晶行为的精准控制，</w:t>
            </w:r>
            <w:r w:rsidR="00DA690F">
              <w:rPr>
                <w:rFonts w:eastAsia="仿宋_GB2312" w:hint="eastAsia"/>
              </w:rPr>
              <w:t>自主开发了可低温和高温热封的高热封强度聚合物薄膜的关键制备技术</w:t>
            </w:r>
            <w:r w:rsidRPr="00B73518">
              <w:rPr>
                <w:rFonts w:eastAsia="仿宋_GB2312" w:hint="eastAsia"/>
              </w:rPr>
              <w:t>。</w:t>
            </w:r>
          </w:p>
          <w:p w:rsidR="00DA690F" w:rsidRDefault="005F4CC8" w:rsidP="00DA690F">
            <w:pPr>
              <w:spacing w:line="440" w:lineRule="exact"/>
              <w:rPr>
                <w:rFonts w:eastAsia="仿宋_GB2312"/>
              </w:rPr>
            </w:pPr>
            <w:r w:rsidRPr="00B73518">
              <w:rPr>
                <w:rFonts w:eastAsia="仿宋_GB2312" w:hint="eastAsia"/>
              </w:rPr>
              <w:t>项目建立了聚合物热封膜加工中多层次结构演化和熔融重结晶过程的超快速原位表征新方法，实现了热封膜熔融重结晶行为的精准调控；开发了高效冷却的激冷辊系统</w:t>
            </w:r>
            <w:r w:rsidR="004440F4">
              <w:rPr>
                <w:rFonts w:eastAsia="仿宋_GB2312" w:hint="eastAsia"/>
              </w:rPr>
              <w:t>及</w:t>
            </w:r>
            <w:r w:rsidRPr="00B73518">
              <w:rPr>
                <w:rFonts w:eastAsia="仿宋_GB2312" w:hint="eastAsia"/>
              </w:rPr>
              <w:t>结晶过程调控技术，建立了可低温快速热封的聚丙烯（</w:t>
            </w:r>
            <w:r w:rsidRPr="00B73518">
              <w:rPr>
                <w:rFonts w:eastAsia="仿宋_GB2312" w:hint="eastAsia"/>
              </w:rPr>
              <w:t>PP</w:t>
            </w:r>
            <w:r w:rsidRPr="00B73518">
              <w:rPr>
                <w:rFonts w:eastAsia="仿宋_GB2312" w:hint="eastAsia"/>
              </w:rPr>
              <w:t>）膜的流延与双向拉伸加工工艺方案，使</w:t>
            </w:r>
            <w:r w:rsidRPr="00B73518">
              <w:rPr>
                <w:rFonts w:eastAsia="仿宋_GB2312" w:hint="eastAsia"/>
              </w:rPr>
              <w:t>PP</w:t>
            </w:r>
            <w:r w:rsidRPr="00B73518">
              <w:rPr>
                <w:rFonts w:eastAsia="仿宋_GB2312" w:hint="eastAsia"/>
              </w:rPr>
              <w:t>热封膜的起封温度降低至</w:t>
            </w:r>
            <w:r w:rsidRPr="00B73518">
              <w:rPr>
                <w:rFonts w:eastAsia="仿宋_GB2312" w:hint="eastAsia"/>
              </w:rPr>
              <w:t xml:space="preserve">80 </w:t>
            </w:r>
            <w:r w:rsidR="00DA690F">
              <w:rPr>
                <w:rFonts w:eastAsia="仿宋_GB2312" w:hint="eastAsia"/>
              </w:rPr>
              <w:t>℃以下，</w:t>
            </w:r>
            <w:r w:rsidRPr="00B73518">
              <w:rPr>
                <w:rFonts w:eastAsia="仿宋_GB2312" w:hint="eastAsia"/>
              </w:rPr>
              <w:t>显著提高了低温热封膜的热封强度；开发了</w:t>
            </w:r>
            <w:r w:rsidR="00DA690F">
              <w:rPr>
                <w:rFonts w:eastAsia="仿宋_GB2312" w:hint="eastAsia"/>
              </w:rPr>
              <w:t>改性</w:t>
            </w:r>
            <w:r w:rsidRPr="00B73518">
              <w:rPr>
                <w:rFonts w:eastAsia="仿宋_GB2312" w:hint="eastAsia"/>
              </w:rPr>
              <w:t>均聚</w:t>
            </w:r>
            <w:r w:rsidRPr="00B73518">
              <w:rPr>
                <w:rFonts w:eastAsia="仿宋_GB2312" w:hint="eastAsia"/>
              </w:rPr>
              <w:t>PP</w:t>
            </w:r>
            <w:r w:rsidRPr="00B73518">
              <w:rPr>
                <w:rFonts w:eastAsia="仿宋_GB2312" w:hint="eastAsia"/>
              </w:rPr>
              <w:t>热封料，建立了热封温度高于</w:t>
            </w:r>
            <w:r w:rsidRPr="00B73518">
              <w:rPr>
                <w:rFonts w:eastAsia="仿宋_GB2312" w:hint="eastAsia"/>
              </w:rPr>
              <w:t xml:space="preserve">140 </w:t>
            </w:r>
            <w:r w:rsidRPr="00B73518">
              <w:rPr>
                <w:rFonts w:eastAsia="仿宋_GB2312" w:hint="eastAsia"/>
              </w:rPr>
              <w:t>℃的</w:t>
            </w:r>
            <w:r w:rsidRPr="00B73518">
              <w:rPr>
                <w:rFonts w:eastAsia="仿宋_GB2312" w:hint="eastAsia"/>
              </w:rPr>
              <w:t>PP</w:t>
            </w:r>
            <w:r w:rsidRPr="00B73518">
              <w:rPr>
                <w:rFonts w:eastAsia="仿宋_GB2312" w:hint="eastAsia"/>
              </w:rPr>
              <w:t>膜的流延与双向拉伸加工工艺方案；通过多层共挤制备了可在</w:t>
            </w:r>
            <w:r w:rsidRPr="00B73518">
              <w:rPr>
                <w:rFonts w:eastAsia="仿宋_GB2312" w:hint="eastAsia"/>
              </w:rPr>
              <w:t xml:space="preserve">200 </w:t>
            </w:r>
            <w:r w:rsidRPr="00B73518">
              <w:rPr>
                <w:rFonts w:eastAsia="仿宋_GB2312" w:hint="eastAsia"/>
              </w:rPr>
              <w:t>℃热封的尼龙膜，并用于高性能气柱膜等领域。项目成果技术先进，创新性强，实施效果好，产品应用范围广，经济效益显著。在相关领域发表学术论文</w:t>
            </w:r>
            <w:r w:rsidR="00DA690F">
              <w:rPr>
                <w:rFonts w:eastAsia="仿宋_GB2312"/>
              </w:rPr>
              <w:t>52</w:t>
            </w:r>
            <w:r w:rsidRPr="00B73518">
              <w:rPr>
                <w:rFonts w:eastAsia="仿宋_GB2312" w:hint="eastAsia"/>
              </w:rPr>
              <w:t>篇，获授权国家发明专利</w:t>
            </w:r>
            <w:r w:rsidRPr="00B73518">
              <w:rPr>
                <w:rFonts w:eastAsia="仿宋_GB2312" w:hint="eastAsia"/>
              </w:rPr>
              <w:t>5</w:t>
            </w:r>
            <w:r w:rsidR="00DA690F">
              <w:rPr>
                <w:rFonts w:eastAsia="仿宋_GB2312"/>
              </w:rPr>
              <w:t>6</w:t>
            </w:r>
            <w:r w:rsidRPr="00B73518">
              <w:rPr>
                <w:rFonts w:eastAsia="仿宋_GB2312" w:hint="eastAsia"/>
              </w:rPr>
              <w:t>件，</w:t>
            </w:r>
            <w:r w:rsidR="00F908A5">
              <w:rPr>
                <w:rFonts w:eastAsia="仿宋_GB2312" w:hint="eastAsia"/>
              </w:rPr>
              <w:t>牵头制定团体标准</w:t>
            </w:r>
            <w:r w:rsidR="00F908A5">
              <w:rPr>
                <w:rFonts w:eastAsia="仿宋_GB2312" w:hint="eastAsia"/>
              </w:rPr>
              <w:t>2</w:t>
            </w:r>
            <w:r w:rsidR="00F908A5">
              <w:rPr>
                <w:rFonts w:eastAsia="仿宋_GB2312" w:hint="eastAsia"/>
              </w:rPr>
              <w:t>项，</w:t>
            </w:r>
            <w:r w:rsidRPr="00B73518">
              <w:rPr>
                <w:rFonts w:eastAsia="仿宋_GB2312" w:hint="eastAsia"/>
              </w:rPr>
              <w:t>通过省级新产品认证</w:t>
            </w:r>
            <w:r w:rsidRPr="00B73518">
              <w:rPr>
                <w:rFonts w:eastAsia="仿宋_GB2312" w:hint="eastAsia"/>
              </w:rPr>
              <w:t>4</w:t>
            </w:r>
            <w:r w:rsidRPr="00B73518">
              <w:rPr>
                <w:rFonts w:eastAsia="仿宋_GB2312" w:hint="eastAsia"/>
              </w:rPr>
              <w:t>项。</w:t>
            </w:r>
          </w:p>
          <w:p w:rsidR="007A378A" w:rsidRPr="007A378A" w:rsidRDefault="005F4CC8" w:rsidP="00DA690F">
            <w:pPr>
              <w:spacing w:line="440" w:lineRule="exact"/>
              <w:rPr>
                <w:rStyle w:val="title1"/>
                <w:b w:val="0"/>
                <w:color w:val="auto"/>
              </w:rPr>
            </w:pPr>
            <w:r w:rsidRPr="00B73518">
              <w:rPr>
                <w:rFonts w:eastAsia="仿宋_GB2312" w:hint="eastAsia"/>
              </w:rPr>
              <w:t>提名该成果为省科学技术进步奖一等奖。</w:t>
            </w:r>
          </w:p>
        </w:tc>
      </w:tr>
    </w:tbl>
    <w:p w:rsidR="00436C11" w:rsidRDefault="00436C11"/>
    <w:p w:rsidR="00436C11" w:rsidRDefault="00436C11" w:rsidP="00436C11">
      <w:r>
        <w:br w:type="page"/>
      </w:r>
    </w:p>
    <w:p w:rsidR="00BA66B9" w:rsidRDefault="00BA66B9" w:rsidP="00436C11">
      <w:pPr>
        <w:spacing w:line="500" w:lineRule="exact"/>
        <w:ind w:firstLineChars="200" w:firstLine="640"/>
        <w:rPr>
          <w:rFonts w:ascii="仿宋_GB2312" w:eastAsia="仿宋_GB2312" w:hAnsi="宋体"/>
          <w:color w:val="FF0000"/>
          <w:sz w:val="32"/>
          <w:szCs w:val="32"/>
        </w:rPr>
        <w:sectPr w:rsidR="00BA66B9">
          <w:pgSz w:w="11906" w:h="16838"/>
          <w:pgMar w:top="1440" w:right="1800" w:bottom="1440" w:left="1800" w:header="851" w:footer="992" w:gutter="0"/>
          <w:cols w:space="425"/>
          <w:docGrid w:type="lines" w:linePitch="312"/>
        </w:sectPr>
      </w:pPr>
    </w:p>
    <w:p w:rsidR="00BA66B9" w:rsidRPr="00BA66B9" w:rsidRDefault="00BA66B9" w:rsidP="00BA66B9">
      <w:pPr>
        <w:widowControl/>
        <w:jc w:val="center"/>
        <w:rPr>
          <w:rFonts w:eastAsia="方正黑体简体"/>
          <w:sz w:val="32"/>
          <w:szCs w:val="22"/>
        </w:rPr>
      </w:pPr>
      <w:r w:rsidRPr="00BA66B9">
        <w:rPr>
          <w:rFonts w:ascii="微软雅黑" w:eastAsia="微软雅黑" w:hAnsi="微软雅黑" w:cs="微软雅黑" w:hint="eastAsia"/>
          <w:sz w:val="32"/>
          <w:szCs w:val="22"/>
        </w:rPr>
        <w:lastRenderedPageBreak/>
        <w:t>七</w:t>
      </w:r>
      <w:r w:rsidRPr="00BA66B9">
        <w:rPr>
          <w:rFonts w:ascii="Malgun Gothic Semilight" w:eastAsia="Malgun Gothic Semilight" w:hAnsi="Malgun Gothic Semilight" w:cs="Malgun Gothic Semilight" w:hint="eastAsia"/>
          <w:sz w:val="32"/>
          <w:szCs w:val="22"/>
        </w:rPr>
        <w:t>、</w:t>
      </w:r>
      <w:r w:rsidRPr="00BA66B9">
        <w:rPr>
          <w:rFonts w:ascii="微软雅黑" w:eastAsia="微软雅黑" w:hAnsi="微软雅黑" w:cs="微软雅黑" w:hint="eastAsia"/>
          <w:sz w:val="32"/>
          <w:szCs w:val="22"/>
        </w:rPr>
        <w:t>主要知识产权和标准规范目录</w:t>
      </w:r>
    </w:p>
    <w:tbl>
      <w:tblPr>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2578"/>
        <w:gridCol w:w="992"/>
        <w:gridCol w:w="1656"/>
        <w:gridCol w:w="1213"/>
        <w:gridCol w:w="1213"/>
        <w:gridCol w:w="1213"/>
        <w:gridCol w:w="2581"/>
        <w:gridCol w:w="1851"/>
      </w:tblGrid>
      <w:tr w:rsidR="00BA66B9"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知识产权</w:t>
            </w:r>
          </w:p>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（标准规范）类别</w:t>
            </w:r>
          </w:p>
        </w:tc>
        <w:tc>
          <w:tcPr>
            <w:tcW w:w="2578"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国家</w:t>
            </w:r>
          </w:p>
          <w:p w:rsidR="00BA66B9" w:rsidRPr="00BA66B9" w:rsidRDefault="00BA66B9" w:rsidP="00BA66B9">
            <w:pPr>
              <w:jc w:val="center"/>
              <w:rPr>
                <w:rFonts w:ascii="仿宋" w:eastAsia="仿宋" w:hAnsi="仿宋"/>
                <w:bCs/>
                <w:snapToGrid w:val="0"/>
                <w:kern w:val="0"/>
                <w:sz w:val="24"/>
                <w:szCs w:val="21"/>
              </w:rPr>
            </w:pPr>
            <w:r w:rsidRPr="00BA66B9">
              <w:rPr>
                <w:rFonts w:ascii="仿宋" w:eastAsia="仿宋" w:hAnsi="仿宋" w:hint="eastAsia"/>
                <w:bCs/>
                <w:snapToGrid w:val="0"/>
                <w:kern w:val="0"/>
                <w:sz w:val="24"/>
                <w:szCs w:val="21"/>
              </w:rPr>
              <w:t>（地区）</w:t>
            </w:r>
          </w:p>
        </w:tc>
        <w:tc>
          <w:tcPr>
            <w:tcW w:w="1656"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授权号</w:t>
            </w:r>
          </w:p>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授权</w:t>
            </w:r>
          </w:p>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（标准发布）</w:t>
            </w:r>
          </w:p>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权利人（标准规范起草单位）</w:t>
            </w:r>
          </w:p>
        </w:tc>
        <w:tc>
          <w:tcPr>
            <w:tcW w:w="2581"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发明人（标准规范起草人）</w:t>
            </w:r>
          </w:p>
        </w:tc>
        <w:tc>
          <w:tcPr>
            <w:tcW w:w="1851" w:type="dxa"/>
            <w:tcBorders>
              <w:top w:val="single" w:sz="4" w:space="0" w:color="auto"/>
              <w:left w:val="single" w:sz="4" w:space="0" w:color="auto"/>
              <w:bottom w:val="single" w:sz="4" w:space="0" w:color="auto"/>
              <w:right w:val="single" w:sz="4" w:space="0" w:color="auto"/>
            </w:tcBorders>
            <w:vAlign w:val="center"/>
            <w:hideMark/>
          </w:tcPr>
          <w:p w:rsidR="00BA66B9" w:rsidRPr="00BA66B9" w:rsidRDefault="00BA66B9" w:rsidP="00BA66B9">
            <w:pPr>
              <w:jc w:val="center"/>
              <w:rPr>
                <w:rFonts w:ascii="仿宋" w:eastAsia="仿宋" w:hAnsi="仿宋"/>
                <w:sz w:val="24"/>
                <w:szCs w:val="21"/>
              </w:rPr>
            </w:pPr>
            <w:r w:rsidRPr="00BA66B9">
              <w:rPr>
                <w:rFonts w:ascii="仿宋" w:eastAsia="仿宋" w:hAnsi="仿宋" w:hint="eastAsia"/>
                <w:sz w:val="24"/>
                <w:szCs w:val="21"/>
              </w:rPr>
              <w:t>发明专利（标准规范）有效状态</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4"/>
              </w:rPr>
            </w:pPr>
            <w:r w:rsidRPr="00BA66B9">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一种聚丙烯用超低温热封料及其制备方法和应用</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sz w:val="21"/>
                <w:szCs w:val="21"/>
              </w:rPr>
            </w:pPr>
            <w:r>
              <w:rPr>
                <w:rFonts w:ascii="Times New Roman"/>
                <w:sz w:val="21"/>
                <w:szCs w:val="21"/>
              </w:rPr>
              <w:t>ZL202210545107.9</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sz w:val="21"/>
                <w:szCs w:val="21"/>
              </w:rPr>
            </w:pPr>
            <w:r>
              <w:rPr>
                <w:rFonts w:ascii="Times New Roman"/>
                <w:sz w:val="21"/>
                <w:szCs w:val="21"/>
              </w:rPr>
              <w:t>2023</w:t>
            </w:r>
            <w:r>
              <w:rPr>
                <w:rFonts w:ascii="Times New Roman" w:hint="eastAsia"/>
                <w:sz w:val="21"/>
                <w:szCs w:val="21"/>
              </w:rPr>
              <w:t>年</w:t>
            </w:r>
            <w:r>
              <w:rPr>
                <w:rFonts w:ascii="Times New Roman"/>
                <w:sz w:val="21"/>
                <w:szCs w:val="21"/>
              </w:rPr>
              <w:t>12</w:t>
            </w:r>
            <w:r>
              <w:rPr>
                <w:rFonts w:ascii="Times New Roman" w:hint="eastAsia"/>
                <w:sz w:val="21"/>
                <w:szCs w:val="21"/>
              </w:rPr>
              <w:t>月</w:t>
            </w:r>
            <w:r>
              <w:rPr>
                <w:rFonts w:ascii="Times New Roman"/>
                <w:sz w:val="21"/>
                <w:szCs w:val="21"/>
              </w:rPr>
              <w:t>05</w:t>
            </w:r>
            <w:r>
              <w:rPr>
                <w:rFonts w:ascii="Times New Roman" w:hint="eastAsia"/>
                <w:sz w:val="21"/>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color w:val="000000"/>
                <w:sz w:val="21"/>
                <w:szCs w:val="21"/>
              </w:rPr>
            </w:pPr>
            <w:r>
              <w:rPr>
                <w:rFonts w:ascii="Times New Roman"/>
                <w:color w:val="000000"/>
                <w:sz w:val="21"/>
                <w:szCs w:val="21"/>
              </w:rPr>
              <w:t>6538379</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color w:val="000000"/>
                <w:sz w:val="21"/>
                <w:szCs w:val="21"/>
              </w:rPr>
            </w:pPr>
            <w:r>
              <w:rPr>
                <w:rFonts w:hint="eastAsia"/>
                <w:color w:val="000000"/>
                <w:sz w:val="21"/>
                <w:szCs w:val="21"/>
              </w:rPr>
              <w:t>温州市金田塑业有限公司</w:t>
            </w:r>
          </w:p>
        </w:tc>
        <w:tc>
          <w:tcPr>
            <w:tcW w:w="2581" w:type="dxa"/>
            <w:tcBorders>
              <w:top w:val="single" w:sz="4" w:space="0" w:color="auto"/>
              <w:left w:val="single" w:sz="4" w:space="0" w:color="auto"/>
              <w:bottom w:val="single" w:sz="4" w:space="0" w:color="auto"/>
              <w:right w:val="single" w:sz="4" w:space="0" w:color="auto"/>
            </w:tcBorders>
            <w:vAlign w:val="center"/>
            <w:hideMark/>
          </w:tcPr>
          <w:p w:rsidR="0011695B" w:rsidRDefault="0011695B" w:rsidP="0011695B">
            <w:pPr>
              <w:pStyle w:val="ad"/>
              <w:snapToGrid w:val="0"/>
              <w:spacing w:line="240" w:lineRule="auto"/>
              <w:ind w:firstLineChars="0" w:firstLine="0"/>
              <w:jc w:val="center"/>
              <w:rPr>
                <w:color w:val="000000"/>
                <w:sz w:val="21"/>
                <w:szCs w:val="21"/>
              </w:rPr>
            </w:pPr>
            <w:r>
              <w:rPr>
                <w:rFonts w:hint="eastAsia"/>
                <w:color w:val="000000"/>
                <w:sz w:val="21"/>
                <w:szCs w:val="21"/>
              </w:rPr>
              <w:t>方文彬、方晨、徐董、刘正训、薛圣光、郑国星、张庆王海伟、方鑫鑫</w:t>
            </w:r>
          </w:p>
        </w:tc>
        <w:tc>
          <w:tcPr>
            <w:tcW w:w="1851"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有效</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4"/>
              </w:rPr>
            </w:pPr>
            <w:r>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11695B">
              <w:rPr>
                <w:rFonts w:hint="eastAsia"/>
                <w:sz w:val="24"/>
                <w:szCs w:val="28"/>
              </w:rPr>
              <w:t>一种聚生物油类超低温热封料及其制备方法和应用</w:t>
            </w:r>
          </w:p>
        </w:tc>
        <w:tc>
          <w:tcPr>
            <w:tcW w:w="992"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sz w:val="21"/>
                <w:szCs w:val="21"/>
              </w:rPr>
            </w:pPr>
            <w:r>
              <w:rPr>
                <w:rFonts w:ascii="Times New Roman"/>
                <w:sz w:val="21"/>
                <w:szCs w:val="21"/>
              </w:rPr>
              <w:t>ZL202210545116.8</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sz w:val="21"/>
                <w:szCs w:val="21"/>
              </w:rPr>
            </w:pPr>
            <w:r>
              <w:rPr>
                <w:rFonts w:ascii="Times New Roman"/>
                <w:sz w:val="21"/>
                <w:szCs w:val="21"/>
              </w:rPr>
              <w:t>2023</w:t>
            </w:r>
            <w:r>
              <w:rPr>
                <w:rFonts w:ascii="Times New Roman" w:hint="eastAsia"/>
                <w:sz w:val="21"/>
                <w:szCs w:val="21"/>
              </w:rPr>
              <w:t>年</w:t>
            </w:r>
            <w:r>
              <w:rPr>
                <w:rFonts w:ascii="Times New Roman"/>
                <w:sz w:val="21"/>
                <w:szCs w:val="21"/>
              </w:rPr>
              <w:t>12</w:t>
            </w:r>
            <w:r>
              <w:rPr>
                <w:rFonts w:ascii="Times New Roman" w:hint="eastAsia"/>
                <w:sz w:val="21"/>
                <w:szCs w:val="21"/>
              </w:rPr>
              <w:t>月</w:t>
            </w:r>
            <w:r>
              <w:rPr>
                <w:rFonts w:ascii="Times New Roman"/>
                <w:sz w:val="21"/>
                <w:szCs w:val="21"/>
              </w:rPr>
              <w:t>05</w:t>
            </w:r>
            <w:r>
              <w:rPr>
                <w:rFonts w:ascii="Times New Roman" w:hint="eastAsia"/>
                <w:sz w:val="21"/>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rFonts w:ascii="Times New Roman"/>
                <w:color w:val="000000"/>
                <w:sz w:val="21"/>
                <w:szCs w:val="21"/>
              </w:rPr>
            </w:pPr>
            <w:r>
              <w:rPr>
                <w:rFonts w:ascii="Times New Roman"/>
                <w:color w:val="000000"/>
                <w:sz w:val="21"/>
                <w:szCs w:val="21"/>
              </w:rPr>
              <w:t>6534341</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pStyle w:val="ad"/>
              <w:snapToGrid w:val="0"/>
              <w:spacing w:line="240" w:lineRule="auto"/>
              <w:ind w:firstLineChars="0" w:firstLine="0"/>
              <w:jc w:val="center"/>
              <w:rPr>
                <w:color w:val="000000"/>
                <w:sz w:val="21"/>
                <w:szCs w:val="21"/>
              </w:rPr>
            </w:pPr>
            <w:r>
              <w:rPr>
                <w:rFonts w:hint="eastAsia"/>
                <w:color w:val="000000"/>
                <w:sz w:val="21"/>
                <w:szCs w:val="21"/>
              </w:rPr>
              <w:t>温州市金田塑业有限公司</w:t>
            </w:r>
          </w:p>
        </w:tc>
        <w:tc>
          <w:tcPr>
            <w:tcW w:w="2581"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650A6B">
              <w:rPr>
                <w:rFonts w:hint="eastAsia"/>
                <w:sz w:val="24"/>
                <w:szCs w:val="28"/>
              </w:rPr>
              <w:t>方文彬、方晨、徐董、刘正训、薛圣光、郑国星、张庆、方鑫鑫</w:t>
            </w:r>
          </w:p>
        </w:tc>
        <w:tc>
          <w:tcPr>
            <w:tcW w:w="1851"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Pr>
                <w:rFonts w:hint="eastAsia"/>
                <w:sz w:val="24"/>
                <w:szCs w:val="28"/>
              </w:rPr>
              <w:t>有效</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8"/>
                <w:szCs w:val="28"/>
              </w:rPr>
            </w:pPr>
            <w:r w:rsidRPr="00BA66B9">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一种聚丙烯用热封材料及其制备方法和应用</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highlight w:val="yellow"/>
              </w:rPr>
            </w:pPr>
            <w:r>
              <w:rPr>
                <w:szCs w:val="21"/>
              </w:rPr>
              <w:t>ZL202210544842.8</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rPr>
            </w:pPr>
            <w:r>
              <w:rPr>
                <w:szCs w:val="21"/>
              </w:rPr>
              <w:t>2023</w:t>
            </w:r>
            <w:r>
              <w:rPr>
                <w:rFonts w:hint="eastAsia"/>
                <w:szCs w:val="21"/>
              </w:rPr>
              <w:t>年</w:t>
            </w:r>
            <w:r>
              <w:rPr>
                <w:szCs w:val="21"/>
              </w:rPr>
              <w:t>12</w:t>
            </w:r>
            <w:r>
              <w:rPr>
                <w:rFonts w:hint="eastAsia"/>
                <w:szCs w:val="21"/>
              </w:rPr>
              <w:t>月</w:t>
            </w:r>
            <w:r>
              <w:rPr>
                <w:szCs w:val="21"/>
              </w:rPr>
              <w:t>05</w:t>
            </w:r>
            <w:r>
              <w:rPr>
                <w:rFonts w:hint="eastAsia"/>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color w:val="000000"/>
                <w:szCs w:val="21"/>
              </w:rPr>
            </w:pPr>
            <w:r>
              <w:rPr>
                <w:color w:val="000000"/>
                <w:szCs w:val="21"/>
              </w:rPr>
              <w:t>6537003</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color w:val="000000"/>
                <w:szCs w:val="21"/>
              </w:rPr>
            </w:pPr>
            <w:r>
              <w:rPr>
                <w:rFonts w:hint="eastAsia"/>
                <w:color w:val="000000"/>
                <w:szCs w:val="21"/>
              </w:rPr>
              <w:t>温州市金田塑业有限公司</w:t>
            </w:r>
          </w:p>
        </w:tc>
        <w:tc>
          <w:tcPr>
            <w:tcW w:w="2581" w:type="dxa"/>
            <w:tcBorders>
              <w:top w:val="single" w:sz="4" w:space="0" w:color="auto"/>
              <w:left w:val="single" w:sz="4" w:space="0" w:color="auto"/>
              <w:bottom w:val="single" w:sz="4" w:space="0" w:color="auto"/>
              <w:right w:val="single" w:sz="4" w:space="0" w:color="auto"/>
            </w:tcBorders>
            <w:vAlign w:val="center"/>
            <w:hideMark/>
          </w:tcPr>
          <w:p w:rsidR="0011695B" w:rsidRDefault="0011695B" w:rsidP="0011695B">
            <w:pPr>
              <w:snapToGrid w:val="0"/>
              <w:jc w:val="center"/>
              <w:rPr>
                <w:color w:val="000000"/>
                <w:szCs w:val="21"/>
              </w:rPr>
            </w:pPr>
            <w:r>
              <w:rPr>
                <w:rFonts w:hint="eastAsia"/>
                <w:color w:val="000000"/>
                <w:szCs w:val="21"/>
              </w:rPr>
              <w:t>方晨、方文彬、徐董、刘正训、郑国星、薛圣光、张庆、王海伟、方鑫鑫</w:t>
            </w:r>
          </w:p>
        </w:tc>
        <w:tc>
          <w:tcPr>
            <w:tcW w:w="1851"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有效</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8"/>
                <w:szCs w:val="28"/>
              </w:rPr>
            </w:pPr>
            <w:r w:rsidRPr="00BA66B9">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一种牵引冷却辊装置及其使用清洗方法</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highlight w:val="yellow"/>
              </w:rPr>
            </w:pPr>
            <w:r>
              <w:rPr>
                <w:szCs w:val="21"/>
              </w:rPr>
              <w:t>ZL202111360256.X</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rPr>
            </w:pPr>
            <w:r>
              <w:rPr>
                <w:szCs w:val="21"/>
              </w:rPr>
              <w:t>2024</w:t>
            </w:r>
            <w:r>
              <w:rPr>
                <w:rFonts w:hint="eastAsia"/>
                <w:szCs w:val="21"/>
              </w:rPr>
              <w:t>年</w:t>
            </w:r>
            <w:r>
              <w:rPr>
                <w:szCs w:val="21"/>
              </w:rPr>
              <w:t>01</w:t>
            </w:r>
            <w:r>
              <w:rPr>
                <w:rFonts w:hint="eastAsia"/>
                <w:szCs w:val="21"/>
              </w:rPr>
              <w:t>月</w:t>
            </w:r>
            <w:r>
              <w:rPr>
                <w:szCs w:val="21"/>
              </w:rPr>
              <w:t>30</w:t>
            </w:r>
            <w:r>
              <w:rPr>
                <w:rFonts w:hint="eastAsia"/>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rPr>
            </w:pPr>
            <w:r>
              <w:rPr>
                <w:szCs w:val="21"/>
              </w:rPr>
              <w:t>6658283</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rPr>
            </w:pPr>
            <w:r>
              <w:rPr>
                <w:rFonts w:hint="eastAsia"/>
                <w:szCs w:val="21"/>
              </w:rPr>
              <w:t>安徽金田高新材料股份有限公司</w:t>
            </w:r>
          </w:p>
        </w:tc>
        <w:tc>
          <w:tcPr>
            <w:tcW w:w="2581" w:type="dxa"/>
            <w:tcBorders>
              <w:top w:val="single" w:sz="4" w:space="0" w:color="auto"/>
              <w:left w:val="single" w:sz="4" w:space="0" w:color="auto"/>
              <w:bottom w:val="single" w:sz="4" w:space="0" w:color="auto"/>
              <w:right w:val="single" w:sz="4" w:space="0" w:color="auto"/>
            </w:tcBorders>
            <w:vAlign w:val="center"/>
          </w:tcPr>
          <w:p w:rsidR="0011695B" w:rsidRDefault="0011695B" w:rsidP="0011695B">
            <w:pPr>
              <w:snapToGrid w:val="0"/>
              <w:jc w:val="center"/>
              <w:rPr>
                <w:szCs w:val="21"/>
              </w:rPr>
            </w:pPr>
            <w:r>
              <w:rPr>
                <w:rFonts w:hint="eastAsia"/>
                <w:szCs w:val="21"/>
              </w:rPr>
              <w:t>陈普、吴宝转、方晨、王兆中、汪金保、齐先锋</w:t>
            </w:r>
          </w:p>
        </w:tc>
        <w:tc>
          <w:tcPr>
            <w:tcW w:w="1851"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有效</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8"/>
                <w:szCs w:val="28"/>
              </w:rPr>
            </w:pPr>
            <w:r w:rsidRPr="00BA66B9">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高热封强度防雾薄膜的双向拉伸多功能机构</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Pr="0011695B" w:rsidRDefault="0011695B" w:rsidP="0011695B">
            <w:pPr>
              <w:pStyle w:val="ad"/>
              <w:snapToGrid w:val="0"/>
              <w:spacing w:line="240" w:lineRule="auto"/>
              <w:ind w:firstLineChars="0" w:firstLine="0"/>
              <w:jc w:val="center"/>
              <w:rPr>
                <w:rFonts w:ascii="Times New Roman"/>
                <w:sz w:val="21"/>
                <w:szCs w:val="21"/>
              </w:rPr>
            </w:pPr>
            <w:r w:rsidRPr="0011695B">
              <w:rPr>
                <w:rFonts w:ascii="Times New Roman" w:hint="eastAsia"/>
                <w:sz w:val="21"/>
                <w:szCs w:val="21"/>
              </w:rPr>
              <w:t>Z</w:t>
            </w:r>
            <w:r w:rsidRPr="0011695B">
              <w:rPr>
                <w:rFonts w:ascii="Times New Roman"/>
                <w:sz w:val="21"/>
                <w:szCs w:val="21"/>
              </w:rPr>
              <w:t>L202210785801.8</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pStyle w:val="ad"/>
              <w:snapToGrid w:val="0"/>
              <w:spacing w:line="240" w:lineRule="auto"/>
              <w:ind w:firstLineChars="0" w:firstLine="0"/>
              <w:jc w:val="center"/>
              <w:rPr>
                <w:rFonts w:ascii="Times New Roman"/>
                <w:sz w:val="21"/>
                <w:szCs w:val="21"/>
              </w:rPr>
            </w:pPr>
            <w:r w:rsidRPr="0011695B">
              <w:rPr>
                <w:rFonts w:ascii="Times New Roman" w:hint="eastAsia"/>
                <w:sz w:val="21"/>
                <w:szCs w:val="21"/>
              </w:rPr>
              <w:t>2</w:t>
            </w:r>
            <w:r w:rsidRPr="0011695B">
              <w:rPr>
                <w:rFonts w:ascii="Times New Roman"/>
                <w:sz w:val="21"/>
                <w:szCs w:val="21"/>
              </w:rPr>
              <w:t>022</w:t>
            </w:r>
            <w:r w:rsidRPr="0011695B">
              <w:rPr>
                <w:rFonts w:ascii="Times New Roman" w:hint="eastAsia"/>
                <w:sz w:val="21"/>
                <w:szCs w:val="21"/>
              </w:rPr>
              <w:t>年</w:t>
            </w:r>
            <w:r w:rsidRPr="0011695B">
              <w:rPr>
                <w:rFonts w:ascii="Times New Roman" w:hint="eastAsia"/>
                <w:sz w:val="21"/>
                <w:szCs w:val="21"/>
              </w:rPr>
              <w:t>1</w:t>
            </w:r>
            <w:r w:rsidRPr="0011695B">
              <w:rPr>
                <w:rFonts w:ascii="Times New Roman"/>
                <w:sz w:val="21"/>
                <w:szCs w:val="21"/>
              </w:rPr>
              <w:t>1</w:t>
            </w:r>
            <w:r w:rsidRPr="0011695B">
              <w:rPr>
                <w:rFonts w:ascii="Times New Roman" w:hint="eastAsia"/>
                <w:sz w:val="21"/>
                <w:szCs w:val="21"/>
              </w:rPr>
              <w:t>月</w:t>
            </w:r>
            <w:r w:rsidRPr="0011695B">
              <w:rPr>
                <w:rFonts w:ascii="Times New Roman" w:hint="eastAsia"/>
                <w:sz w:val="21"/>
                <w:szCs w:val="21"/>
              </w:rPr>
              <w:t>1</w:t>
            </w:r>
            <w:r w:rsidRPr="0011695B">
              <w:rPr>
                <w:rFonts w:ascii="Times New Roman"/>
                <w:sz w:val="21"/>
                <w:szCs w:val="21"/>
              </w:rPr>
              <w:t>8</w:t>
            </w:r>
            <w:r w:rsidRPr="0011695B">
              <w:rPr>
                <w:rFonts w:ascii="Times New Roman" w:hint="eastAsia"/>
                <w:sz w:val="21"/>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F00641" w:rsidP="0011695B">
            <w:pPr>
              <w:pStyle w:val="ad"/>
              <w:snapToGrid w:val="0"/>
              <w:spacing w:line="240" w:lineRule="auto"/>
              <w:ind w:firstLineChars="0" w:firstLine="0"/>
              <w:jc w:val="center"/>
              <w:rPr>
                <w:rFonts w:ascii="Times New Roman"/>
                <w:sz w:val="21"/>
                <w:szCs w:val="21"/>
              </w:rPr>
            </w:pPr>
            <w:r>
              <w:rPr>
                <w:rFonts w:ascii="Times New Roman"/>
                <w:sz w:val="21"/>
                <w:szCs w:val="21"/>
              </w:rPr>
              <w:t>5592519</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11695B">
              <w:rPr>
                <w:rFonts w:hint="eastAsia"/>
                <w:sz w:val="24"/>
                <w:szCs w:val="28"/>
              </w:rPr>
              <w:t>宿迁市金田塑业有限公司</w:t>
            </w:r>
          </w:p>
        </w:tc>
        <w:tc>
          <w:tcPr>
            <w:tcW w:w="2581"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11695B">
              <w:rPr>
                <w:rFonts w:hint="eastAsia"/>
                <w:sz w:val="24"/>
                <w:szCs w:val="28"/>
              </w:rPr>
              <w:t>方晨</w:t>
            </w:r>
            <w:r>
              <w:rPr>
                <w:rFonts w:hint="eastAsia"/>
                <w:sz w:val="24"/>
                <w:szCs w:val="28"/>
              </w:rPr>
              <w:t>、</w:t>
            </w:r>
            <w:r w:rsidRPr="0011695B">
              <w:rPr>
                <w:rFonts w:hint="eastAsia"/>
                <w:sz w:val="24"/>
                <w:szCs w:val="28"/>
              </w:rPr>
              <w:t>喻世华</w:t>
            </w:r>
            <w:r>
              <w:rPr>
                <w:rFonts w:hint="eastAsia"/>
                <w:sz w:val="24"/>
                <w:szCs w:val="28"/>
              </w:rPr>
              <w:t>、</w:t>
            </w:r>
            <w:r w:rsidRPr="0011695B">
              <w:rPr>
                <w:rFonts w:hint="eastAsia"/>
                <w:sz w:val="24"/>
                <w:szCs w:val="28"/>
              </w:rPr>
              <w:t>马茂辉</w:t>
            </w:r>
            <w:r>
              <w:rPr>
                <w:rFonts w:hint="eastAsia"/>
                <w:sz w:val="24"/>
                <w:szCs w:val="28"/>
              </w:rPr>
              <w:t>、</w:t>
            </w:r>
            <w:r w:rsidRPr="0011695B">
              <w:rPr>
                <w:rFonts w:hint="eastAsia"/>
                <w:sz w:val="24"/>
                <w:szCs w:val="28"/>
              </w:rPr>
              <w:t>许露</w:t>
            </w:r>
          </w:p>
        </w:tc>
        <w:tc>
          <w:tcPr>
            <w:tcW w:w="1851"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有效</w:t>
            </w:r>
          </w:p>
        </w:tc>
      </w:tr>
      <w:tr w:rsidR="0011695B" w:rsidRPr="00BA66B9" w:rsidTr="0011695B">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8"/>
                <w:szCs w:val="28"/>
              </w:rPr>
            </w:pPr>
            <w:r w:rsidRPr="00BA66B9">
              <w:rPr>
                <w:rFonts w:hint="eastAsia"/>
                <w:sz w:val="24"/>
                <w:szCs w:val="24"/>
              </w:rPr>
              <w:t>发明专利</w:t>
            </w:r>
          </w:p>
        </w:tc>
        <w:tc>
          <w:tcPr>
            <w:tcW w:w="2578"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双向拉伸聚乙烯热封薄膜的制备工艺及自动化流水线</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中国</w:t>
            </w:r>
          </w:p>
        </w:tc>
        <w:tc>
          <w:tcPr>
            <w:tcW w:w="1656"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pStyle w:val="ad"/>
              <w:snapToGrid w:val="0"/>
              <w:spacing w:line="240" w:lineRule="auto"/>
              <w:ind w:firstLineChars="0" w:firstLine="0"/>
              <w:jc w:val="center"/>
              <w:rPr>
                <w:rFonts w:ascii="Times New Roman"/>
                <w:sz w:val="21"/>
                <w:szCs w:val="21"/>
              </w:rPr>
            </w:pPr>
            <w:r w:rsidRPr="0011695B">
              <w:rPr>
                <w:rFonts w:ascii="Times New Roman" w:hint="eastAsia"/>
                <w:sz w:val="21"/>
                <w:szCs w:val="21"/>
              </w:rPr>
              <w:t>Z</w:t>
            </w:r>
            <w:r w:rsidRPr="0011695B">
              <w:rPr>
                <w:rFonts w:ascii="Times New Roman"/>
                <w:sz w:val="21"/>
                <w:szCs w:val="21"/>
              </w:rPr>
              <w:t>L202210040539.4</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pStyle w:val="ad"/>
              <w:snapToGrid w:val="0"/>
              <w:spacing w:line="240" w:lineRule="auto"/>
              <w:ind w:firstLineChars="0" w:firstLine="0"/>
              <w:jc w:val="center"/>
              <w:rPr>
                <w:rFonts w:ascii="Times New Roman"/>
                <w:sz w:val="21"/>
                <w:szCs w:val="21"/>
              </w:rPr>
            </w:pPr>
            <w:r w:rsidRPr="0011695B">
              <w:rPr>
                <w:rFonts w:ascii="Times New Roman" w:hint="eastAsia"/>
                <w:sz w:val="21"/>
                <w:szCs w:val="21"/>
              </w:rPr>
              <w:t>2</w:t>
            </w:r>
            <w:r w:rsidRPr="0011695B">
              <w:rPr>
                <w:rFonts w:ascii="Times New Roman"/>
                <w:sz w:val="21"/>
                <w:szCs w:val="21"/>
              </w:rPr>
              <w:t>023</w:t>
            </w:r>
            <w:r w:rsidRPr="0011695B">
              <w:rPr>
                <w:rFonts w:ascii="Times New Roman" w:hint="eastAsia"/>
                <w:sz w:val="21"/>
                <w:szCs w:val="21"/>
              </w:rPr>
              <w:t>年</w:t>
            </w:r>
            <w:r w:rsidRPr="0011695B">
              <w:rPr>
                <w:rFonts w:ascii="Times New Roman" w:hint="eastAsia"/>
                <w:sz w:val="21"/>
                <w:szCs w:val="21"/>
              </w:rPr>
              <w:t>7</w:t>
            </w:r>
            <w:r w:rsidRPr="0011695B">
              <w:rPr>
                <w:rFonts w:ascii="Times New Roman" w:hint="eastAsia"/>
                <w:sz w:val="21"/>
                <w:szCs w:val="21"/>
              </w:rPr>
              <w:t>月</w:t>
            </w:r>
            <w:r w:rsidRPr="0011695B">
              <w:rPr>
                <w:rFonts w:ascii="Times New Roman" w:hint="eastAsia"/>
                <w:sz w:val="21"/>
                <w:szCs w:val="21"/>
              </w:rPr>
              <w:t>4</w:t>
            </w:r>
            <w:r w:rsidRPr="0011695B">
              <w:rPr>
                <w:rFonts w:ascii="Times New Roman" w:hint="eastAsia"/>
                <w:sz w:val="21"/>
                <w:szCs w:val="21"/>
              </w:rPr>
              <w:t>日</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pStyle w:val="ad"/>
              <w:snapToGrid w:val="0"/>
              <w:spacing w:line="240" w:lineRule="auto"/>
              <w:ind w:firstLineChars="0" w:firstLine="0"/>
              <w:jc w:val="center"/>
              <w:rPr>
                <w:rFonts w:ascii="Times New Roman"/>
                <w:sz w:val="21"/>
                <w:szCs w:val="21"/>
              </w:rPr>
            </w:pPr>
            <w:r>
              <w:rPr>
                <w:rFonts w:ascii="Times New Roman" w:hint="eastAsia"/>
                <w:sz w:val="21"/>
                <w:szCs w:val="21"/>
              </w:rPr>
              <w:t>6</w:t>
            </w:r>
            <w:r w:rsidR="00F00641">
              <w:rPr>
                <w:rFonts w:ascii="Times New Roman"/>
                <w:sz w:val="21"/>
                <w:szCs w:val="21"/>
              </w:rPr>
              <w:t>116314</w:t>
            </w:r>
          </w:p>
        </w:tc>
        <w:tc>
          <w:tcPr>
            <w:tcW w:w="1213"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11695B">
              <w:rPr>
                <w:rFonts w:hint="eastAsia"/>
                <w:sz w:val="24"/>
                <w:szCs w:val="28"/>
              </w:rPr>
              <w:t>宿迁市金田塑业有限公司</w:t>
            </w:r>
          </w:p>
        </w:tc>
        <w:tc>
          <w:tcPr>
            <w:tcW w:w="2581" w:type="dxa"/>
            <w:tcBorders>
              <w:top w:val="single" w:sz="4" w:space="0" w:color="auto"/>
              <w:left w:val="single" w:sz="4" w:space="0" w:color="auto"/>
              <w:bottom w:val="single" w:sz="4" w:space="0" w:color="auto"/>
              <w:right w:val="single" w:sz="4" w:space="0" w:color="auto"/>
            </w:tcBorders>
            <w:vAlign w:val="center"/>
          </w:tcPr>
          <w:p w:rsidR="0011695B" w:rsidRPr="00BA66B9" w:rsidRDefault="0011695B" w:rsidP="0011695B">
            <w:pPr>
              <w:jc w:val="center"/>
              <w:rPr>
                <w:sz w:val="24"/>
                <w:szCs w:val="28"/>
              </w:rPr>
            </w:pPr>
            <w:r w:rsidRPr="0011695B">
              <w:rPr>
                <w:rFonts w:hint="eastAsia"/>
                <w:sz w:val="24"/>
                <w:szCs w:val="28"/>
              </w:rPr>
              <w:t>喻世华</w:t>
            </w:r>
            <w:r>
              <w:rPr>
                <w:rFonts w:hint="eastAsia"/>
                <w:sz w:val="24"/>
                <w:szCs w:val="28"/>
              </w:rPr>
              <w:t>、</w:t>
            </w:r>
            <w:r w:rsidRPr="0011695B">
              <w:rPr>
                <w:rFonts w:hint="eastAsia"/>
                <w:sz w:val="24"/>
                <w:szCs w:val="28"/>
              </w:rPr>
              <w:t>马茂辉</w:t>
            </w:r>
            <w:r>
              <w:rPr>
                <w:rFonts w:hint="eastAsia"/>
                <w:sz w:val="24"/>
                <w:szCs w:val="28"/>
              </w:rPr>
              <w:t>、</w:t>
            </w:r>
            <w:r w:rsidRPr="0011695B">
              <w:rPr>
                <w:rFonts w:hint="eastAsia"/>
                <w:sz w:val="24"/>
                <w:szCs w:val="28"/>
              </w:rPr>
              <w:t>张迎</w:t>
            </w:r>
            <w:r>
              <w:rPr>
                <w:rFonts w:hint="eastAsia"/>
                <w:sz w:val="24"/>
                <w:szCs w:val="28"/>
              </w:rPr>
              <w:t>、</w:t>
            </w:r>
            <w:r w:rsidRPr="0011695B">
              <w:rPr>
                <w:rFonts w:hint="eastAsia"/>
                <w:sz w:val="24"/>
                <w:szCs w:val="28"/>
              </w:rPr>
              <w:t>张介钢</w:t>
            </w:r>
          </w:p>
        </w:tc>
        <w:tc>
          <w:tcPr>
            <w:tcW w:w="1851" w:type="dxa"/>
            <w:tcBorders>
              <w:top w:val="single" w:sz="4" w:space="0" w:color="auto"/>
              <w:left w:val="single" w:sz="4" w:space="0" w:color="auto"/>
              <w:bottom w:val="single" w:sz="4" w:space="0" w:color="auto"/>
              <w:right w:val="single" w:sz="4" w:space="0" w:color="auto"/>
            </w:tcBorders>
            <w:vAlign w:val="center"/>
            <w:hideMark/>
          </w:tcPr>
          <w:p w:rsidR="0011695B" w:rsidRPr="00BA66B9" w:rsidRDefault="0011695B" w:rsidP="0011695B">
            <w:pPr>
              <w:jc w:val="center"/>
              <w:rPr>
                <w:sz w:val="24"/>
                <w:szCs w:val="28"/>
              </w:rPr>
            </w:pPr>
            <w:r w:rsidRPr="00BA66B9">
              <w:rPr>
                <w:rFonts w:hint="eastAsia"/>
                <w:sz w:val="24"/>
                <w:szCs w:val="28"/>
              </w:rPr>
              <w:t>有效</w:t>
            </w:r>
          </w:p>
        </w:tc>
      </w:tr>
    </w:tbl>
    <w:p w:rsidR="00BA66B9" w:rsidRDefault="00BA66B9">
      <w:pPr>
        <w:widowControl/>
        <w:jc w:val="left"/>
        <w:sectPr w:rsidR="00BA66B9" w:rsidSect="00BA66B9">
          <w:pgSz w:w="16838" w:h="11906" w:orient="landscape"/>
          <w:pgMar w:top="1800" w:right="1440" w:bottom="1800" w:left="1440" w:header="851" w:footer="992" w:gutter="0"/>
          <w:cols w:space="425"/>
          <w:docGrid w:type="lines" w:linePitch="312"/>
        </w:sectPr>
      </w:pPr>
    </w:p>
    <w:p w:rsidR="00BA66B9" w:rsidRDefault="00BA66B9" w:rsidP="00BA66B9">
      <w:pPr>
        <w:pStyle w:val="a4"/>
        <w:jc w:val="center"/>
        <w:rPr>
          <w:rFonts w:eastAsia="方正黑体简体"/>
          <w:sz w:val="32"/>
          <w:szCs w:val="22"/>
        </w:rPr>
      </w:pPr>
      <w:r>
        <w:rPr>
          <w:rFonts w:ascii="微软雅黑" w:eastAsia="微软雅黑" w:hAnsi="微软雅黑" w:cs="微软雅黑" w:hint="eastAsia"/>
          <w:sz w:val="32"/>
          <w:szCs w:val="22"/>
        </w:rPr>
        <w:lastRenderedPageBreak/>
        <w:t>八</w:t>
      </w:r>
      <w:r>
        <w:rPr>
          <w:rFonts w:ascii="Malgun Gothic Semilight" w:eastAsia="Malgun Gothic Semilight" w:hAnsi="Malgun Gothic Semilight" w:cs="Malgun Gothic Semilight" w:hint="eastAsia"/>
          <w:sz w:val="32"/>
          <w:szCs w:val="22"/>
        </w:rPr>
        <w:t>、</w:t>
      </w:r>
      <w:r>
        <w:rPr>
          <w:rFonts w:ascii="微软雅黑" w:eastAsia="微软雅黑" w:hAnsi="微软雅黑" w:cs="微软雅黑" w:hint="eastAsia"/>
          <w:sz w:val="32"/>
          <w:szCs w:val="22"/>
        </w:rPr>
        <w:t>代表性论文专著目录</w:t>
      </w:r>
    </w:p>
    <w:tbl>
      <w:tblPr>
        <w:tblW w:w="8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7"/>
        <w:gridCol w:w="3569"/>
        <w:gridCol w:w="963"/>
        <w:gridCol w:w="1387"/>
        <w:gridCol w:w="992"/>
      </w:tblGrid>
      <w:tr w:rsidR="00BA66B9" w:rsidTr="00C96E4E">
        <w:trPr>
          <w:trHeight w:hRule="exact" w:val="1307"/>
          <w:jc w:val="center"/>
        </w:trPr>
        <w:tc>
          <w:tcPr>
            <w:tcW w:w="1717" w:type="dxa"/>
            <w:tcBorders>
              <w:top w:val="single" w:sz="12" w:space="0" w:color="auto"/>
              <w:left w:val="single" w:sz="12" w:space="0" w:color="auto"/>
              <w:bottom w:val="single" w:sz="6" w:space="0" w:color="auto"/>
              <w:right w:val="single" w:sz="6" w:space="0" w:color="auto"/>
            </w:tcBorders>
            <w:vAlign w:val="center"/>
            <w:hideMark/>
          </w:tcPr>
          <w:p w:rsidR="00BA66B9" w:rsidRDefault="00BA66B9">
            <w:pPr>
              <w:jc w:val="center"/>
              <w:rPr>
                <w:rFonts w:ascii="仿宋" w:eastAsia="仿宋" w:hAnsi="仿宋"/>
                <w:sz w:val="24"/>
              </w:rPr>
            </w:pPr>
            <w:r>
              <w:rPr>
                <w:rFonts w:ascii="仿宋" w:eastAsia="仿宋" w:hAnsi="仿宋" w:hint="eastAsia"/>
                <w:sz w:val="24"/>
              </w:rPr>
              <w:t>作 者</w:t>
            </w:r>
          </w:p>
        </w:tc>
        <w:tc>
          <w:tcPr>
            <w:tcW w:w="3569" w:type="dxa"/>
            <w:tcBorders>
              <w:top w:val="single" w:sz="12" w:space="0" w:color="auto"/>
              <w:left w:val="single" w:sz="6" w:space="0" w:color="auto"/>
              <w:bottom w:val="single" w:sz="6" w:space="0" w:color="auto"/>
              <w:right w:val="single" w:sz="6" w:space="0" w:color="auto"/>
            </w:tcBorders>
            <w:vAlign w:val="center"/>
            <w:hideMark/>
          </w:tcPr>
          <w:p w:rsidR="00BA66B9" w:rsidRDefault="00BA66B9">
            <w:pPr>
              <w:jc w:val="center"/>
              <w:rPr>
                <w:rFonts w:ascii="仿宋" w:eastAsia="仿宋" w:hAnsi="仿宋"/>
                <w:sz w:val="24"/>
              </w:rPr>
            </w:pPr>
            <w:r>
              <w:rPr>
                <w:rFonts w:ascii="仿宋" w:eastAsia="仿宋" w:hAnsi="仿宋" w:hint="eastAsia"/>
                <w:sz w:val="24"/>
              </w:rPr>
              <w:t>论文专著名称/刊物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A66B9" w:rsidRDefault="00BA66B9">
            <w:pPr>
              <w:jc w:val="center"/>
              <w:rPr>
                <w:rFonts w:ascii="仿宋" w:eastAsia="仿宋" w:hAnsi="仿宋"/>
                <w:sz w:val="24"/>
              </w:rPr>
            </w:pPr>
            <w:r>
              <w:rPr>
                <w:rFonts w:ascii="仿宋" w:eastAsia="仿宋" w:hAnsi="仿宋" w:hint="eastAsia"/>
                <w:sz w:val="24"/>
              </w:rPr>
              <w:t>年卷</w:t>
            </w:r>
          </w:p>
          <w:p w:rsidR="00BA66B9" w:rsidRDefault="00BA66B9">
            <w:pPr>
              <w:jc w:val="center"/>
              <w:rPr>
                <w:rFonts w:ascii="仿宋" w:eastAsia="仿宋" w:hAnsi="仿宋"/>
                <w:szCs w:val="21"/>
              </w:rPr>
            </w:pPr>
            <w:r>
              <w:rPr>
                <w:rFonts w:ascii="仿宋" w:eastAsia="仿宋" w:hAnsi="仿宋" w:hint="eastAsia"/>
                <w:sz w:val="24"/>
              </w:rPr>
              <w:t>页码</w:t>
            </w:r>
          </w:p>
        </w:tc>
        <w:tc>
          <w:tcPr>
            <w:tcW w:w="1387"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A66B9" w:rsidRDefault="00BA66B9">
            <w:pPr>
              <w:jc w:val="center"/>
              <w:rPr>
                <w:rFonts w:ascii="仿宋" w:eastAsia="仿宋" w:hAnsi="仿宋"/>
                <w:sz w:val="24"/>
              </w:rPr>
            </w:pPr>
            <w:r>
              <w:rPr>
                <w:rFonts w:ascii="仿宋" w:eastAsia="仿宋" w:hAnsi="仿宋" w:hint="eastAsia"/>
                <w:sz w:val="24"/>
              </w:rPr>
              <w:t>发表</w:t>
            </w:r>
          </w:p>
          <w:p w:rsidR="00BA66B9" w:rsidRDefault="00BA66B9">
            <w:pPr>
              <w:jc w:val="center"/>
              <w:rPr>
                <w:rFonts w:ascii="仿宋" w:eastAsia="仿宋" w:hAnsi="仿宋"/>
                <w:sz w:val="24"/>
              </w:rPr>
            </w:pPr>
            <w:r>
              <w:rPr>
                <w:rFonts w:ascii="仿宋" w:eastAsia="仿宋" w:hAnsi="仿宋" w:hint="eastAsia"/>
                <w:sz w:val="24"/>
              </w:rPr>
              <w:t>时间</w:t>
            </w:r>
          </w:p>
          <w:p w:rsidR="00BA66B9" w:rsidRDefault="00BA66B9">
            <w:pPr>
              <w:jc w:val="center"/>
              <w:rPr>
                <w:rFonts w:ascii="仿宋" w:eastAsia="仿宋" w:hAnsi="仿宋"/>
                <w:sz w:val="24"/>
              </w:rPr>
            </w:pPr>
            <w:r>
              <w:rPr>
                <w:rFonts w:ascii="仿宋" w:eastAsia="仿宋" w:hAnsi="仿宋" w:hint="eastAsia"/>
                <w:sz w:val="24"/>
              </w:rPr>
              <w:t>（年、月）</w:t>
            </w:r>
          </w:p>
        </w:tc>
        <w:tc>
          <w:tcPr>
            <w:tcW w:w="992"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A66B9" w:rsidRDefault="00BA66B9">
            <w:pPr>
              <w:jc w:val="center"/>
              <w:rPr>
                <w:rFonts w:ascii="仿宋" w:eastAsia="仿宋" w:hAnsi="仿宋"/>
                <w:sz w:val="24"/>
              </w:rPr>
            </w:pPr>
            <w:r>
              <w:rPr>
                <w:rFonts w:ascii="仿宋" w:eastAsia="仿宋" w:hAnsi="仿宋" w:hint="eastAsia"/>
                <w:sz w:val="24"/>
              </w:rPr>
              <w:t>他引</w:t>
            </w:r>
          </w:p>
          <w:p w:rsidR="00BA66B9" w:rsidRDefault="00BA66B9">
            <w:pPr>
              <w:jc w:val="center"/>
              <w:rPr>
                <w:rFonts w:ascii="仿宋" w:eastAsia="仿宋" w:hAnsi="仿宋"/>
                <w:sz w:val="24"/>
              </w:rPr>
            </w:pPr>
            <w:r>
              <w:rPr>
                <w:rFonts w:ascii="仿宋" w:eastAsia="仿宋" w:hAnsi="仿宋" w:hint="eastAsia"/>
                <w:sz w:val="24"/>
              </w:rPr>
              <w:t>总次数</w:t>
            </w:r>
          </w:p>
        </w:tc>
      </w:tr>
      <w:tr w:rsidR="00BA66B9" w:rsidTr="00C96E4E">
        <w:trPr>
          <w:trHeight w:hRule="exact" w:val="1833"/>
          <w:jc w:val="center"/>
        </w:trPr>
        <w:tc>
          <w:tcPr>
            <w:tcW w:w="1717" w:type="dxa"/>
            <w:tcBorders>
              <w:top w:val="single" w:sz="6" w:space="0" w:color="auto"/>
              <w:left w:val="single" w:sz="12"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hint="eastAsia"/>
                <w:szCs w:val="21"/>
              </w:rPr>
              <w:t>周健，郑映，单国荣，包永忠，王文俊，潘鹏举</w:t>
            </w:r>
            <w:r>
              <w:rPr>
                <w:rFonts w:eastAsia="仿宋"/>
                <w:szCs w:val="21"/>
              </w:rPr>
              <w:t>*</w:t>
            </w:r>
          </w:p>
        </w:tc>
        <w:tc>
          <w:tcPr>
            <w:tcW w:w="3569"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Stretch-induced α</w:t>
            </w:r>
            <w:r>
              <w:rPr>
                <w:rFonts w:eastAsia="MS Gothic"/>
                <w:szCs w:val="21"/>
              </w:rPr>
              <w:noBreakHyphen/>
            </w:r>
            <w:r>
              <w:rPr>
                <w:rFonts w:eastAsia="仿宋"/>
                <w:szCs w:val="21"/>
              </w:rPr>
              <w:t>to</w:t>
            </w:r>
            <w:r>
              <w:rPr>
                <w:rFonts w:eastAsia="MS Gothic"/>
                <w:szCs w:val="21"/>
              </w:rPr>
              <w:noBreakHyphen/>
            </w:r>
            <w:r>
              <w:rPr>
                <w:rFonts w:eastAsia="仿宋"/>
                <w:szCs w:val="21"/>
              </w:rPr>
              <w:t>β crystal transition and lamellae structural evolution of poly(butylene adipate-ran-terephthalate) aliphatic-aromatic copolyester/</w:t>
            </w:r>
            <w:r>
              <w:rPr>
                <w:rFonts w:eastAsia="仿宋"/>
              </w:rPr>
              <w:t xml:space="preserve"> </w:t>
            </w:r>
            <w:r>
              <w:rPr>
                <w:rFonts w:eastAsia="仿宋"/>
                <w:szCs w:val="21"/>
              </w:rPr>
              <w:t>Macromolecules</w:t>
            </w:r>
          </w:p>
        </w:tc>
        <w:tc>
          <w:tcPr>
            <w:tcW w:w="963"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2019, 52, 1334-1347</w:t>
            </w:r>
          </w:p>
        </w:tc>
        <w:tc>
          <w:tcPr>
            <w:tcW w:w="1387" w:type="dxa"/>
            <w:tcBorders>
              <w:top w:val="single" w:sz="6" w:space="0" w:color="auto"/>
              <w:left w:val="single" w:sz="6" w:space="0" w:color="auto"/>
              <w:bottom w:val="single" w:sz="6" w:space="0" w:color="auto"/>
              <w:right w:val="single" w:sz="6" w:space="0" w:color="auto"/>
            </w:tcBorders>
            <w:vAlign w:val="center"/>
            <w:hideMark/>
          </w:tcPr>
          <w:p w:rsidR="00BA66B9" w:rsidRPr="00C96E4E" w:rsidRDefault="00BA66B9">
            <w:pPr>
              <w:rPr>
                <w:rFonts w:eastAsia="仿宋"/>
                <w:sz w:val="24"/>
              </w:rPr>
            </w:pPr>
            <w:r w:rsidRPr="00C96E4E">
              <w:rPr>
                <w:rFonts w:eastAsia="仿宋"/>
                <w:sz w:val="24"/>
              </w:rPr>
              <w:t>2019</w:t>
            </w:r>
            <w:r w:rsidRPr="00C96E4E">
              <w:rPr>
                <w:rFonts w:eastAsia="仿宋" w:hint="eastAsia"/>
                <w:sz w:val="24"/>
              </w:rPr>
              <w:t>年</w:t>
            </w:r>
            <w:r w:rsidR="0011695B" w:rsidRPr="00C96E4E">
              <w:rPr>
                <w:rFonts w:eastAsia="仿宋" w:hint="eastAsia"/>
                <w:sz w:val="24"/>
              </w:rPr>
              <w:t>2</w:t>
            </w:r>
            <w:r w:rsidR="0011695B" w:rsidRPr="00C96E4E">
              <w:rPr>
                <w:rFonts w:eastAsia="仿宋" w:hint="eastAsia"/>
                <w:sz w:val="24"/>
              </w:rPr>
              <w:t>月</w:t>
            </w:r>
          </w:p>
        </w:tc>
        <w:tc>
          <w:tcPr>
            <w:tcW w:w="992" w:type="dxa"/>
            <w:tcBorders>
              <w:top w:val="single" w:sz="6" w:space="0" w:color="auto"/>
              <w:left w:val="single" w:sz="6" w:space="0" w:color="auto"/>
              <w:bottom w:val="single" w:sz="6" w:space="0" w:color="auto"/>
              <w:right w:val="single" w:sz="6" w:space="0" w:color="auto"/>
            </w:tcBorders>
            <w:vAlign w:val="center"/>
          </w:tcPr>
          <w:p w:rsidR="00BA66B9" w:rsidRDefault="0011695B">
            <w:pPr>
              <w:rPr>
                <w:rFonts w:eastAsia="仿宋"/>
                <w:sz w:val="24"/>
              </w:rPr>
            </w:pPr>
            <w:r>
              <w:rPr>
                <w:rFonts w:eastAsia="仿宋" w:hint="eastAsia"/>
                <w:sz w:val="24"/>
              </w:rPr>
              <w:t>2</w:t>
            </w:r>
            <w:r>
              <w:rPr>
                <w:rFonts w:eastAsia="仿宋"/>
                <w:sz w:val="24"/>
              </w:rPr>
              <w:t>7</w:t>
            </w:r>
          </w:p>
        </w:tc>
      </w:tr>
      <w:tr w:rsidR="00BA66B9" w:rsidTr="00C96E4E">
        <w:trPr>
          <w:trHeight w:hRule="exact" w:val="1926"/>
          <w:jc w:val="center"/>
        </w:trPr>
        <w:tc>
          <w:tcPr>
            <w:tcW w:w="1717" w:type="dxa"/>
            <w:tcBorders>
              <w:top w:val="single" w:sz="6" w:space="0" w:color="auto"/>
              <w:left w:val="single" w:sz="12"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hint="eastAsia"/>
                <w:szCs w:val="21"/>
              </w:rPr>
              <w:t>周健，徐珊珊，郑映，余承涛，单国荣，包永忠，潘鹏举</w:t>
            </w:r>
            <w:r>
              <w:rPr>
                <w:rFonts w:eastAsia="仿宋"/>
                <w:szCs w:val="21"/>
              </w:rPr>
              <w:t>*</w:t>
            </w:r>
          </w:p>
        </w:tc>
        <w:tc>
          <w:tcPr>
            <w:tcW w:w="3569"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Multistage structural ordering and crystallization of poly(trimethylene terephthalate) during sub</w:t>
            </w:r>
            <w:r>
              <w:rPr>
                <w:rFonts w:eastAsia="仿宋"/>
                <w:szCs w:val="21"/>
              </w:rPr>
              <w:noBreakHyphen/>
            </w:r>
            <w:r>
              <w:rPr>
                <w:rFonts w:eastAsia="仿宋"/>
                <w:i/>
                <w:szCs w:val="21"/>
              </w:rPr>
              <w:t>T</w:t>
            </w:r>
            <w:r>
              <w:rPr>
                <w:rFonts w:eastAsia="仿宋"/>
                <w:szCs w:val="21"/>
                <w:vertAlign w:val="subscript"/>
              </w:rPr>
              <w:t>g</w:t>
            </w:r>
            <w:r>
              <w:rPr>
                <w:rFonts w:eastAsia="仿宋"/>
                <w:szCs w:val="21"/>
              </w:rPr>
              <w:t xml:space="preserve"> stretching: Synergetic effects of chain orientation and conformational transition/</w:t>
            </w:r>
            <w:r>
              <w:rPr>
                <w:rFonts w:eastAsia="仿宋"/>
              </w:rPr>
              <w:t xml:space="preserve"> </w:t>
            </w:r>
            <w:r>
              <w:rPr>
                <w:rFonts w:eastAsia="仿宋"/>
                <w:szCs w:val="21"/>
              </w:rPr>
              <w:t>Macromolecules</w:t>
            </w:r>
          </w:p>
        </w:tc>
        <w:tc>
          <w:tcPr>
            <w:tcW w:w="963"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2022, 55, 252-261</w:t>
            </w:r>
          </w:p>
        </w:tc>
        <w:tc>
          <w:tcPr>
            <w:tcW w:w="1387" w:type="dxa"/>
            <w:tcBorders>
              <w:top w:val="single" w:sz="6" w:space="0" w:color="auto"/>
              <w:left w:val="single" w:sz="6" w:space="0" w:color="auto"/>
              <w:bottom w:val="single" w:sz="6" w:space="0" w:color="auto"/>
              <w:right w:val="single" w:sz="6" w:space="0" w:color="auto"/>
            </w:tcBorders>
            <w:vAlign w:val="center"/>
            <w:hideMark/>
          </w:tcPr>
          <w:p w:rsidR="00BA66B9" w:rsidRDefault="00BA66B9" w:rsidP="00C96E4E">
            <w:pPr>
              <w:rPr>
                <w:rFonts w:eastAsia="仿宋"/>
                <w:szCs w:val="21"/>
              </w:rPr>
            </w:pPr>
            <w:r>
              <w:rPr>
                <w:rFonts w:eastAsia="仿宋"/>
                <w:szCs w:val="21"/>
              </w:rPr>
              <w:t>202</w:t>
            </w:r>
            <w:r w:rsidR="00C96E4E">
              <w:rPr>
                <w:rFonts w:eastAsia="仿宋"/>
                <w:szCs w:val="21"/>
              </w:rPr>
              <w:t>2</w:t>
            </w:r>
            <w:r>
              <w:rPr>
                <w:rFonts w:eastAsia="仿宋" w:hint="eastAsia"/>
                <w:szCs w:val="21"/>
              </w:rPr>
              <w:t>年</w:t>
            </w:r>
            <w:r w:rsidR="00C96E4E">
              <w:rPr>
                <w:rFonts w:eastAsia="仿宋" w:hint="eastAsia"/>
                <w:szCs w:val="21"/>
              </w:rPr>
              <w:t>1</w:t>
            </w:r>
            <w:r w:rsidR="00C96E4E">
              <w:rPr>
                <w:rFonts w:eastAsia="仿宋" w:hint="eastAsia"/>
                <w:szCs w:val="21"/>
              </w:rPr>
              <w:t>月</w:t>
            </w:r>
          </w:p>
        </w:tc>
        <w:tc>
          <w:tcPr>
            <w:tcW w:w="992" w:type="dxa"/>
            <w:tcBorders>
              <w:top w:val="single" w:sz="6" w:space="0" w:color="auto"/>
              <w:left w:val="single" w:sz="6" w:space="0" w:color="auto"/>
              <w:bottom w:val="single" w:sz="6" w:space="0" w:color="auto"/>
              <w:right w:val="single" w:sz="6" w:space="0" w:color="auto"/>
            </w:tcBorders>
            <w:vAlign w:val="center"/>
          </w:tcPr>
          <w:p w:rsidR="00BA66B9" w:rsidRDefault="00C96E4E">
            <w:pPr>
              <w:rPr>
                <w:rFonts w:eastAsia="仿宋"/>
                <w:szCs w:val="21"/>
              </w:rPr>
            </w:pPr>
            <w:r>
              <w:rPr>
                <w:rFonts w:eastAsia="仿宋" w:hint="eastAsia"/>
                <w:szCs w:val="21"/>
              </w:rPr>
              <w:t>1</w:t>
            </w:r>
            <w:r>
              <w:rPr>
                <w:rFonts w:eastAsia="仿宋"/>
                <w:szCs w:val="21"/>
              </w:rPr>
              <w:t>0</w:t>
            </w:r>
          </w:p>
        </w:tc>
      </w:tr>
      <w:tr w:rsidR="00BA66B9" w:rsidTr="00C96E4E">
        <w:trPr>
          <w:trHeight w:hRule="exact" w:val="1556"/>
          <w:jc w:val="center"/>
        </w:trPr>
        <w:tc>
          <w:tcPr>
            <w:tcW w:w="1717" w:type="dxa"/>
            <w:tcBorders>
              <w:top w:val="single" w:sz="6" w:space="0" w:color="auto"/>
              <w:left w:val="single" w:sz="12"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hint="eastAsia"/>
                <w:szCs w:val="21"/>
              </w:rPr>
              <w:t>周健，郑映，单国荣，包永忠，王文俊，潘鹏举</w:t>
            </w:r>
            <w:r>
              <w:rPr>
                <w:rFonts w:eastAsia="仿宋"/>
                <w:szCs w:val="21"/>
              </w:rPr>
              <w:t>*</w:t>
            </w:r>
          </w:p>
        </w:tc>
        <w:tc>
          <w:tcPr>
            <w:tcW w:w="3569"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Stretch-induced crystalline structural evolution and cavitation of poly(butylene adipate-ran-butylene terephthalate)/poly(lactic acid) immiscible blends/ Polymer</w:t>
            </w:r>
          </w:p>
        </w:tc>
        <w:tc>
          <w:tcPr>
            <w:tcW w:w="963"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2020, 188, 122121</w:t>
            </w:r>
          </w:p>
        </w:tc>
        <w:tc>
          <w:tcPr>
            <w:tcW w:w="1387"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2020</w:t>
            </w:r>
            <w:r>
              <w:rPr>
                <w:rFonts w:eastAsia="仿宋" w:hint="eastAsia"/>
                <w:szCs w:val="21"/>
              </w:rPr>
              <w:t>年</w:t>
            </w:r>
            <w:r w:rsidR="00C96E4E">
              <w:rPr>
                <w:rFonts w:eastAsia="仿宋" w:hint="eastAsia"/>
                <w:szCs w:val="21"/>
              </w:rPr>
              <w:t>2</w:t>
            </w:r>
            <w:r w:rsidR="00C96E4E">
              <w:rPr>
                <w:rFonts w:eastAsia="仿宋" w:hint="eastAsia"/>
                <w:szCs w:val="21"/>
              </w:rPr>
              <w:t>月</w:t>
            </w:r>
          </w:p>
        </w:tc>
        <w:tc>
          <w:tcPr>
            <w:tcW w:w="992" w:type="dxa"/>
            <w:tcBorders>
              <w:top w:val="single" w:sz="6" w:space="0" w:color="auto"/>
              <w:left w:val="single" w:sz="6" w:space="0" w:color="auto"/>
              <w:bottom w:val="single" w:sz="6" w:space="0" w:color="auto"/>
              <w:right w:val="single" w:sz="6" w:space="0" w:color="auto"/>
            </w:tcBorders>
            <w:vAlign w:val="center"/>
          </w:tcPr>
          <w:p w:rsidR="00BA66B9" w:rsidRDefault="00C96E4E">
            <w:pPr>
              <w:rPr>
                <w:rFonts w:eastAsia="仿宋"/>
                <w:szCs w:val="21"/>
              </w:rPr>
            </w:pPr>
            <w:r>
              <w:rPr>
                <w:rFonts w:eastAsia="仿宋" w:hint="eastAsia"/>
                <w:szCs w:val="21"/>
              </w:rPr>
              <w:t>3</w:t>
            </w:r>
            <w:r>
              <w:rPr>
                <w:rFonts w:eastAsia="仿宋"/>
                <w:szCs w:val="21"/>
              </w:rPr>
              <w:t>0</w:t>
            </w:r>
          </w:p>
        </w:tc>
      </w:tr>
      <w:tr w:rsidR="00BA66B9" w:rsidTr="00C96E4E">
        <w:trPr>
          <w:trHeight w:hRule="exact" w:val="1706"/>
          <w:jc w:val="center"/>
        </w:trPr>
        <w:tc>
          <w:tcPr>
            <w:tcW w:w="1717" w:type="dxa"/>
            <w:tcBorders>
              <w:top w:val="single" w:sz="6" w:space="0" w:color="auto"/>
              <w:left w:val="single" w:sz="12"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hint="eastAsia"/>
                <w:szCs w:val="21"/>
              </w:rPr>
              <w:t>徐珊珊，周健，潘鹏举</w:t>
            </w:r>
            <w:r>
              <w:rPr>
                <w:rFonts w:eastAsia="仿宋"/>
                <w:szCs w:val="21"/>
              </w:rPr>
              <w:t>*</w:t>
            </w:r>
          </w:p>
        </w:tc>
        <w:tc>
          <w:tcPr>
            <w:tcW w:w="3569"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Strain-induced multiscale structural evolutions of crystallized polymers: From fundamental studies to recent progresses/</w:t>
            </w:r>
            <w:r>
              <w:t xml:space="preserve"> </w:t>
            </w:r>
            <w:r>
              <w:rPr>
                <w:rFonts w:eastAsia="仿宋"/>
                <w:szCs w:val="21"/>
              </w:rPr>
              <w:t>Progress in Polymer Science</w:t>
            </w:r>
          </w:p>
        </w:tc>
        <w:tc>
          <w:tcPr>
            <w:tcW w:w="963"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2023, 140, 101676</w:t>
            </w:r>
          </w:p>
        </w:tc>
        <w:tc>
          <w:tcPr>
            <w:tcW w:w="1387" w:type="dxa"/>
            <w:tcBorders>
              <w:top w:val="single" w:sz="6" w:space="0" w:color="auto"/>
              <w:left w:val="single" w:sz="6" w:space="0" w:color="auto"/>
              <w:bottom w:val="single" w:sz="6" w:space="0" w:color="auto"/>
              <w:right w:val="single" w:sz="6" w:space="0" w:color="auto"/>
            </w:tcBorders>
            <w:vAlign w:val="center"/>
            <w:hideMark/>
          </w:tcPr>
          <w:p w:rsidR="00BA66B9" w:rsidRDefault="00BA66B9">
            <w:pPr>
              <w:rPr>
                <w:rFonts w:eastAsia="仿宋"/>
                <w:szCs w:val="21"/>
              </w:rPr>
            </w:pPr>
            <w:r>
              <w:rPr>
                <w:rFonts w:eastAsia="仿宋"/>
                <w:szCs w:val="21"/>
              </w:rPr>
              <w:t>2023</w:t>
            </w:r>
            <w:r>
              <w:rPr>
                <w:rFonts w:eastAsia="仿宋" w:hint="eastAsia"/>
                <w:szCs w:val="21"/>
              </w:rPr>
              <w:t>年</w:t>
            </w:r>
            <w:r w:rsidR="00C96E4E">
              <w:rPr>
                <w:rFonts w:eastAsia="仿宋" w:hint="eastAsia"/>
                <w:szCs w:val="21"/>
              </w:rPr>
              <w:t>5</w:t>
            </w:r>
            <w:r w:rsidR="00C96E4E">
              <w:rPr>
                <w:rFonts w:eastAsia="仿宋" w:hint="eastAsia"/>
                <w:szCs w:val="21"/>
              </w:rPr>
              <w:t>月</w:t>
            </w:r>
          </w:p>
        </w:tc>
        <w:tc>
          <w:tcPr>
            <w:tcW w:w="992" w:type="dxa"/>
            <w:tcBorders>
              <w:top w:val="single" w:sz="6" w:space="0" w:color="auto"/>
              <w:left w:val="single" w:sz="6" w:space="0" w:color="auto"/>
              <w:bottom w:val="single" w:sz="6" w:space="0" w:color="auto"/>
              <w:right w:val="single" w:sz="6" w:space="0" w:color="auto"/>
            </w:tcBorders>
            <w:vAlign w:val="center"/>
          </w:tcPr>
          <w:p w:rsidR="00BA66B9" w:rsidRDefault="00C96E4E">
            <w:pPr>
              <w:rPr>
                <w:rFonts w:eastAsia="仿宋"/>
                <w:szCs w:val="21"/>
              </w:rPr>
            </w:pPr>
            <w:r>
              <w:rPr>
                <w:rFonts w:eastAsia="仿宋"/>
                <w:szCs w:val="21"/>
              </w:rPr>
              <w:t>31</w:t>
            </w:r>
          </w:p>
        </w:tc>
      </w:tr>
      <w:tr w:rsidR="00BA66B9" w:rsidTr="00C96E4E">
        <w:trPr>
          <w:trHeight w:hRule="exact" w:val="692"/>
          <w:jc w:val="center"/>
        </w:trPr>
        <w:tc>
          <w:tcPr>
            <w:tcW w:w="7636" w:type="dxa"/>
            <w:gridSpan w:val="4"/>
            <w:tcBorders>
              <w:top w:val="single" w:sz="6" w:space="0" w:color="auto"/>
              <w:left w:val="single" w:sz="12" w:space="0" w:color="auto"/>
              <w:bottom w:val="single" w:sz="12" w:space="0" w:color="auto"/>
              <w:right w:val="single" w:sz="6" w:space="0" w:color="auto"/>
            </w:tcBorders>
            <w:vAlign w:val="center"/>
            <w:hideMark/>
          </w:tcPr>
          <w:p w:rsidR="00BA66B9" w:rsidRDefault="00BA66B9">
            <w:pPr>
              <w:jc w:val="right"/>
              <w:rPr>
                <w:rFonts w:ascii="仿宋" w:eastAsia="仿宋" w:hAnsi="仿宋"/>
                <w:szCs w:val="21"/>
              </w:rPr>
            </w:pPr>
            <w:r>
              <w:rPr>
                <w:rFonts w:ascii="仿宋" w:eastAsia="仿宋" w:hAnsi="仿宋" w:hint="eastAsia"/>
                <w:szCs w:val="21"/>
              </w:rPr>
              <w:t>合  计:</w:t>
            </w:r>
          </w:p>
        </w:tc>
        <w:tc>
          <w:tcPr>
            <w:tcW w:w="992" w:type="dxa"/>
            <w:tcBorders>
              <w:top w:val="single" w:sz="6" w:space="0" w:color="auto"/>
              <w:left w:val="single" w:sz="6" w:space="0" w:color="auto"/>
              <w:bottom w:val="single" w:sz="12" w:space="0" w:color="auto"/>
              <w:right w:val="single" w:sz="6" w:space="0" w:color="auto"/>
            </w:tcBorders>
            <w:vAlign w:val="center"/>
          </w:tcPr>
          <w:p w:rsidR="00BA66B9" w:rsidRPr="00C96E4E" w:rsidRDefault="00C96E4E" w:rsidP="00C96E4E">
            <w:pPr>
              <w:rPr>
                <w:rFonts w:eastAsia="仿宋"/>
                <w:szCs w:val="21"/>
              </w:rPr>
            </w:pPr>
            <w:r w:rsidRPr="00C96E4E">
              <w:rPr>
                <w:rFonts w:eastAsia="仿宋" w:hint="eastAsia"/>
                <w:szCs w:val="21"/>
              </w:rPr>
              <w:t>9</w:t>
            </w:r>
            <w:r w:rsidRPr="00C96E4E">
              <w:rPr>
                <w:rFonts w:eastAsia="仿宋"/>
                <w:szCs w:val="21"/>
              </w:rPr>
              <w:t>8</w:t>
            </w:r>
          </w:p>
        </w:tc>
      </w:tr>
    </w:tbl>
    <w:p w:rsidR="00BA66B9" w:rsidRDefault="00BA66B9">
      <w:pPr>
        <w:widowControl/>
        <w:jc w:val="left"/>
      </w:pPr>
    </w:p>
    <w:p w:rsidR="00436C11" w:rsidRDefault="00436C11">
      <w:pPr>
        <w:widowControl/>
        <w:jc w:val="left"/>
      </w:pPr>
    </w:p>
    <w:p w:rsidR="00BA66B9" w:rsidRDefault="00BA66B9"/>
    <w:p w:rsidR="00653BB3" w:rsidRPr="00436C11" w:rsidRDefault="00653BB3"/>
    <w:sectPr w:rsidR="00653BB3" w:rsidRPr="00436C11" w:rsidSect="00BA6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1BE" w:rsidRDefault="003A71BE" w:rsidP="00436C11">
      <w:r>
        <w:separator/>
      </w:r>
    </w:p>
  </w:endnote>
  <w:endnote w:type="continuationSeparator" w:id="0">
    <w:p w:rsidR="003A71BE" w:rsidRDefault="003A71BE" w:rsidP="0043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方正黑体简体">
    <w:altName w:val="Malgun Gothic Semilight"/>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1BE" w:rsidRDefault="003A71BE" w:rsidP="00436C11">
      <w:r>
        <w:separator/>
      </w:r>
    </w:p>
  </w:footnote>
  <w:footnote w:type="continuationSeparator" w:id="0">
    <w:p w:rsidR="003A71BE" w:rsidRDefault="003A71BE" w:rsidP="00436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11695B"/>
    <w:rsid w:val="00133845"/>
    <w:rsid w:val="001D1C83"/>
    <w:rsid w:val="00383035"/>
    <w:rsid w:val="003A71BE"/>
    <w:rsid w:val="00410CF9"/>
    <w:rsid w:val="00436C11"/>
    <w:rsid w:val="004440F4"/>
    <w:rsid w:val="004D3794"/>
    <w:rsid w:val="005956FF"/>
    <w:rsid w:val="005F4CC8"/>
    <w:rsid w:val="00650A6B"/>
    <w:rsid w:val="00653BB3"/>
    <w:rsid w:val="007A378A"/>
    <w:rsid w:val="007F2BA9"/>
    <w:rsid w:val="00821DF8"/>
    <w:rsid w:val="008B76F6"/>
    <w:rsid w:val="00A2366E"/>
    <w:rsid w:val="00B272D7"/>
    <w:rsid w:val="00B73518"/>
    <w:rsid w:val="00BA66B9"/>
    <w:rsid w:val="00BF01C7"/>
    <w:rsid w:val="00C03F73"/>
    <w:rsid w:val="00C96E4E"/>
    <w:rsid w:val="00CC64D3"/>
    <w:rsid w:val="00DA690F"/>
    <w:rsid w:val="00DB5B07"/>
    <w:rsid w:val="00F00641"/>
    <w:rsid w:val="00F9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3BF33"/>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436C1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36C11"/>
    <w:rPr>
      <w:rFonts w:ascii="Times New Roman" w:eastAsia="宋体" w:hAnsi="Times New Roman" w:cs="Times New Roman"/>
      <w:sz w:val="18"/>
      <w:szCs w:val="18"/>
    </w:rPr>
  </w:style>
  <w:style w:type="paragraph" w:styleId="a8">
    <w:name w:val="footer"/>
    <w:basedOn w:val="a"/>
    <w:link w:val="a9"/>
    <w:uiPriority w:val="99"/>
    <w:unhideWhenUsed/>
    <w:rsid w:val="00436C11"/>
    <w:pPr>
      <w:tabs>
        <w:tab w:val="center" w:pos="4153"/>
        <w:tab w:val="right" w:pos="8306"/>
      </w:tabs>
      <w:snapToGrid w:val="0"/>
      <w:jc w:val="left"/>
    </w:pPr>
    <w:rPr>
      <w:sz w:val="18"/>
      <w:szCs w:val="18"/>
    </w:rPr>
  </w:style>
  <w:style w:type="character" w:customStyle="1" w:styleId="a9">
    <w:name w:val="页脚 字符"/>
    <w:basedOn w:val="a0"/>
    <w:link w:val="a8"/>
    <w:uiPriority w:val="99"/>
    <w:rsid w:val="00436C11"/>
    <w:rPr>
      <w:rFonts w:ascii="Times New Roman" w:eastAsia="宋体" w:hAnsi="Times New Roman" w:cs="Times New Roman"/>
      <w:sz w:val="18"/>
      <w:szCs w:val="18"/>
    </w:rPr>
  </w:style>
  <w:style w:type="character" w:styleId="aa">
    <w:name w:val="annotation reference"/>
    <w:basedOn w:val="a0"/>
    <w:uiPriority w:val="99"/>
    <w:semiHidden/>
    <w:unhideWhenUsed/>
    <w:qFormat/>
    <w:rsid w:val="00BA66B9"/>
    <w:rPr>
      <w:sz w:val="21"/>
      <w:szCs w:val="21"/>
    </w:rPr>
  </w:style>
  <w:style w:type="paragraph" w:styleId="ab">
    <w:name w:val="Balloon Text"/>
    <w:basedOn w:val="a"/>
    <w:link w:val="ac"/>
    <w:uiPriority w:val="99"/>
    <w:semiHidden/>
    <w:unhideWhenUsed/>
    <w:rsid w:val="00BA66B9"/>
    <w:rPr>
      <w:sz w:val="18"/>
      <w:szCs w:val="18"/>
    </w:rPr>
  </w:style>
  <w:style w:type="character" w:customStyle="1" w:styleId="ac">
    <w:name w:val="批注框文本 字符"/>
    <w:basedOn w:val="a0"/>
    <w:link w:val="ab"/>
    <w:uiPriority w:val="99"/>
    <w:semiHidden/>
    <w:rsid w:val="00BA66B9"/>
    <w:rPr>
      <w:rFonts w:ascii="Times New Roman" w:eastAsia="宋体" w:hAnsi="Times New Roman" w:cs="Times New Roman"/>
      <w:sz w:val="18"/>
      <w:szCs w:val="18"/>
    </w:rPr>
  </w:style>
  <w:style w:type="paragraph" w:styleId="ad">
    <w:name w:val="Plain Text"/>
    <w:basedOn w:val="a"/>
    <w:link w:val="ae"/>
    <w:semiHidden/>
    <w:unhideWhenUsed/>
    <w:rsid w:val="00650A6B"/>
    <w:pPr>
      <w:spacing w:line="360" w:lineRule="auto"/>
      <w:ind w:firstLineChars="200" w:firstLine="480"/>
    </w:pPr>
    <w:rPr>
      <w:rFonts w:ascii="仿宋_GB2312"/>
      <w:sz w:val="24"/>
    </w:rPr>
  </w:style>
  <w:style w:type="character" w:customStyle="1" w:styleId="ae">
    <w:name w:val="纯文本 字符"/>
    <w:basedOn w:val="a0"/>
    <w:link w:val="ad"/>
    <w:semiHidden/>
    <w:rsid w:val="00650A6B"/>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5187">
      <w:bodyDiv w:val="1"/>
      <w:marLeft w:val="0"/>
      <w:marRight w:val="0"/>
      <w:marTop w:val="0"/>
      <w:marBottom w:val="0"/>
      <w:divBdr>
        <w:top w:val="none" w:sz="0" w:space="0" w:color="auto"/>
        <w:left w:val="none" w:sz="0" w:space="0" w:color="auto"/>
        <w:bottom w:val="none" w:sz="0" w:space="0" w:color="auto"/>
        <w:right w:val="none" w:sz="0" w:space="0" w:color="auto"/>
      </w:divBdr>
    </w:div>
    <w:div w:id="1170295568">
      <w:bodyDiv w:val="1"/>
      <w:marLeft w:val="0"/>
      <w:marRight w:val="0"/>
      <w:marTop w:val="0"/>
      <w:marBottom w:val="0"/>
      <w:divBdr>
        <w:top w:val="none" w:sz="0" w:space="0" w:color="auto"/>
        <w:left w:val="none" w:sz="0" w:space="0" w:color="auto"/>
        <w:bottom w:val="none" w:sz="0" w:space="0" w:color="auto"/>
        <w:right w:val="none" w:sz="0" w:space="0" w:color="auto"/>
      </w:divBdr>
    </w:div>
    <w:div w:id="18740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刘君峰</cp:lastModifiedBy>
  <cp:revision>10</cp:revision>
  <dcterms:created xsi:type="dcterms:W3CDTF">2024-08-08T04:52:00Z</dcterms:created>
  <dcterms:modified xsi:type="dcterms:W3CDTF">2024-08-09T04:25:00Z</dcterms:modified>
</cp:coreProperties>
</file>