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6"/>
          <w:rFonts w:eastAsia="方正小标宋简体"/>
          <w:bCs w:val="0"/>
          <w:color w:val="auto"/>
          <w:sz w:val="36"/>
          <w:szCs w:val="36"/>
        </w:rPr>
      </w:pPr>
      <w:r>
        <w:rPr>
          <w:rStyle w:val="6"/>
          <w:rFonts w:eastAsia="方正小标宋简体"/>
          <w:b w:val="0"/>
          <w:color w:val="auto"/>
          <w:sz w:val="36"/>
          <w:szCs w:val="36"/>
        </w:rPr>
        <w:t>浙江省科学技术奖公示信息表</w:t>
      </w:r>
      <w:r>
        <w:rPr>
          <w:rStyle w:val="6"/>
          <w:rFonts w:eastAsia="仿宋_GB2312"/>
          <w:b w:val="0"/>
          <w:color w:val="auto"/>
          <w:sz w:val="32"/>
          <w:szCs w:val="32"/>
        </w:rPr>
        <w:t>（单位提名）</w:t>
      </w:r>
    </w:p>
    <w:p>
      <w:pPr>
        <w:spacing w:line="440" w:lineRule="exact"/>
        <w:rPr>
          <w:rFonts w:eastAsia="仿宋_GB2312"/>
          <w:color w:val="auto"/>
          <w:sz w:val="28"/>
          <w:szCs w:val="24"/>
        </w:rPr>
      </w:pPr>
      <w:r>
        <w:rPr>
          <w:rFonts w:eastAsia="仿宋_GB2312"/>
          <w:color w:val="auto"/>
          <w:sz w:val="28"/>
          <w:szCs w:val="24"/>
        </w:rPr>
        <w:t>提名奖项：（科学技术进步奖）</w:t>
      </w:r>
    </w:p>
    <w:tbl>
      <w:tblPr>
        <w:tblStyle w:val="4"/>
        <w:tblW w:w="90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16"/>
        <w:gridCol w:w="74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7" w:hRule="atLeast"/>
        </w:trPr>
        <w:tc>
          <w:tcPr>
            <w:tcW w:w="1616" w:type="dxa"/>
            <w:vAlign w:val="center"/>
          </w:tcPr>
          <w:p>
            <w:pPr>
              <w:jc w:val="center"/>
              <w:rPr>
                <w:rStyle w:val="6"/>
                <w:rFonts w:eastAsia="仿宋_GB2312"/>
                <w:b w:val="0"/>
                <w:color w:val="auto"/>
                <w:sz w:val="28"/>
              </w:rPr>
            </w:pPr>
            <w:r>
              <w:rPr>
                <w:rStyle w:val="6"/>
                <w:rFonts w:eastAsia="仿宋_GB2312"/>
                <w:b w:val="0"/>
                <w:bCs w:val="0"/>
                <w:color w:val="auto"/>
                <w:sz w:val="28"/>
              </w:rPr>
              <w:t>成果名称</w:t>
            </w:r>
          </w:p>
        </w:tc>
        <w:tc>
          <w:tcPr>
            <w:tcW w:w="7432" w:type="dxa"/>
            <w:vAlign w:val="center"/>
          </w:tcPr>
          <w:p>
            <w:pPr>
              <w:spacing w:line="440" w:lineRule="exact"/>
              <w:rPr>
                <w:rFonts w:ascii="Times New Roman" w:hAnsi="Times New Roman" w:eastAsia="仿宋_GB2312" w:cs="Times New Roman"/>
                <w:bCs/>
                <w:color w:val="auto"/>
                <w:sz w:val="24"/>
                <w:szCs w:val="24"/>
              </w:rPr>
            </w:pPr>
            <w:r>
              <w:rPr>
                <w:rFonts w:hint="eastAsia" w:ascii="Times New Roman" w:hAnsi="Times New Roman" w:eastAsia="仿宋_GB2312" w:cs="Times New Roman"/>
                <w:bCs/>
                <w:color w:val="auto"/>
                <w:sz w:val="24"/>
                <w:szCs w:val="24"/>
              </w:rPr>
              <w:t>电力系统网络安全高级威胁感知与内生主动防御技术及应用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1" w:hRule="atLeast"/>
        </w:trPr>
        <w:tc>
          <w:tcPr>
            <w:tcW w:w="1616" w:type="dxa"/>
            <w:vAlign w:val="center"/>
          </w:tcPr>
          <w:p>
            <w:pPr>
              <w:jc w:val="center"/>
              <w:rPr>
                <w:rStyle w:val="6"/>
                <w:rFonts w:eastAsia="仿宋_GB2312"/>
                <w:b w:val="0"/>
                <w:color w:val="auto"/>
                <w:sz w:val="28"/>
              </w:rPr>
            </w:pPr>
            <w:r>
              <w:rPr>
                <w:rStyle w:val="6"/>
                <w:rFonts w:eastAsia="仿宋_GB2312"/>
                <w:b w:val="0"/>
                <w:bCs w:val="0"/>
                <w:color w:val="auto"/>
                <w:sz w:val="28"/>
              </w:rPr>
              <w:t>提名等级</w:t>
            </w:r>
          </w:p>
        </w:tc>
        <w:tc>
          <w:tcPr>
            <w:tcW w:w="7432" w:type="dxa"/>
            <w:vAlign w:val="center"/>
          </w:tcPr>
          <w:p>
            <w:pPr>
              <w:spacing w:line="440" w:lineRule="exact"/>
              <w:rPr>
                <w:rFonts w:ascii="Times New Roman" w:hAnsi="Times New Roman" w:eastAsia="仿宋_GB2312" w:cs="Times New Roman"/>
                <w:bCs/>
                <w:color w:val="auto"/>
                <w:sz w:val="24"/>
                <w:szCs w:val="24"/>
              </w:rPr>
            </w:pPr>
            <w:r>
              <w:rPr>
                <w:rFonts w:hint="eastAsia" w:ascii="Times New Roman" w:hAnsi="Times New Roman" w:eastAsia="仿宋_GB2312" w:cs="Times New Roman"/>
                <w:bCs/>
                <w:color w:val="auto"/>
                <w:sz w:val="24"/>
                <w:szCs w:val="24"/>
                <w:lang w:val="en-US" w:eastAsia="zh-CN"/>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73" w:hRule="atLeast"/>
        </w:trPr>
        <w:tc>
          <w:tcPr>
            <w:tcW w:w="1616" w:type="dxa"/>
            <w:vAlign w:val="center"/>
          </w:tcPr>
          <w:p>
            <w:pPr>
              <w:spacing w:line="440" w:lineRule="exact"/>
              <w:jc w:val="center"/>
              <w:rPr>
                <w:rFonts w:eastAsia="仿宋_GB2312"/>
                <w:bCs/>
                <w:color w:val="auto"/>
                <w:sz w:val="28"/>
                <w:szCs w:val="24"/>
              </w:rPr>
            </w:pPr>
            <w:r>
              <w:rPr>
                <w:rFonts w:eastAsia="仿宋_GB2312"/>
                <w:bCs/>
                <w:color w:val="auto"/>
                <w:sz w:val="28"/>
                <w:szCs w:val="24"/>
              </w:rPr>
              <w:t>提名书</w:t>
            </w:r>
          </w:p>
          <w:p>
            <w:pPr>
              <w:spacing w:line="440" w:lineRule="exact"/>
              <w:jc w:val="center"/>
              <w:rPr>
                <w:rFonts w:eastAsia="仿宋_GB2312"/>
                <w:bCs/>
                <w:color w:val="auto"/>
                <w:sz w:val="28"/>
                <w:szCs w:val="24"/>
              </w:rPr>
            </w:pPr>
            <w:r>
              <w:rPr>
                <w:rFonts w:eastAsia="仿宋_GB2312"/>
                <w:bCs/>
                <w:color w:val="auto"/>
                <w:sz w:val="28"/>
                <w:szCs w:val="24"/>
              </w:rPr>
              <w:t>相关内容</w:t>
            </w:r>
          </w:p>
        </w:tc>
        <w:tc>
          <w:tcPr>
            <w:tcW w:w="7432" w:type="dxa"/>
            <w:vAlign w:val="center"/>
          </w:tcPr>
          <w:p>
            <w:pPr>
              <w:spacing w:line="440" w:lineRule="exact"/>
              <w:rPr>
                <w:rFonts w:ascii="Times New Roman" w:hAnsi="Times New Roman" w:eastAsia="仿宋_GB2312" w:cs="Times New Roman"/>
                <w:bCs/>
                <w:color w:val="auto"/>
                <w:sz w:val="24"/>
                <w:szCs w:val="24"/>
              </w:rPr>
            </w:pPr>
            <w:r>
              <w:rPr>
                <w:rFonts w:ascii="Times New Roman" w:hAnsi="Times New Roman" w:eastAsia="仿宋_GB2312" w:cs="Times New Roman"/>
                <w:bCs/>
                <w:color w:val="auto"/>
                <w:sz w:val="24"/>
                <w:szCs w:val="24"/>
              </w:rPr>
              <w:t>科学技术进步奖：提名书的主要知识产权和标准规范目录</w:t>
            </w:r>
            <w:r>
              <w:rPr>
                <w:rFonts w:hint="eastAsia" w:ascii="Times New Roman" w:hAnsi="Times New Roman" w:eastAsia="仿宋_GB2312" w:cs="Times New Roman"/>
                <w:bCs/>
                <w:color w:val="auto"/>
                <w:sz w:val="24"/>
                <w:szCs w:val="24"/>
                <w:lang w:val="en-US" w:eastAsia="zh-CN"/>
              </w:rPr>
              <w:t>(见附表1)</w:t>
            </w:r>
            <w:r>
              <w:rPr>
                <w:rFonts w:ascii="Times New Roman" w:hAnsi="Times New Roman" w:eastAsia="仿宋_GB2312" w:cs="Times New Roman"/>
                <w:bCs/>
                <w:color w:val="auto"/>
                <w:sz w:val="24"/>
                <w:szCs w:val="24"/>
              </w:rPr>
              <w:t>、代表性论文专著目录</w:t>
            </w:r>
            <w:r>
              <w:rPr>
                <w:rFonts w:hint="eastAsia" w:ascii="Times New Roman" w:hAnsi="Times New Roman" w:eastAsia="仿宋_GB2312" w:cs="Times New Roman"/>
                <w:bCs/>
                <w:color w:val="auto"/>
                <w:sz w:val="24"/>
                <w:szCs w:val="24"/>
                <w:lang w:val="en-US" w:eastAsia="zh-CN"/>
              </w:rPr>
              <w:t>(见附表2)</w:t>
            </w:r>
            <w:r>
              <w:rPr>
                <w:rFonts w:ascii="Times New Roman" w:hAnsi="Times New Roman" w:eastAsia="仿宋_GB2312" w:cs="Times New Roman"/>
                <w:bCs/>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622" w:hRule="atLeast"/>
        </w:trPr>
        <w:tc>
          <w:tcPr>
            <w:tcW w:w="1616" w:type="dxa"/>
            <w:tcBorders>
              <w:right w:val="single" w:color="auto" w:sz="4" w:space="0"/>
            </w:tcBorders>
            <w:vAlign w:val="center"/>
          </w:tcPr>
          <w:p>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7432" w:type="dxa"/>
            <w:tcBorders>
              <w:left w:val="single" w:color="auto" w:sz="4" w:space="0"/>
            </w:tcBorders>
            <w:vAlign w:val="center"/>
          </w:tcPr>
          <w:p>
            <w:pPr>
              <w:spacing w:line="440" w:lineRule="exact"/>
              <w:rPr>
                <w:rFonts w:eastAsia="仿宋_GB2312"/>
                <w:bCs/>
                <w:color w:val="auto"/>
                <w:sz w:val="24"/>
                <w:szCs w:val="24"/>
              </w:rPr>
            </w:pPr>
            <w:r>
              <w:rPr>
                <w:rFonts w:hint="eastAsia" w:eastAsia="仿宋_GB2312"/>
                <w:bCs/>
                <w:color w:val="auto"/>
                <w:sz w:val="24"/>
                <w:szCs w:val="24"/>
              </w:rPr>
              <w:t>孙歆</w:t>
            </w:r>
            <w:r>
              <w:rPr>
                <w:rFonts w:eastAsia="仿宋_GB2312"/>
                <w:bCs/>
                <w:color w:val="auto"/>
                <w:sz w:val="24"/>
                <w:szCs w:val="24"/>
              </w:rPr>
              <w:t>，排名1，</w:t>
            </w:r>
            <w:r>
              <w:rPr>
                <w:rFonts w:hint="eastAsia" w:eastAsia="仿宋_GB2312"/>
                <w:bCs/>
                <w:color w:val="auto"/>
                <w:sz w:val="24"/>
                <w:szCs w:val="24"/>
                <w:lang w:val="en-US" w:eastAsia="zh-CN"/>
              </w:rPr>
              <w:t>教授级高级工程师</w:t>
            </w:r>
            <w:r>
              <w:rPr>
                <w:rFonts w:eastAsia="仿宋_GB2312"/>
                <w:bCs/>
                <w:color w:val="auto"/>
                <w:sz w:val="24"/>
                <w:szCs w:val="24"/>
              </w:rPr>
              <w:t>，</w:t>
            </w:r>
            <w:r>
              <w:rPr>
                <w:rFonts w:hint="eastAsia" w:eastAsia="仿宋_GB2312"/>
                <w:bCs/>
                <w:color w:val="auto"/>
                <w:sz w:val="24"/>
                <w:szCs w:val="24"/>
                <w:lang w:val="en-US" w:eastAsia="zh-CN"/>
              </w:rPr>
              <w:t>国网浙江省电力有限公司电力科学研究院</w:t>
            </w:r>
            <w:r>
              <w:rPr>
                <w:rFonts w:eastAsia="仿宋_GB2312"/>
                <w:bCs/>
                <w:color w:val="auto"/>
                <w:sz w:val="24"/>
                <w:szCs w:val="24"/>
              </w:rPr>
              <w:t>；</w:t>
            </w:r>
          </w:p>
          <w:p>
            <w:pPr>
              <w:spacing w:line="440" w:lineRule="exact"/>
              <w:rPr>
                <w:rFonts w:eastAsia="仿宋_GB2312"/>
                <w:bCs/>
                <w:color w:val="auto"/>
                <w:sz w:val="24"/>
                <w:szCs w:val="24"/>
              </w:rPr>
            </w:pPr>
            <w:r>
              <w:rPr>
                <w:rFonts w:hint="eastAsia" w:eastAsia="仿宋_GB2312"/>
                <w:bCs/>
                <w:color w:val="auto"/>
                <w:sz w:val="24"/>
                <w:szCs w:val="24"/>
              </w:rPr>
              <w:t>韩嘉佳</w:t>
            </w:r>
            <w:r>
              <w:rPr>
                <w:rFonts w:eastAsia="仿宋_GB2312"/>
                <w:bCs/>
                <w:color w:val="auto"/>
                <w:sz w:val="24"/>
                <w:szCs w:val="24"/>
              </w:rPr>
              <w:t>，排名2，</w:t>
            </w:r>
            <w:r>
              <w:rPr>
                <w:rFonts w:hint="eastAsia" w:eastAsia="仿宋_GB2312"/>
                <w:bCs/>
                <w:color w:val="auto"/>
                <w:sz w:val="24"/>
                <w:szCs w:val="24"/>
                <w:lang w:val="en-US" w:eastAsia="zh-CN"/>
              </w:rPr>
              <w:t>高级工程师</w:t>
            </w:r>
            <w:r>
              <w:rPr>
                <w:rFonts w:eastAsia="仿宋_GB2312"/>
                <w:bCs/>
                <w:color w:val="auto"/>
                <w:sz w:val="24"/>
                <w:szCs w:val="24"/>
              </w:rPr>
              <w:t>，</w:t>
            </w:r>
            <w:r>
              <w:rPr>
                <w:rFonts w:hint="eastAsia" w:eastAsia="仿宋_GB2312"/>
                <w:bCs/>
                <w:color w:val="auto"/>
                <w:sz w:val="24"/>
                <w:szCs w:val="24"/>
                <w:lang w:val="en-US" w:eastAsia="zh-CN"/>
              </w:rPr>
              <w:t>国网浙江省电力有限公司电力科学研究院</w:t>
            </w:r>
            <w:r>
              <w:rPr>
                <w:rFonts w:eastAsia="仿宋_GB2312"/>
                <w:bCs/>
                <w:color w:val="auto"/>
                <w:sz w:val="24"/>
                <w:szCs w:val="24"/>
              </w:rPr>
              <w:t>；</w:t>
            </w:r>
          </w:p>
          <w:p>
            <w:pPr>
              <w:spacing w:line="440" w:lineRule="exact"/>
              <w:rPr>
                <w:rFonts w:eastAsia="仿宋_GB2312"/>
                <w:bCs/>
                <w:color w:val="auto"/>
                <w:sz w:val="24"/>
                <w:szCs w:val="24"/>
              </w:rPr>
            </w:pPr>
            <w:r>
              <w:rPr>
                <w:rFonts w:hint="eastAsia" w:eastAsia="仿宋_GB2312"/>
                <w:bCs/>
                <w:color w:val="auto"/>
                <w:sz w:val="24"/>
                <w:szCs w:val="24"/>
              </w:rPr>
              <w:t>吴春明</w:t>
            </w:r>
            <w:r>
              <w:rPr>
                <w:rFonts w:eastAsia="仿宋_GB2312"/>
                <w:bCs/>
                <w:color w:val="auto"/>
                <w:sz w:val="24"/>
                <w:szCs w:val="24"/>
              </w:rPr>
              <w:t>，排名3，</w:t>
            </w:r>
            <w:r>
              <w:rPr>
                <w:rFonts w:hint="eastAsia" w:eastAsia="仿宋_GB2312"/>
                <w:bCs/>
                <w:color w:val="auto"/>
                <w:sz w:val="24"/>
                <w:szCs w:val="24"/>
                <w:lang w:val="en-US" w:eastAsia="zh-CN"/>
              </w:rPr>
              <w:t>教授</w:t>
            </w:r>
            <w:r>
              <w:rPr>
                <w:rFonts w:eastAsia="仿宋_GB2312"/>
                <w:bCs/>
                <w:color w:val="auto"/>
                <w:sz w:val="24"/>
                <w:szCs w:val="24"/>
              </w:rPr>
              <w:t>，</w:t>
            </w:r>
            <w:r>
              <w:rPr>
                <w:rFonts w:hint="eastAsia" w:eastAsia="仿宋_GB2312"/>
                <w:bCs/>
                <w:color w:val="auto"/>
                <w:sz w:val="24"/>
                <w:szCs w:val="24"/>
                <w:lang w:val="en-US" w:eastAsia="zh-CN"/>
              </w:rPr>
              <w:t>浙江大学</w:t>
            </w:r>
            <w:r>
              <w:rPr>
                <w:rFonts w:eastAsia="仿宋_GB2312"/>
                <w:bCs/>
                <w:color w:val="auto"/>
                <w:sz w:val="24"/>
                <w:szCs w:val="24"/>
              </w:rPr>
              <w:t>；</w:t>
            </w:r>
            <w:bookmarkStart w:id="0" w:name="_GoBack"/>
            <w:bookmarkEnd w:id="0"/>
          </w:p>
          <w:p>
            <w:pPr>
              <w:spacing w:line="440" w:lineRule="exact"/>
              <w:rPr>
                <w:rFonts w:hint="default" w:eastAsia="仿宋_GB2312"/>
                <w:bCs/>
                <w:color w:val="auto"/>
                <w:sz w:val="24"/>
                <w:szCs w:val="24"/>
                <w:lang w:val="en-US" w:eastAsia="zh-CN"/>
              </w:rPr>
            </w:pPr>
            <w:r>
              <w:rPr>
                <w:rFonts w:hint="eastAsia" w:eastAsia="仿宋_GB2312"/>
                <w:color w:val="auto"/>
                <w:sz w:val="24"/>
                <w:szCs w:val="24"/>
                <w:highlight w:val="none"/>
              </w:rPr>
              <w:t>张波</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排名4，</w:t>
            </w:r>
            <w:r>
              <w:rPr>
                <w:rFonts w:hint="eastAsia" w:eastAsia="仿宋_GB2312"/>
                <w:bCs/>
                <w:color w:val="auto"/>
                <w:sz w:val="24"/>
                <w:szCs w:val="24"/>
                <w:lang w:val="en-US" w:eastAsia="zh-CN"/>
              </w:rPr>
              <w:t>教授级高级工程师</w:t>
            </w:r>
            <w:r>
              <w:rPr>
                <w:rFonts w:eastAsia="仿宋_GB2312"/>
                <w:bCs/>
                <w:color w:val="auto"/>
                <w:sz w:val="24"/>
                <w:szCs w:val="24"/>
              </w:rPr>
              <w:t>，</w:t>
            </w:r>
            <w:r>
              <w:rPr>
                <w:rFonts w:hint="eastAsia" w:eastAsia="仿宋_GB2312"/>
                <w:color w:val="auto"/>
                <w:sz w:val="24"/>
                <w:szCs w:val="24"/>
                <w:lang w:val="en-US" w:eastAsia="zh-CN"/>
              </w:rPr>
              <w:t>国网智能电网研究院有限公司；</w:t>
            </w:r>
          </w:p>
          <w:p>
            <w:pPr>
              <w:spacing w:line="440" w:lineRule="exact"/>
              <w:rPr>
                <w:rFonts w:hint="eastAsia" w:eastAsia="仿宋_GB2312"/>
                <w:sz w:val="24"/>
                <w:szCs w:val="24"/>
                <w:lang w:eastAsia="zh-CN"/>
              </w:rPr>
            </w:pPr>
            <w:r>
              <w:rPr>
                <w:rFonts w:hint="eastAsia" w:eastAsia="仿宋_GB2312"/>
                <w:color w:val="auto"/>
                <w:sz w:val="24"/>
                <w:szCs w:val="24"/>
                <w:highlight w:val="none"/>
              </w:rPr>
              <w:t>李延</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排名5，高级工程师，</w:t>
            </w:r>
            <w:r>
              <w:rPr>
                <w:rFonts w:hint="eastAsia" w:eastAsia="仿宋_GB2312"/>
                <w:sz w:val="24"/>
                <w:szCs w:val="24"/>
              </w:rPr>
              <w:t>北京智芯微电子科技有限公司</w:t>
            </w:r>
            <w:r>
              <w:rPr>
                <w:rFonts w:hint="eastAsia" w:eastAsia="仿宋_GB2312"/>
                <w:sz w:val="24"/>
                <w:szCs w:val="24"/>
                <w:lang w:eastAsia="zh-CN"/>
              </w:rPr>
              <w:t>；</w:t>
            </w:r>
          </w:p>
          <w:p>
            <w:pPr>
              <w:spacing w:line="440" w:lineRule="exact"/>
              <w:rPr>
                <w:rFonts w:eastAsia="仿宋_GB2312"/>
                <w:bCs/>
                <w:color w:val="auto"/>
                <w:sz w:val="24"/>
                <w:szCs w:val="24"/>
              </w:rPr>
            </w:pPr>
            <w:r>
              <w:rPr>
                <w:rFonts w:hint="eastAsia" w:eastAsia="仿宋_GB2312"/>
                <w:color w:val="auto"/>
                <w:sz w:val="24"/>
                <w:szCs w:val="24"/>
                <w:highlight w:val="none"/>
              </w:rPr>
              <w:t>戴桦</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排名6，</w:t>
            </w:r>
            <w:r>
              <w:rPr>
                <w:rFonts w:hint="eastAsia" w:eastAsia="仿宋_GB2312"/>
                <w:bCs/>
                <w:color w:val="auto"/>
                <w:sz w:val="24"/>
                <w:szCs w:val="24"/>
                <w:lang w:val="en-US" w:eastAsia="zh-CN"/>
              </w:rPr>
              <w:t>高级工程师</w:t>
            </w:r>
            <w:r>
              <w:rPr>
                <w:rFonts w:eastAsia="仿宋_GB2312"/>
                <w:bCs/>
                <w:color w:val="auto"/>
                <w:sz w:val="24"/>
                <w:szCs w:val="24"/>
              </w:rPr>
              <w:t>，</w:t>
            </w:r>
            <w:r>
              <w:rPr>
                <w:rFonts w:hint="eastAsia" w:eastAsia="仿宋_GB2312"/>
                <w:bCs/>
                <w:color w:val="auto"/>
                <w:sz w:val="24"/>
                <w:szCs w:val="24"/>
                <w:lang w:val="en-US" w:eastAsia="zh-CN"/>
              </w:rPr>
              <w:t>国网浙江省电力有限公司电力科学研究院</w:t>
            </w:r>
            <w:r>
              <w:rPr>
                <w:rFonts w:eastAsia="仿宋_GB2312"/>
                <w:bCs/>
                <w:color w:val="auto"/>
                <w:sz w:val="24"/>
                <w:szCs w:val="24"/>
              </w:rPr>
              <w:t>；</w:t>
            </w:r>
          </w:p>
          <w:p>
            <w:pPr>
              <w:spacing w:line="440" w:lineRule="exact"/>
              <w:rPr>
                <w:rFonts w:hint="eastAsia" w:eastAsia="仿宋_GB2312"/>
                <w:color w:val="auto"/>
                <w:sz w:val="24"/>
                <w:szCs w:val="24"/>
                <w:highlight w:val="none"/>
                <w:lang w:val="en-US" w:eastAsia="zh-CN"/>
              </w:rPr>
            </w:pPr>
            <w:r>
              <w:rPr>
                <w:rFonts w:hint="eastAsia" w:eastAsia="仿宋_GB2312"/>
                <w:color w:val="auto"/>
                <w:sz w:val="24"/>
                <w:szCs w:val="24"/>
                <w:highlight w:val="none"/>
              </w:rPr>
              <w:t>祁龙云</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排名7，</w:t>
            </w:r>
            <w:r>
              <w:rPr>
                <w:rFonts w:hint="eastAsia" w:eastAsia="仿宋_GB2312"/>
                <w:bCs/>
                <w:color w:val="auto"/>
                <w:sz w:val="24"/>
                <w:szCs w:val="24"/>
                <w:lang w:val="en-US" w:eastAsia="zh-CN"/>
              </w:rPr>
              <w:t>工程师</w:t>
            </w:r>
            <w:r>
              <w:rPr>
                <w:rFonts w:eastAsia="仿宋_GB2312"/>
                <w:bCs/>
                <w:color w:val="auto"/>
                <w:sz w:val="24"/>
                <w:szCs w:val="24"/>
              </w:rPr>
              <w:t>，</w:t>
            </w:r>
            <w:r>
              <w:rPr>
                <w:rFonts w:hint="eastAsia" w:eastAsia="仿宋_GB2312"/>
                <w:sz w:val="24"/>
                <w:szCs w:val="24"/>
              </w:rPr>
              <w:t>南京南瑞信息通信科技有限公司</w:t>
            </w:r>
            <w:r>
              <w:rPr>
                <w:rFonts w:hint="eastAsia" w:eastAsia="仿宋_GB2312"/>
                <w:sz w:val="24"/>
                <w:szCs w:val="24"/>
                <w:lang w:eastAsia="zh-CN"/>
              </w:rPr>
              <w:t>；</w:t>
            </w:r>
          </w:p>
          <w:p>
            <w:pPr>
              <w:spacing w:line="440" w:lineRule="exact"/>
              <w:rPr>
                <w:rFonts w:hint="eastAsia" w:eastAsia="仿宋_GB2312"/>
                <w:color w:val="auto"/>
                <w:sz w:val="24"/>
                <w:szCs w:val="24"/>
                <w:highlight w:val="none"/>
                <w:lang w:val="en-US" w:eastAsia="zh-CN"/>
              </w:rPr>
            </w:pPr>
            <w:r>
              <w:rPr>
                <w:rFonts w:hint="eastAsia" w:eastAsia="仿宋_GB2312"/>
                <w:color w:val="auto"/>
                <w:sz w:val="24"/>
                <w:szCs w:val="24"/>
                <w:highlight w:val="none"/>
              </w:rPr>
              <w:t>韦小刚</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排名8，高级</w:t>
            </w:r>
            <w:r>
              <w:rPr>
                <w:rFonts w:hint="eastAsia" w:eastAsia="仿宋_GB2312"/>
                <w:bCs/>
                <w:color w:val="auto"/>
                <w:sz w:val="24"/>
                <w:szCs w:val="24"/>
                <w:lang w:val="en-US" w:eastAsia="zh-CN"/>
              </w:rPr>
              <w:t>工程师</w:t>
            </w:r>
            <w:r>
              <w:rPr>
                <w:rFonts w:eastAsia="仿宋_GB2312"/>
                <w:bCs/>
                <w:color w:val="auto"/>
                <w:sz w:val="24"/>
                <w:szCs w:val="24"/>
              </w:rPr>
              <w:t>，</w:t>
            </w:r>
            <w:r>
              <w:rPr>
                <w:rFonts w:hint="eastAsia" w:eastAsia="仿宋_GB2312"/>
                <w:sz w:val="24"/>
                <w:szCs w:val="24"/>
              </w:rPr>
              <w:t>南京南瑞信息通信科技有限公司</w:t>
            </w:r>
            <w:r>
              <w:rPr>
                <w:rFonts w:hint="eastAsia" w:eastAsia="仿宋_GB2312"/>
                <w:sz w:val="24"/>
                <w:szCs w:val="24"/>
                <w:lang w:eastAsia="zh-CN"/>
              </w:rPr>
              <w:t>；</w:t>
            </w:r>
          </w:p>
          <w:p>
            <w:pPr>
              <w:spacing w:line="440" w:lineRule="exact"/>
              <w:rPr>
                <w:rFonts w:hint="eastAsia" w:eastAsia="仿宋_GB2312"/>
                <w:color w:val="auto"/>
                <w:sz w:val="24"/>
                <w:szCs w:val="24"/>
                <w:highlight w:val="none"/>
                <w:lang w:val="en-US" w:eastAsia="zh-CN"/>
              </w:rPr>
            </w:pPr>
            <w:r>
              <w:rPr>
                <w:rFonts w:hint="eastAsia" w:eastAsia="仿宋_GB2312"/>
                <w:color w:val="auto"/>
                <w:sz w:val="24"/>
                <w:szCs w:val="24"/>
                <w:highlight w:val="none"/>
              </w:rPr>
              <w:t>赵保华</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排名9，高级</w:t>
            </w:r>
            <w:r>
              <w:rPr>
                <w:rFonts w:hint="eastAsia" w:eastAsia="仿宋_GB2312"/>
                <w:bCs/>
                <w:color w:val="auto"/>
                <w:sz w:val="24"/>
                <w:szCs w:val="24"/>
                <w:lang w:val="en-US" w:eastAsia="zh-CN"/>
              </w:rPr>
              <w:t>工程师</w:t>
            </w:r>
            <w:r>
              <w:rPr>
                <w:rFonts w:eastAsia="仿宋_GB2312"/>
                <w:bCs/>
                <w:color w:val="auto"/>
                <w:sz w:val="24"/>
                <w:szCs w:val="24"/>
              </w:rPr>
              <w:t>，</w:t>
            </w:r>
            <w:r>
              <w:rPr>
                <w:rFonts w:hint="eastAsia" w:eastAsia="仿宋_GB2312"/>
                <w:color w:val="auto"/>
                <w:sz w:val="24"/>
                <w:szCs w:val="24"/>
              </w:rPr>
              <w:t>国网智能电网研究院有限公司</w:t>
            </w:r>
            <w:r>
              <w:rPr>
                <w:rFonts w:hint="eastAsia" w:eastAsia="仿宋_GB2312"/>
                <w:color w:val="auto"/>
                <w:sz w:val="24"/>
                <w:szCs w:val="24"/>
                <w:lang w:eastAsia="zh-CN"/>
              </w:rPr>
              <w:t>；</w:t>
            </w:r>
          </w:p>
          <w:p>
            <w:pPr>
              <w:spacing w:line="440" w:lineRule="exact"/>
              <w:rPr>
                <w:rFonts w:eastAsia="仿宋_GB2312"/>
                <w:bCs/>
                <w:color w:val="auto"/>
                <w:sz w:val="24"/>
                <w:szCs w:val="24"/>
              </w:rPr>
            </w:pPr>
            <w:r>
              <w:rPr>
                <w:rFonts w:hint="eastAsia" w:eastAsia="仿宋_GB2312"/>
                <w:bCs/>
                <w:color w:val="auto"/>
                <w:sz w:val="24"/>
                <w:szCs w:val="24"/>
                <w:lang w:val="en-US" w:eastAsia="zh-CN"/>
              </w:rPr>
              <w:t>孙昌华</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排名10，</w:t>
            </w:r>
            <w:r>
              <w:rPr>
                <w:rFonts w:hint="eastAsia" w:eastAsia="仿宋_GB2312"/>
                <w:bCs/>
                <w:color w:val="auto"/>
                <w:sz w:val="24"/>
                <w:szCs w:val="24"/>
                <w:lang w:val="en-US" w:eastAsia="zh-CN"/>
              </w:rPr>
              <w:t>工程师</w:t>
            </w:r>
            <w:r>
              <w:rPr>
                <w:rFonts w:eastAsia="仿宋_GB2312"/>
                <w:bCs/>
                <w:color w:val="auto"/>
                <w:sz w:val="24"/>
                <w:szCs w:val="24"/>
              </w:rPr>
              <w:t>，</w:t>
            </w:r>
            <w:r>
              <w:rPr>
                <w:rFonts w:hint="eastAsia" w:eastAsia="仿宋_GB2312"/>
                <w:bCs/>
                <w:color w:val="auto"/>
                <w:sz w:val="24"/>
                <w:szCs w:val="24"/>
                <w:lang w:val="en-US" w:eastAsia="zh-CN"/>
              </w:rPr>
              <w:t>国网浙江省电力有限公司电力科学研究院</w:t>
            </w:r>
            <w:r>
              <w:rPr>
                <w:rFonts w:eastAsia="仿宋_GB2312"/>
                <w:bCs/>
                <w:color w:val="auto"/>
                <w:sz w:val="24"/>
                <w:szCs w:val="24"/>
              </w:rPr>
              <w:t>；</w:t>
            </w:r>
          </w:p>
          <w:p>
            <w:pPr>
              <w:spacing w:line="440" w:lineRule="exact"/>
              <w:rPr>
                <w:rFonts w:hint="default" w:eastAsia="仿宋_GB2312"/>
                <w:color w:val="auto"/>
                <w:sz w:val="24"/>
                <w:szCs w:val="24"/>
                <w:highlight w:val="none"/>
                <w:lang w:val="en-US" w:eastAsia="zh-CN"/>
              </w:rPr>
            </w:pPr>
            <w:r>
              <w:rPr>
                <w:rFonts w:hint="eastAsia" w:eastAsia="仿宋_GB2312"/>
                <w:color w:val="auto"/>
                <w:sz w:val="24"/>
                <w:szCs w:val="24"/>
                <w:highlight w:val="none"/>
              </w:rPr>
              <w:t>李生红</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排名11，教授，上海交通大学；</w:t>
            </w:r>
          </w:p>
          <w:p>
            <w:pPr>
              <w:spacing w:line="440" w:lineRule="exact"/>
              <w:rPr>
                <w:rFonts w:hint="eastAsia" w:eastAsia="仿宋_GB2312"/>
                <w:color w:val="auto"/>
                <w:sz w:val="24"/>
                <w:szCs w:val="24"/>
                <w:highlight w:val="none"/>
                <w:lang w:val="en-US" w:eastAsia="zh-CN"/>
              </w:rPr>
            </w:pPr>
            <w:r>
              <w:rPr>
                <w:rFonts w:hint="eastAsia" w:eastAsia="仿宋_GB2312"/>
                <w:color w:val="auto"/>
                <w:sz w:val="24"/>
                <w:szCs w:val="24"/>
                <w:highlight w:val="none"/>
              </w:rPr>
              <w:t>袁艳芳</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排名12，高级工程师，</w:t>
            </w:r>
            <w:r>
              <w:rPr>
                <w:rFonts w:hint="eastAsia" w:eastAsia="仿宋_GB2312"/>
                <w:sz w:val="24"/>
                <w:szCs w:val="24"/>
              </w:rPr>
              <w:t>北京智芯微电子科技有限公司</w:t>
            </w:r>
            <w:r>
              <w:rPr>
                <w:rFonts w:hint="eastAsia" w:eastAsia="仿宋_GB2312"/>
                <w:sz w:val="24"/>
                <w:szCs w:val="24"/>
                <w:lang w:eastAsia="zh-CN"/>
              </w:rPr>
              <w:t>；</w:t>
            </w:r>
          </w:p>
          <w:p>
            <w:pPr>
              <w:spacing w:line="440" w:lineRule="exact"/>
              <w:rPr>
                <w:rFonts w:hint="eastAsia" w:eastAsia="仿宋_GB2312"/>
                <w:bCs/>
                <w:color w:val="auto"/>
                <w:sz w:val="24"/>
                <w:szCs w:val="24"/>
                <w:lang w:eastAsia="zh-CN"/>
              </w:rPr>
            </w:pPr>
            <w:r>
              <w:rPr>
                <w:rFonts w:hint="eastAsia" w:eastAsia="仿宋_GB2312"/>
                <w:color w:val="auto"/>
                <w:sz w:val="24"/>
                <w:szCs w:val="24"/>
                <w:highlight w:val="none"/>
              </w:rPr>
              <w:t>聂万泉</w:t>
            </w:r>
            <w:r>
              <w:rPr>
                <w:rFonts w:hint="eastAsia" w:eastAsia="仿宋_GB2312"/>
                <w:color w:val="auto"/>
                <w:sz w:val="24"/>
                <w:szCs w:val="24"/>
                <w:highlight w:val="none"/>
                <w:lang w:eastAsia="zh-CN"/>
              </w:rPr>
              <w:t>，</w:t>
            </w:r>
            <w:r>
              <w:rPr>
                <w:rFonts w:hint="eastAsia" w:eastAsia="仿宋_GB2312"/>
                <w:color w:val="auto"/>
                <w:sz w:val="24"/>
                <w:szCs w:val="24"/>
                <w:highlight w:val="none"/>
                <w:lang w:val="en-US" w:eastAsia="zh-CN"/>
              </w:rPr>
              <w:t>排名13，高级工程师，</w:t>
            </w:r>
            <w:r>
              <w:rPr>
                <w:rFonts w:hint="eastAsia" w:eastAsia="仿宋_GB2312"/>
                <w:sz w:val="24"/>
                <w:szCs w:val="24"/>
              </w:rPr>
              <w:t>杭州默安科技有限公司</w:t>
            </w:r>
            <w:r>
              <w:rPr>
                <w:rFonts w:hint="eastAsia" w:eastAsia="仿宋_GB2312"/>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83" w:hRule="atLeast"/>
        </w:trPr>
        <w:tc>
          <w:tcPr>
            <w:tcW w:w="1616" w:type="dxa"/>
            <w:tcBorders>
              <w:right w:val="single" w:color="auto" w:sz="4" w:space="0"/>
            </w:tcBorders>
            <w:vAlign w:val="center"/>
          </w:tcPr>
          <w:p>
            <w:pPr>
              <w:spacing w:line="440" w:lineRule="exact"/>
              <w:jc w:val="center"/>
              <w:rPr>
                <w:rFonts w:eastAsia="仿宋"/>
                <w:bCs/>
                <w:color w:val="auto"/>
                <w:sz w:val="28"/>
                <w:szCs w:val="24"/>
              </w:rPr>
            </w:pPr>
            <w:r>
              <w:rPr>
                <w:rFonts w:eastAsia="仿宋"/>
                <w:bCs/>
                <w:color w:val="auto"/>
                <w:sz w:val="28"/>
                <w:szCs w:val="24"/>
              </w:rPr>
              <w:t>主要</w:t>
            </w:r>
          </w:p>
          <w:p>
            <w:pPr>
              <w:spacing w:line="440" w:lineRule="exact"/>
              <w:jc w:val="center"/>
              <w:rPr>
                <w:rFonts w:eastAsia="仿宋"/>
                <w:bCs/>
                <w:color w:val="auto"/>
                <w:sz w:val="24"/>
                <w:szCs w:val="24"/>
              </w:rPr>
            </w:pPr>
            <w:r>
              <w:rPr>
                <w:rFonts w:eastAsia="仿宋"/>
                <w:bCs/>
                <w:color w:val="auto"/>
                <w:sz w:val="28"/>
                <w:szCs w:val="24"/>
              </w:rPr>
              <w:t>完成单位</w:t>
            </w:r>
          </w:p>
        </w:tc>
        <w:tc>
          <w:tcPr>
            <w:tcW w:w="7432" w:type="dxa"/>
            <w:tcBorders>
              <w:left w:val="single" w:color="auto" w:sz="4" w:space="0"/>
            </w:tcBorders>
            <w:vAlign w:val="center"/>
          </w:tcPr>
          <w:p>
            <w:pPr>
              <w:spacing w:line="440" w:lineRule="exact"/>
              <w:rPr>
                <w:rFonts w:hint="eastAsia" w:eastAsia="仿宋_GB2312"/>
                <w:bCs/>
                <w:color w:val="auto"/>
                <w:sz w:val="24"/>
                <w:szCs w:val="24"/>
                <w:lang w:val="en-US" w:eastAsia="zh-CN"/>
              </w:rPr>
            </w:pPr>
            <w:r>
              <w:rPr>
                <w:rFonts w:hint="eastAsia" w:eastAsia="仿宋_GB2312"/>
                <w:bCs/>
                <w:color w:val="auto"/>
                <w:sz w:val="24"/>
                <w:szCs w:val="24"/>
                <w:lang w:val="en-US" w:eastAsia="zh-CN"/>
              </w:rPr>
              <w:t>1.单位名称：国网浙江省电力有限公司电力科学研究院</w:t>
            </w:r>
          </w:p>
          <w:p>
            <w:pPr>
              <w:spacing w:line="440" w:lineRule="exact"/>
              <w:rPr>
                <w:rFonts w:hint="eastAsia" w:eastAsia="仿宋_GB2312"/>
                <w:bCs/>
                <w:color w:val="auto"/>
                <w:sz w:val="24"/>
                <w:szCs w:val="24"/>
                <w:lang w:val="en-US" w:eastAsia="zh-CN"/>
              </w:rPr>
            </w:pPr>
            <w:r>
              <w:rPr>
                <w:rFonts w:hint="eastAsia" w:eastAsia="仿宋_GB2312"/>
                <w:bCs/>
                <w:color w:val="auto"/>
                <w:sz w:val="24"/>
                <w:szCs w:val="24"/>
                <w:lang w:val="en-US" w:eastAsia="zh-CN"/>
              </w:rPr>
              <w:t>2.单位名称：国网智能电网研究院有限公司</w:t>
            </w:r>
          </w:p>
          <w:p>
            <w:pPr>
              <w:spacing w:line="440" w:lineRule="exact"/>
              <w:rPr>
                <w:rFonts w:hint="eastAsia" w:eastAsia="仿宋_GB2312"/>
                <w:bCs/>
                <w:color w:val="auto"/>
                <w:sz w:val="24"/>
                <w:szCs w:val="24"/>
                <w:lang w:val="en-US" w:eastAsia="zh-CN"/>
              </w:rPr>
            </w:pPr>
            <w:r>
              <w:rPr>
                <w:rFonts w:hint="eastAsia" w:eastAsia="仿宋_GB2312"/>
                <w:bCs/>
                <w:color w:val="auto"/>
                <w:sz w:val="24"/>
                <w:szCs w:val="24"/>
                <w:lang w:val="en-US" w:eastAsia="zh-CN"/>
              </w:rPr>
              <w:t>3.单位名称：浙江大学</w:t>
            </w:r>
          </w:p>
          <w:p>
            <w:pPr>
              <w:spacing w:line="440" w:lineRule="exact"/>
              <w:rPr>
                <w:rFonts w:hint="eastAsia" w:eastAsia="仿宋_GB2312"/>
                <w:color w:val="auto"/>
                <w:sz w:val="24"/>
                <w:szCs w:val="24"/>
                <w:highlight w:val="none"/>
              </w:rPr>
            </w:pPr>
            <w:r>
              <w:rPr>
                <w:rFonts w:hint="eastAsia" w:eastAsia="仿宋_GB2312"/>
                <w:bCs/>
                <w:color w:val="auto"/>
                <w:sz w:val="24"/>
                <w:szCs w:val="24"/>
                <w:lang w:val="en-US" w:eastAsia="zh-CN"/>
              </w:rPr>
              <w:t>4.单位名称：</w:t>
            </w:r>
            <w:r>
              <w:rPr>
                <w:rFonts w:hint="eastAsia" w:eastAsia="仿宋_GB2312"/>
                <w:color w:val="auto"/>
                <w:sz w:val="24"/>
                <w:szCs w:val="24"/>
                <w:highlight w:val="none"/>
              </w:rPr>
              <w:t>北京智芯微电子科技有限公司</w:t>
            </w:r>
          </w:p>
          <w:p>
            <w:pPr>
              <w:spacing w:line="440" w:lineRule="exact"/>
              <w:rPr>
                <w:rFonts w:hint="eastAsia" w:eastAsia="仿宋_GB2312"/>
                <w:color w:val="auto"/>
                <w:sz w:val="24"/>
                <w:szCs w:val="24"/>
                <w:highlight w:val="none"/>
              </w:rPr>
            </w:pPr>
            <w:r>
              <w:rPr>
                <w:rFonts w:hint="eastAsia" w:eastAsia="仿宋_GB2312"/>
                <w:color w:val="auto"/>
                <w:sz w:val="24"/>
                <w:szCs w:val="24"/>
                <w:highlight w:val="none"/>
                <w:lang w:val="en-US" w:eastAsia="zh-CN"/>
              </w:rPr>
              <w:t>5.</w:t>
            </w:r>
            <w:r>
              <w:rPr>
                <w:rFonts w:hint="eastAsia" w:eastAsia="仿宋_GB2312"/>
                <w:bCs/>
                <w:color w:val="auto"/>
                <w:sz w:val="24"/>
                <w:szCs w:val="24"/>
                <w:lang w:val="en-US" w:eastAsia="zh-CN"/>
              </w:rPr>
              <w:t>单位名称：</w:t>
            </w:r>
            <w:r>
              <w:rPr>
                <w:rFonts w:hint="eastAsia" w:eastAsia="仿宋_GB2312"/>
                <w:color w:val="auto"/>
                <w:sz w:val="24"/>
                <w:szCs w:val="24"/>
                <w:highlight w:val="none"/>
              </w:rPr>
              <w:t>南京南瑞信息通信科技有限公司</w:t>
            </w:r>
          </w:p>
          <w:p>
            <w:pPr>
              <w:spacing w:line="440" w:lineRule="exact"/>
              <w:rPr>
                <w:rFonts w:hint="eastAsia" w:eastAsia="仿宋_GB2312"/>
                <w:color w:val="auto"/>
                <w:sz w:val="24"/>
                <w:szCs w:val="24"/>
                <w:highlight w:val="none"/>
              </w:rPr>
            </w:pPr>
            <w:r>
              <w:rPr>
                <w:rFonts w:hint="eastAsia" w:eastAsia="仿宋_GB2312"/>
                <w:color w:val="auto"/>
                <w:sz w:val="24"/>
                <w:szCs w:val="24"/>
                <w:highlight w:val="none"/>
                <w:lang w:val="en-US" w:eastAsia="zh-CN"/>
              </w:rPr>
              <w:t>6.</w:t>
            </w:r>
            <w:r>
              <w:rPr>
                <w:rFonts w:hint="eastAsia" w:eastAsia="仿宋_GB2312"/>
                <w:bCs/>
                <w:color w:val="auto"/>
                <w:sz w:val="24"/>
                <w:szCs w:val="24"/>
                <w:lang w:val="en-US" w:eastAsia="zh-CN"/>
              </w:rPr>
              <w:t>单位名称：</w:t>
            </w:r>
            <w:r>
              <w:rPr>
                <w:rFonts w:hint="eastAsia" w:eastAsia="仿宋_GB2312"/>
                <w:color w:val="auto"/>
                <w:sz w:val="24"/>
                <w:szCs w:val="24"/>
                <w:highlight w:val="none"/>
              </w:rPr>
              <w:t>杭州默安科技有限公司</w:t>
            </w:r>
          </w:p>
          <w:p>
            <w:pPr>
              <w:spacing w:line="440" w:lineRule="exact"/>
              <w:rPr>
                <w:rFonts w:hint="eastAsia" w:eastAsia="仿宋_GB2312"/>
                <w:color w:val="auto"/>
                <w:sz w:val="24"/>
                <w:szCs w:val="24"/>
                <w:highlight w:val="none"/>
              </w:rPr>
            </w:pPr>
            <w:r>
              <w:rPr>
                <w:rFonts w:hint="eastAsia" w:eastAsia="仿宋_GB2312"/>
                <w:color w:val="auto"/>
                <w:sz w:val="24"/>
                <w:szCs w:val="24"/>
                <w:highlight w:val="none"/>
                <w:lang w:val="en-US" w:eastAsia="zh-CN"/>
              </w:rPr>
              <w:t>7.</w:t>
            </w:r>
            <w:r>
              <w:rPr>
                <w:rFonts w:hint="eastAsia" w:eastAsia="仿宋_GB2312"/>
                <w:bCs/>
                <w:color w:val="auto"/>
                <w:sz w:val="24"/>
                <w:szCs w:val="24"/>
                <w:lang w:val="en-US" w:eastAsia="zh-CN"/>
              </w:rPr>
              <w:t>单位名称：</w:t>
            </w:r>
            <w:r>
              <w:rPr>
                <w:rFonts w:hint="eastAsia" w:eastAsia="仿宋_GB2312"/>
                <w:color w:val="auto"/>
                <w:sz w:val="24"/>
                <w:szCs w:val="24"/>
                <w:highlight w:val="none"/>
              </w:rPr>
              <w:t>上海交通大学</w:t>
            </w:r>
          </w:p>
          <w:p>
            <w:pPr>
              <w:spacing w:line="440" w:lineRule="exact"/>
              <w:rPr>
                <w:rFonts w:eastAsia="仿宋"/>
                <w:bCs/>
                <w:color w:val="auto"/>
                <w:sz w:val="24"/>
                <w:szCs w:val="24"/>
              </w:rPr>
            </w:pPr>
            <w:r>
              <w:rPr>
                <w:rFonts w:hint="eastAsia" w:eastAsia="仿宋_GB2312"/>
                <w:color w:val="auto"/>
                <w:sz w:val="24"/>
                <w:szCs w:val="24"/>
                <w:highlight w:val="none"/>
                <w:lang w:val="en-US" w:eastAsia="zh-CN"/>
              </w:rPr>
              <w:t>8.</w:t>
            </w:r>
            <w:r>
              <w:rPr>
                <w:rFonts w:hint="eastAsia" w:eastAsia="仿宋_GB2312"/>
                <w:bCs/>
                <w:color w:val="auto"/>
                <w:sz w:val="24"/>
                <w:szCs w:val="24"/>
                <w:lang w:val="en-US" w:eastAsia="zh-CN"/>
              </w:rPr>
              <w:t>单位名称：</w:t>
            </w:r>
            <w:r>
              <w:rPr>
                <w:rFonts w:hint="eastAsia" w:eastAsia="仿宋_GB2312"/>
                <w:color w:val="auto"/>
                <w:sz w:val="24"/>
                <w:szCs w:val="24"/>
                <w:highlight w:val="none"/>
              </w:rPr>
              <w:t>国网浙江省电力有限公司杭州市富阳区供电公司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05" w:hRule="atLeast"/>
        </w:trPr>
        <w:tc>
          <w:tcPr>
            <w:tcW w:w="1616" w:type="dxa"/>
            <w:vAlign w:val="center"/>
          </w:tcPr>
          <w:p>
            <w:pPr>
              <w:jc w:val="center"/>
              <w:rPr>
                <w:rStyle w:val="6"/>
                <w:rFonts w:eastAsia="仿宋_GB2312"/>
                <w:b w:val="0"/>
                <w:color w:val="auto"/>
                <w:sz w:val="28"/>
                <w:szCs w:val="28"/>
              </w:rPr>
            </w:pPr>
            <w:r>
              <w:rPr>
                <w:rStyle w:val="6"/>
                <w:rFonts w:eastAsia="仿宋_GB2312"/>
                <w:b w:val="0"/>
                <w:color w:val="auto"/>
                <w:sz w:val="28"/>
                <w:szCs w:val="28"/>
              </w:rPr>
              <w:t>提名单位</w:t>
            </w:r>
          </w:p>
        </w:tc>
        <w:tc>
          <w:tcPr>
            <w:tcW w:w="7432" w:type="dxa"/>
            <w:vAlign w:val="center"/>
          </w:tcPr>
          <w:p>
            <w:pPr>
              <w:contextualSpacing/>
              <w:jc w:val="center"/>
              <w:rPr>
                <w:rStyle w:val="6"/>
                <w:rFonts w:hint="default"/>
                <w:b w:val="0"/>
                <w:color w:val="auto"/>
                <w:lang w:val="en-US"/>
              </w:rPr>
            </w:pPr>
            <w:r>
              <w:rPr>
                <w:rFonts w:hint="eastAsia" w:eastAsia="仿宋_GB2312"/>
                <w:color w:val="auto"/>
                <w:sz w:val="24"/>
                <w:highlight w:val="none"/>
                <w:lang w:val="en-US" w:eastAsia="zh-CN"/>
              </w:rPr>
              <w:t>杭州市人民政府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60" w:hRule="atLeast"/>
        </w:trPr>
        <w:tc>
          <w:tcPr>
            <w:tcW w:w="1616" w:type="dxa"/>
            <w:vAlign w:val="center"/>
          </w:tcPr>
          <w:p>
            <w:pPr>
              <w:jc w:val="center"/>
              <w:rPr>
                <w:rStyle w:val="6"/>
                <w:rFonts w:eastAsia="仿宋_GB2312"/>
                <w:b w:val="0"/>
                <w:color w:val="auto"/>
                <w:sz w:val="28"/>
                <w:szCs w:val="28"/>
              </w:rPr>
            </w:pPr>
            <w:r>
              <w:rPr>
                <w:rStyle w:val="6"/>
                <w:rFonts w:eastAsia="仿宋_GB2312"/>
                <w:b w:val="0"/>
                <w:color w:val="auto"/>
                <w:sz w:val="28"/>
                <w:szCs w:val="28"/>
              </w:rPr>
              <w:t>提名意见</w:t>
            </w:r>
          </w:p>
        </w:tc>
        <w:tc>
          <w:tcPr>
            <w:tcW w:w="7432" w:type="dxa"/>
            <w:vAlign w:val="center"/>
          </w:tcPr>
          <w:p>
            <w:pPr>
              <w:spacing w:line="440" w:lineRule="exact"/>
              <w:ind w:firstLine="480" w:firstLineChars="200"/>
              <w:rPr>
                <w:rFonts w:hint="eastAsia" w:ascii="Times New Roman" w:hAnsi="Times New Roman" w:eastAsia="仿宋_GB2312" w:cs="Times New Roman"/>
                <w:color w:val="auto"/>
                <w:sz w:val="24"/>
                <w:szCs w:val="24"/>
                <w:highlight w:val="none"/>
              </w:rPr>
            </w:pPr>
            <w:r>
              <w:rPr>
                <w:rFonts w:hint="eastAsia" w:ascii="Times New Roman" w:hAnsi="Times New Roman" w:eastAsia="仿宋_GB2312" w:cs="Times New Roman"/>
                <w:color w:val="auto"/>
                <w:sz w:val="24"/>
                <w:szCs w:val="24"/>
                <w:highlight w:val="none"/>
              </w:rPr>
              <w:t>电力系统作为国家关键基础设施</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是国家级网络战的重点目标。而以未知攻击、定制化攻击为代表的网络安全高级威胁，因其特征不明、隐蔽度高、潜伏期长，防御难度极大。一旦电力系统信息网络被攻破，可导致大规模停电等严重后果。因此，针对高级威胁的有效防御是电力系统亟需攻克的网络安全</w:t>
            </w:r>
            <w:r>
              <w:rPr>
                <w:rFonts w:hint="eastAsia" w:ascii="Times New Roman" w:hAnsi="Times New Roman" w:eastAsia="仿宋_GB2312" w:cs="Times New Roman"/>
                <w:color w:val="auto"/>
                <w:sz w:val="24"/>
                <w:szCs w:val="24"/>
                <w:highlight w:val="none"/>
              </w:rPr>
              <w:t>难题</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也是浙江电网向新型电力系统转型的必要保障。</w:t>
            </w:r>
          </w:p>
          <w:p>
            <w:pPr>
              <w:spacing w:line="440" w:lineRule="exact"/>
              <w:ind w:firstLine="480" w:firstLineChars="200"/>
              <w:rPr>
                <w:rFonts w:hint="default" w:ascii="Times New Roman" w:hAnsi="Times New Roman" w:eastAsia="仿宋_GB2312" w:cs="Times New Roman"/>
                <w:color w:val="auto"/>
                <w:sz w:val="24"/>
                <w:szCs w:val="24"/>
                <w:highlight w:val="none"/>
                <w:lang w:val="en-US" w:eastAsia="zh-CN"/>
              </w:rPr>
            </w:pPr>
            <w:r>
              <w:rPr>
                <w:rFonts w:hint="eastAsia" w:ascii="Times New Roman" w:hAnsi="Times New Roman" w:eastAsia="仿宋_GB2312" w:cs="Times New Roman"/>
                <w:color w:val="auto"/>
                <w:sz w:val="24"/>
                <w:szCs w:val="24"/>
                <w:highlight w:val="none"/>
                <w:lang w:val="en-US" w:eastAsia="zh-CN"/>
              </w:rPr>
              <w:t>该成果主要由省内多家电力能源及信息通信行业优势企业和浙江大学、上海交通大学等高校院所，围绕电力终端、电力信息网络和电力业务主站三个层面在应对高级网络威胁时的短板和不足，开展了为期7年的联合技术攻关，研制了高兼容电力专用安全芯片、安全操作系统、行业级网络安全态势感知与防御平台等多套拥有完全自主知识产权的网络安全软硬件装备。经冯登国院士领衔的同行专家鉴定认为，成果实现了电力网络安全体系向内生式主动协同防御跨越升级，在本领域达到了国际领先水平。成果率先在浙江电力调度、配电网、营销等核心业务的网络安全防护中开展了整体应用，并逐步推广应用于</w:t>
            </w:r>
            <w:r>
              <w:rPr>
                <w:rFonts w:hint="eastAsia" w:ascii="Times New Roman" w:hAnsi="Times New Roman" w:eastAsia="仿宋_GB2312" w:cs="Times New Roman"/>
                <w:color w:val="auto"/>
                <w:sz w:val="24"/>
                <w:szCs w:val="24"/>
                <w:highlight w:val="none"/>
              </w:rPr>
              <w:t>2</w:t>
            </w:r>
            <w:r>
              <w:rPr>
                <w:rFonts w:hint="eastAsia" w:ascii="Times New Roman" w:hAnsi="Times New Roman" w:eastAsia="仿宋_GB2312" w:cs="Times New Roman"/>
                <w:color w:val="auto"/>
                <w:sz w:val="24"/>
                <w:szCs w:val="24"/>
                <w:highlight w:val="none"/>
                <w:lang w:val="en-US" w:eastAsia="zh-CN"/>
              </w:rPr>
              <w:t>7</w:t>
            </w:r>
            <w:r>
              <w:rPr>
                <w:rFonts w:hint="eastAsia" w:ascii="Times New Roman" w:hAnsi="Times New Roman" w:eastAsia="仿宋_GB2312" w:cs="Times New Roman"/>
                <w:color w:val="auto"/>
                <w:sz w:val="24"/>
                <w:szCs w:val="24"/>
                <w:highlight w:val="none"/>
              </w:rPr>
              <w:t>个省级电网公司</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实现覆盖电力终端、网络和业务的一体化安全防护，</w:t>
            </w:r>
            <w:r>
              <w:rPr>
                <w:rFonts w:hint="eastAsia" w:ascii="Times New Roman" w:hAnsi="Times New Roman" w:eastAsia="仿宋_GB2312" w:cs="Times New Roman"/>
                <w:color w:val="auto"/>
                <w:sz w:val="24"/>
                <w:szCs w:val="24"/>
                <w:highlight w:val="none"/>
              </w:rPr>
              <w:t>对各类</w:t>
            </w:r>
            <w:r>
              <w:rPr>
                <w:rFonts w:hint="eastAsia" w:ascii="Times New Roman" w:hAnsi="Times New Roman" w:eastAsia="仿宋_GB2312" w:cs="Times New Roman"/>
                <w:color w:val="auto"/>
                <w:sz w:val="24"/>
                <w:szCs w:val="24"/>
                <w:highlight w:val="none"/>
                <w:lang w:val="en-US" w:eastAsia="zh-CN"/>
              </w:rPr>
              <w:t>未知</w:t>
            </w:r>
            <w:r>
              <w:rPr>
                <w:rFonts w:hint="eastAsia" w:ascii="Times New Roman" w:hAnsi="Times New Roman" w:eastAsia="仿宋_GB2312" w:cs="Times New Roman"/>
                <w:color w:val="auto"/>
                <w:sz w:val="24"/>
                <w:szCs w:val="24"/>
                <w:highlight w:val="none"/>
              </w:rPr>
              <w:t>攻击</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高隐蔽攻击和定制化变异攻击等高级网络威胁进行精准感知与主动防御，</w:t>
            </w:r>
            <w:r>
              <w:rPr>
                <w:rFonts w:hint="eastAsia" w:ascii="Times New Roman" w:hAnsi="Times New Roman" w:eastAsia="仿宋_GB2312" w:cs="Times New Roman"/>
                <w:color w:val="auto"/>
                <w:sz w:val="24"/>
                <w:szCs w:val="24"/>
                <w:highlight w:val="none"/>
              </w:rPr>
              <w:t>产生了超过</w:t>
            </w:r>
            <w:r>
              <w:rPr>
                <w:rFonts w:hint="eastAsia" w:ascii="Times New Roman" w:hAnsi="Times New Roman" w:eastAsia="仿宋_GB2312" w:cs="Times New Roman"/>
                <w:color w:val="auto"/>
                <w:sz w:val="24"/>
                <w:szCs w:val="24"/>
                <w:highlight w:val="none"/>
                <w:lang w:val="en-US" w:eastAsia="zh-CN"/>
              </w:rPr>
              <w:t>20</w:t>
            </w:r>
            <w:r>
              <w:rPr>
                <w:rFonts w:hint="eastAsia" w:ascii="Times New Roman" w:hAnsi="Times New Roman" w:eastAsia="仿宋_GB2312" w:cs="Times New Roman"/>
                <w:color w:val="auto"/>
                <w:sz w:val="24"/>
                <w:szCs w:val="24"/>
                <w:highlight w:val="none"/>
              </w:rPr>
              <w:t>亿元的</w:t>
            </w:r>
            <w:r>
              <w:rPr>
                <w:rFonts w:hint="eastAsia" w:ascii="Times New Roman" w:hAnsi="Times New Roman" w:eastAsia="仿宋_GB2312" w:cs="Times New Roman"/>
                <w:color w:val="auto"/>
                <w:sz w:val="24"/>
                <w:szCs w:val="24"/>
                <w:highlight w:val="none"/>
                <w:lang w:val="en-US" w:eastAsia="zh-CN"/>
              </w:rPr>
              <w:t>直接</w:t>
            </w:r>
            <w:r>
              <w:rPr>
                <w:rFonts w:hint="eastAsia" w:ascii="Times New Roman" w:hAnsi="Times New Roman" w:eastAsia="仿宋_GB2312" w:cs="Times New Roman"/>
                <w:color w:val="auto"/>
                <w:sz w:val="24"/>
                <w:szCs w:val="24"/>
                <w:highlight w:val="none"/>
              </w:rPr>
              <w:t>经济效益</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成果有效</w:t>
            </w:r>
            <w:r>
              <w:rPr>
                <w:rFonts w:hint="eastAsia" w:ascii="Times New Roman" w:hAnsi="Times New Roman" w:eastAsia="仿宋_GB2312" w:cs="Times New Roman"/>
                <w:color w:val="auto"/>
                <w:sz w:val="24"/>
                <w:szCs w:val="24"/>
                <w:highlight w:val="none"/>
              </w:rPr>
              <w:t>支撑了</w:t>
            </w:r>
            <w:r>
              <w:rPr>
                <w:rFonts w:hint="eastAsia" w:ascii="Times New Roman" w:hAnsi="Times New Roman" w:eastAsia="仿宋_GB2312" w:cs="Times New Roman"/>
                <w:color w:val="auto"/>
                <w:sz w:val="24"/>
                <w:szCs w:val="24"/>
                <w:highlight w:val="none"/>
                <w:lang w:val="en-US" w:eastAsia="zh-CN"/>
              </w:rPr>
              <w:t>杭州亚运会、北京冬奥会等</w:t>
            </w:r>
            <w:r>
              <w:rPr>
                <w:rFonts w:hint="eastAsia" w:ascii="Times New Roman" w:hAnsi="Times New Roman" w:eastAsia="仿宋_GB2312" w:cs="Times New Roman"/>
                <w:color w:val="auto"/>
                <w:sz w:val="24"/>
                <w:szCs w:val="24"/>
                <w:highlight w:val="none"/>
              </w:rPr>
              <w:t>重大活动</w:t>
            </w:r>
            <w:r>
              <w:rPr>
                <w:rFonts w:hint="eastAsia" w:ascii="Times New Roman" w:hAnsi="Times New Roman" w:eastAsia="仿宋_GB2312" w:cs="Times New Roman"/>
                <w:color w:val="auto"/>
                <w:sz w:val="24"/>
                <w:szCs w:val="24"/>
                <w:highlight w:val="none"/>
                <w:lang w:val="en-US" w:eastAsia="zh-CN"/>
              </w:rPr>
              <w:t>期间</w:t>
            </w:r>
            <w:r>
              <w:rPr>
                <w:rFonts w:hint="eastAsia" w:ascii="Times New Roman" w:hAnsi="Times New Roman" w:eastAsia="仿宋_GB2312" w:cs="Times New Roman"/>
                <w:color w:val="auto"/>
                <w:sz w:val="24"/>
                <w:szCs w:val="24"/>
                <w:highlight w:val="none"/>
              </w:rPr>
              <w:t>的网络安全保障，</w:t>
            </w:r>
            <w:r>
              <w:rPr>
                <w:rFonts w:hint="eastAsia" w:ascii="Times New Roman" w:hAnsi="Times New Roman" w:eastAsia="仿宋_GB2312" w:cs="Times New Roman"/>
                <w:color w:val="auto"/>
                <w:sz w:val="24"/>
                <w:szCs w:val="24"/>
                <w:highlight w:val="none"/>
                <w:lang w:val="en-US" w:eastAsia="zh-CN"/>
              </w:rPr>
              <w:t>为电力行业应对网络战威胁提供了切实有效的解决方案，为我省</w:t>
            </w:r>
            <w:r>
              <w:rPr>
                <w:rFonts w:hint="eastAsia" w:ascii="Times New Roman" w:hAnsi="Times New Roman" w:eastAsia="仿宋_GB2312" w:cs="Times New Roman"/>
                <w:color w:val="auto"/>
                <w:sz w:val="24"/>
                <w:szCs w:val="24"/>
                <w:highlight w:val="none"/>
              </w:rPr>
              <w:t>建设新型电力系统省级示范区</w:t>
            </w:r>
            <w:r>
              <w:rPr>
                <w:rFonts w:hint="eastAsia" w:ascii="Times New Roman" w:hAnsi="Times New Roman" w:eastAsia="仿宋_GB2312" w:cs="Times New Roman"/>
                <w:color w:val="auto"/>
                <w:sz w:val="24"/>
                <w:szCs w:val="24"/>
                <w:highlight w:val="none"/>
                <w:lang w:val="en-US" w:eastAsia="zh-CN"/>
              </w:rPr>
              <w:t>保驾护航</w:t>
            </w:r>
            <w:r>
              <w:rPr>
                <w:rFonts w:hint="eastAsia" w:ascii="Times New Roman" w:hAnsi="Times New Roman" w:eastAsia="仿宋_GB2312" w:cs="Times New Roman"/>
                <w:color w:val="auto"/>
                <w:sz w:val="24"/>
                <w:szCs w:val="24"/>
                <w:highlight w:val="none"/>
              </w:rPr>
              <w:t>。</w:t>
            </w:r>
          </w:p>
          <w:p>
            <w:pPr>
              <w:spacing w:line="440" w:lineRule="exact"/>
              <w:ind w:firstLine="480" w:firstLineChars="200"/>
              <w:rPr>
                <w:rStyle w:val="6"/>
                <w:b w:val="0"/>
                <w:color w:val="auto"/>
              </w:rPr>
            </w:pPr>
            <w:r>
              <w:rPr>
                <w:rFonts w:hint="eastAsia" w:ascii="Times New Roman" w:hAnsi="Times New Roman" w:eastAsia="仿宋_GB2312" w:cs="Times New Roman"/>
                <w:color w:val="auto"/>
                <w:sz w:val="24"/>
                <w:szCs w:val="24"/>
                <w:highlight w:val="none"/>
              </w:rPr>
              <w:t>提名该成果为省科学技术进步奖</w:t>
            </w:r>
            <w:r>
              <w:rPr>
                <w:rFonts w:hint="eastAsia" w:ascii="Times New Roman" w:hAnsi="Times New Roman" w:eastAsia="仿宋_GB2312" w:cs="Times New Roman"/>
                <w:color w:val="auto"/>
                <w:sz w:val="24"/>
                <w:szCs w:val="24"/>
                <w:highlight w:val="none"/>
                <w:lang w:val="en-US" w:eastAsia="zh-CN"/>
              </w:rPr>
              <w:t>一</w:t>
            </w:r>
            <w:r>
              <w:rPr>
                <w:rFonts w:hint="eastAsia" w:ascii="Times New Roman" w:hAnsi="Times New Roman" w:eastAsia="仿宋_GB2312" w:cs="Times New Roman"/>
                <w:color w:val="auto"/>
                <w:sz w:val="24"/>
                <w:szCs w:val="24"/>
                <w:highlight w:val="none"/>
              </w:rPr>
              <w:t>等奖。</w:t>
            </w:r>
          </w:p>
        </w:tc>
      </w:tr>
    </w:tbl>
    <w:p>
      <w:r>
        <w:br w:type="page"/>
      </w:r>
    </w:p>
    <w:p>
      <w:pPr>
        <w:adjustRightInd w:val="0"/>
        <w:snapToGrid w:val="0"/>
        <w:spacing w:line="560" w:lineRule="exact"/>
        <w:rPr>
          <w:rFonts w:eastAsia="仿宋"/>
          <w:sz w:val="32"/>
          <w:szCs w:val="22"/>
        </w:rPr>
        <w:sectPr>
          <w:pgSz w:w="11906" w:h="16838"/>
          <w:pgMar w:top="1440" w:right="1800" w:bottom="1440" w:left="1800" w:header="851" w:footer="992" w:gutter="0"/>
          <w:cols w:space="425" w:num="1"/>
          <w:docGrid w:type="lines" w:linePitch="312" w:charSpace="0"/>
        </w:sectPr>
      </w:pPr>
    </w:p>
    <w:p>
      <w:pPr>
        <w:spacing w:line="440" w:lineRule="exact"/>
        <w:ind w:firstLine="560" w:firstLineChars="200"/>
        <w:rPr>
          <w:rFonts w:hint="eastAsia" w:ascii="Times New Roman" w:hAnsi="Times New Roman" w:eastAsia="仿宋_GB2312" w:cs="Times New Roman"/>
          <w:color w:val="auto"/>
          <w:sz w:val="24"/>
          <w:szCs w:val="24"/>
          <w:highlight w:val="none"/>
          <w:lang w:val="en-US" w:eastAsia="zh-CN"/>
        </w:rPr>
      </w:pPr>
      <w:r>
        <w:rPr>
          <w:rStyle w:val="6"/>
          <w:rFonts w:hint="eastAsia" w:eastAsia="仿宋_GB2312" w:asciiTheme="minorHAnsi" w:hAnsiTheme="minorHAnsi" w:cstheme="minorBidi"/>
          <w:b w:val="0"/>
          <w:color w:val="auto"/>
          <w:sz w:val="28"/>
          <w:szCs w:val="28"/>
          <w:lang w:val="en-US" w:eastAsia="zh-CN"/>
        </w:rPr>
        <w:t>附表1：主要知识产权和标准规范目录</w:t>
      </w:r>
    </w:p>
    <w:tbl>
      <w:tblPr>
        <w:tblStyle w:val="4"/>
        <w:tblW w:w="1590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38"/>
        <w:gridCol w:w="2962"/>
        <w:gridCol w:w="825"/>
        <w:gridCol w:w="1294"/>
        <w:gridCol w:w="1188"/>
        <w:gridCol w:w="1458"/>
        <w:gridCol w:w="2935"/>
        <w:gridCol w:w="2315"/>
        <w:gridCol w:w="1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0" w:type="dxa"/>
            <w:vAlign w:val="center"/>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序号</w:t>
            </w:r>
          </w:p>
        </w:tc>
        <w:tc>
          <w:tcPr>
            <w:tcW w:w="1238" w:type="dxa"/>
            <w:vAlign w:val="center"/>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知识产权</w:t>
            </w:r>
          </w:p>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（标准规范）类别</w:t>
            </w:r>
          </w:p>
        </w:tc>
        <w:tc>
          <w:tcPr>
            <w:tcW w:w="2962" w:type="dxa"/>
            <w:vAlign w:val="center"/>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知识产权（标准规范）具体名称</w:t>
            </w:r>
          </w:p>
        </w:tc>
        <w:tc>
          <w:tcPr>
            <w:tcW w:w="825" w:type="dxa"/>
            <w:vAlign w:val="center"/>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国家</w:t>
            </w:r>
          </w:p>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（地区）</w:t>
            </w:r>
          </w:p>
        </w:tc>
        <w:tc>
          <w:tcPr>
            <w:tcW w:w="1294" w:type="dxa"/>
            <w:vAlign w:val="center"/>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授权号</w:t>
            </w:r>
          </w:p>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（标准规范编号）</w:t>
            </w:r>
          </w:p>
        </w:tc>
        <w:tc>
          <w:tcPr>
            <w:tcW w:w="1188" w:type="dxa"/>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授权</w:t>
            </w:r>
          </w:p>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（标准发布）</w:t>
            </w:r>
          </w:p>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日期</w:t>
            </w:r>
          </w:p>
        </w:tc>
        <w:tc>
          <w:tcPr>
            <w:tcW w:w="1458" w:type="dxa"/>
            <w:vAlign w:val="center"/>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证书编号（标准规范批准发布部门）</w:t>
            </w:r>
          </w:p>
        </w:tc>
        <w:tc>
          <w:tcPr>
            <w:tcW w:w="2935" w:type="dxa"/>
            <w:vAlign w:val="center"/>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权利人（标准规范起草单位）</w:t>
            </w:r>
          </w:p>
        </w:tc>
        <w:tc>
          <w:tcPr>
            <w:tcW w:w="2315" w:type="dxa"/>
            <w:vAlign w:val="center"/>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发明人（标准规范起草人）</w:t>
            </w:r>
          </w:p>
        </w:tc>
        <w:tc>
          <w:tcPr>
            <w:tcW w:w="1028" w:type="dxa"/>
            <w:vAlign w:val="center"/>
          </w:tcPr>
          <w:p>
            <w:pPr>
              <w:spacing w:line="440" w:lineRule="exact"/>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发明专利（标准规范）有效状态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0"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1</w:t>
            </w:r>
          </w:p>
        </w:tc>
        <w:tc>
          <w:tcPr>
            <w:tcW w:w="123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发明专利</w:t>
            </w:r>
          </w:p>
        </w:tc>
        <w:tc>
          <w:tcPr>
            <w:tcW w:w="2962"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异构虚拟机平台的执行体统一控制方法</w:t>
            </w:r>
          </w:p>
        </w:tc>
        <w:tc>
          <w:tcPr>
            <w:tcW w:w="82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中国</w:t>
            </w:r>
          </w:p>
        </w:tc>
        <w:tc>
          <w:tcPr>
            <w:tcW w:w="1294"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ZL201811556497.X</w:t>
            </w:r>
          </w:p>
        </w:tc>
        <w:tc>
          <w:tcPr>
            <w:tcW w:w="118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2020年12月22日</w:t>
            </w:r>
          </w:p>
        </w:tc>
        <w:tc>
          <w:tcPr>
            <w:tcW w:w="145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证书号第4164469号</w:t>
            </w:r>
          </w:p>
        </w:tc>
        <w:tc>
          <w:tcPr>
            <w:tcW w:w="293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国网浙江省电力有限公司电力科学研究院；浙江大学；国网浙江省电力有限公司；国家电网有限公司</w:t>
            </w:r>
          </w:p>
        </w:tc>
        <w:tc>
          <w:tcPr>
            <w:tcW w:w="231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孙歆；陈利跃；韩嘉佳；孔晓昀；孙昌华；周升；吴春明；陈双喜</w:t>
            </w:r>
          </w:p>
        </w:tc>
        <w:tc>
          <w:tcPr>
            <w:tcW w:w="102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0"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w:t>
            </w:r>
          </w:p>
        </w:tc>
        <w:tc>
          <w:tcPr>
            <w:tcW w:w="123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发明专利</w:t>
            </w:r>
          </w:p>
        </w:tc>
        <w:tc>
          <w:tcPr>
            <w:tcW w:w="2962"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通过流量异常检测筛选物联网设备异常的方法及系统</w:t>
            </w:r>
          </w:p>
        </w:tc>
        <w:tc>
          <w:tcPr>
            <w:tcW w:w="82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中国</w:t>
            </w:r>
          </w:p>
        </w:tc>
        <w:tc>
          <w:tcPr>
            <w:tcW w:w="1294"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ZL202110272964.1</w:t>
            </w:r>
          </w:p>
        </w:tc>
        <w:tc>
          <w:tcPr>
            <w:tcW w:w="118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2022年5月17日</w:t>
            </w:r>
          </w:p>
        </w:tc>
        <w:tc>
          <w:tcPr>
            <w:tcW w:w="145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证书号第5167059号</w:t>
            </w:r>
          </w:p>
        </w:tc>
        <w:tc>
          <w:tcPr>
            <w:tcW w:w="293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br w:type="textWrapping"/>
            </w:r>
            <w:r>
              <w:rPr>
                <w:rFonts w:hint="eastAsia" w:eastAsia="仿宋_GB2312"/>
                <w:bCs/>
                <w:color w:val="auto"/>
                <w:sz w:val="21"/>
                <w:szCs w:val="21"/>
                <w:lang w:val="en-US" w:eastAsia="zh-CN"/>
              </w:rPr>
              <w:t>国网浙江省电力有限公司电力科学研究院; 上海物盾信息科技有限公司</w:t>
            </w:r>
          </w:p>
        </w:tc>
        <w:tc>
          <w:tcPr>
            <w:tcW w:w="231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李霁远; 孙歆; 孙昌华; 李沁园; 戴桦; 徐宏; 周辉; 汪自翔; 徐梦宇; 边珊; 陈云; 林蓓; 杨中豪; 周星宇; 刘航宇</w:t>
            </w:r>
          </w:p>
        </w:tc>
        <w:tc>
          <w:tcPr>
            <w:tcW w:w="102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0"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3</w:t>
            </w:r>
          </w:p>
        </w:tc>
        <w:tc>
          <w:tcPr>
            <w:tcW w:w="123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发明专利</w:t>
            </w:r>
          </w:p>
        </w:tc>
        <w:tc>
          <w:tcPr>
            <w:tcW w:w="2962"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一种安全芯片的多算法处理方法及装置</w:t>
            </w:r>
          </w:p>
        </w:tc>
        <w:tc>
          <w:tcPr>
            <w:tcW w:w="82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中国</w:t>
            </w:r>
          </w:p>
        </w:tc>
        <w:tc>
          <w:tcPr>
            <w:tcW w:w="1294"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ZL201711037529.0</w:t>
            </w:r>
          </w:p>
        </w:tc>
        <w:tc>
          <w:tcPr>
            <w:tcW w:w="118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2020年12月11日</w:t>
            </w:r>
          </w:p>
        </w:tc>
        <w:tc>
          <w:tcPr>
            <w:tcW w:w="145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证书号第4147141号</w:t>
            </w:r>
          </w:p>
        </w:tc>
        <w:tc>
          <w:tcPr>
            <w:tcW w:w="293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北京智芯微电子科技有限公司；国网信息通信产业集团有限公司;国家电网公司</w:t>
            </w:r>
          </w:p>
        </w:tc>
        <w:tc>
          <w:tcPr>
            <w:tcW w:w="231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刘佳；赵东艳；付青琴；候战斌；李延；庞振江；徐平江；袁艳芳；袁家辉；聂睿；贺朋</w:t>
            </w:r>
          </w:p>
        </w:tc>
        <w:tc>
          <w:tcPr>
            <w:tcW w:w="102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0"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4</w:t>
            </w:r>
          </w:p>
        </w:tc>
        <w:tc>
          <w:tcPr>
            <w:tcW w:w="123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发明专利</w:t>
            </w:r>
          </w:p>
        </w:tc>
        <w:tc>
          <w:tcPr>
            <w:tcW w:w="2962"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一种工控拟态安全网关的多模判决方法</w:t>
            </w:r>
          </w:p>
        </w:tc>
        <w:tc>
          <w:tcPr>
            <w:tcW w:w="82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中国</w:t>
            </w:r>
          </w:p>
        </w:tc>
        <w:tc>
          <w:tcPr>
            <w:tcW w:w="1294"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ZL202010038228.5</w:t>
            </w:r>
          </w:p>
        </w:tc>
        <w:tc>
          <w:tcPr>
            <w:tcW w:w="118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2021年3月30日</w:t>
            </w:r>
          </w:p>
        </w:tc>
        <w:tc>
          <w:tcPr>
            <w:tcW w:w="145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证书号第4326298号</w:t>
            </w:r>
          </w:p>
        </w:tc>
        <w:tc>
          <w:tcPr>
            <w:tcW w:w="293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浙江大学</w:t>
            </w:r>
          </w:p>
        </w:tc>
        <w:tc>
          <w:tcPr>
            <w:tcW w:w="231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吴春明；陈双喜；姜鑫悦；邓伟；赵若琰</w:t>
            </w:r>
          </w:p>
        </w:tc>
        <w:tc>
          <w:tcPr>
            <w:tcW w:w="102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0"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5</w:t>
            </w:r>
          </w:p>
        </w:tc>
        <w:tc>
          <w:tcPr>
            <w:tcW w:w="123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发明专利</w:t>
            </w:r>
          </w:p>
        </w:tc>
        <w:tc>
          <w:tcPr>
            <w:tcW w:w="2962"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一种基于主动防御的虚拟机逃逸防护方法</w:t>
            </w:r>
          </w:p>
        </w:tc>
        <w:tc>
          <w:tcPr>
            <w:tcW w:w="82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中国</w:t>
            </w:r>
          </w:p>
        </w:tc>
        <w:tc>
          <w:tcPr>
            <w:tcW w:w="1294"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ZL201810018832.4</w:t>
            </w:r>
          </w:p>
        </w:tc>
        <w:tc>
          <w:tcPr>
            <w:tcW w:w="118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2022年3月1日</w:t>
            </w:r>
          </w:p>
        </w:tc>
        <w:tc>
          <w:tcPr>
            <w:tcW w:w="145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证书号第4967501号</w:t>
            </w:r>
          </w:p>
        </w:tc>
        <w:tc>
          <w:tcPr>
            <w:tcW w:w="293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南瑞集团有限公司；南京南瑞信息通信科技有限公司；国网浙江省电力有限公司信息通信分公司；国家电网有限公司</w:t>
            </w:r>
          </w:p>
        </w:tc>
        <w:tc>
          <w:tcPr>
            <w:tcW w:w="231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刘苇;吕小亮;姚一杨;祁龙云;赵保华;丁晓玉;栾国强;刘行;魏兴慎;从正海;屠正伟</w:t>
            </w:r>
          </w:p>
        </w:tc>
        <w:tc>
          <w:tcPr>
            <w:tcW w:w="102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0"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6</w:t>
            </w:r>
          </w:p>
        </w:tc>
        <w:tc>
          <w:tcPr>
            <w:tcW w:w="123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发明专利</w:t>
            </w:r>
          </w:p>
        </w:tc>
        <w:tc>
          <w:tcPr>
            <w:tcW w:w="2962"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基于多RBM网络构建基准模型的工控网络流量异常识别方法</w:t>
            </w:r>
          </w:p>
        </w:tc>
        <w:tc>
          <w:tcPr>
            <w:tcW w:w="82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中国</w:t>
            </w:r>
          </w:p>
        </w:tc>
        <w:tc>
          <w:tcPr>
            <w:tcW w:w="1294"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ZL201810449297.8</w:t>
            </w:r>
          </w:p>
        </w:tc>
        <w:tc>
          <w:tcPr>
            <w:tcW w:w="118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2020年11月3日</w:t>
            </w:r>
          </w:p>
        </w:tc>
        <w:tc>
          <w:tcPr>
            <w:tcW w:w="145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证书号第4071559号</w:t>
            </w:r>
          </w:p>
        </w:tc>
        <w:tc>
          <w:tcPr>
            <w:tcW w:w="293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上海交通大学; 国家电网公司; 国网江苏省电力有限公司; 国网江苏省电力有限公司信息通信分公司; 全球能源互联网研究院有限公司</w:t>
            </w:r>
          </w:p>
        </w:tc>
        <w:tc>
          <w:tcPr>
            <w:tcW w:w="231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李怡晨; 马颖华; 李生红; 张波; 梁启联</w:t>
            </w:r>
          </w:p>
        </w:tc>
        <w:tc>
          <w:tcPr>
            <w:tcW w:w="102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660"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7</w:t>
            </w:r>
          </w:p>
        </w:tc>
        <w:tc>
          <w:tcPr>
            <w:tcW w:w="1238"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标准规范</w:t>
            </w:r>
          </w:p>
        </w:tc>
        <w:tc>
          <w:tcPr>
            <w:tcW w:w="2962"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信息安全技术 可信计算 可信计算体系结构</w:t>
            </w:r>
          </w:p>
        </w:tc>
        <w:tc>
          <w:tcPr>
            <w:tcW w:w="825"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中国</w:t>
            </w:r>
          </w:p>
        </w:tc>
        <w:tc>
          <w:tcPr>
            <w:tcW w:w="1294"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GB/T 38638-2020</w:t>
            </w:r>
          </w:p>
        </w:tc>
        <w:tc>
          <w:tcPr>
            <w:tcW w:w="1188"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2020年4月28日</w:t>
            </w:r>
          </w:p>
        </w:tc>
        <w:tc>
          <w:tcPr>
            <w:tcW w:w="1458"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 xml:space="preserve">国家市场监督管理总局、国家标准化管理委员会 </w:t>
            </w:r>
          </w:p>
        </w:tc>
        <w:tc>
          <w:tcPr>
            <w:tcW w:w="2935"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全球能源互联网研究院有限公司、北京可信华泰信息技术有限公司、北京工业大学、北京新云东方系统科技有限责任公司、中国电子技术标准化研究院、中标软件有限公司、中电科技（北京）有限公司、北京旋极信息技术股份有限公司、国民技术股份有限公司、华大半导体有限公司、北京华胜天成信息技术发展有限公司、上海兆芯集成电路有限公司、浪潮（北京）电子信息产业有限公司、南京百敖软件有限公司、中国船舶重工集团公司第七〇九研究所、北京得安信息技术有限公司等</w:t>
            </w:r>
          </w:p>
        </w:tc>
        <w:tc>
          <w:tcPr>
            <w:tcW w:w="2315"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高昆仑、赵保华、安宁钰、杨建军、孙炜、张建标、于癉、宁振虎、董军平、胡俊、王惠莅、梁潇、王冠、韩兆刚、刘鑫、孙瑜、刘贤刚、陈小春、王志皓、孙亮、王薪达、施光源、吴保锡、赵江、赵勇、黄坚会、王树才、任春卉、徐宁、肖思莹、李强、徐明迪、李凯、沈昀、吕癉亮、谢立华、沈楚楚、孔凡玉</w:t>
            </w:r>
          </w:p>
        </w:tc>
        <w:tc>
          <w:tcPr>
            <w:tcW w:w="1028" w:type="dxa"/>
            <w:vAlign w:val="center"/>
          </w:tcPr>
          <w:p>
            <w:pPr>
              <w:spacing w:line="440" w:lineRule="exact"/>
              <w:rPr>
                <w:rFonts w:hint="eastAsia" w:ascii="Times New Roman" w:hAnsi="Times New Roman" w:eastAsia="仿宋_GB2312" w:cs="Times New Roman"/>
                <w:bCs/>
                <w:color w:val="auto"/>
                <w:kern w:val="2"/>
                <w:sz w:val="21"/>
                <w:szCs w:val="21"/>
                <w:lang w:val="en-US" w:eastAsia="zh-CN" w:bidi="ar-SA"/>
              </w:rPr>
            </w:pPr>
            <w:r>
              <w:rPr>
                <w:rFonts w:hint="eastAsia" w:eastAsia="仿宋_GB2312"/>
                <w:bCs/>
                <w:color w:val="auto"/>
                <w:sz w:val="21"/>
                <w:szCs w:val="21"/>
                <w:lang w:val="en-US" w:eastAsia="zh-CN"/>
              </w:rPr>
              <w:t>有效</w:t>
            </w:r>
          </w:p>
        </w:tc>
      </w:tr>
    </w:tbl>
    <w:p>
      <w:pPr>
        <w:adjustRightInd w:val="0"/>
        <w:snapToGrid w:val="0"/>
        <w:spacing w:line="560" w:lineRule="exact"/>
        <w:rPr>
          <w:rFonts w:hint="eastAsia" w:ascii="仿宋" w:hAnsi="仿宋" w:eastAsia="仿宋" w:cs="仿宋"/>
          <w:sz w:val="24"/>
          <w:szCs w:val="24"/>
        </w:rPr>
        <w:sectPr>
          <w:pgSz w:w="16838" w:h="11906" w:orient="landscape"/>
          <w:pgMar w:top="1800" w:right="1440" w:bottom="1800" w:left="1440" w:header="851" w:footer="992" w:gutter="0"/>
          <w:cols w:space="425" w:num="1"/>
          <w:docGrid w:type="lines" w:linePitch="312" w:charSpace="0"/>
        </w:sectPr>
      </w:pPr>
    </w:p>
    <w:p>
      <w:pPr>
        <w:pStyle w:val="3"/>
        <w:rPr>
          <w:rStyle w:val="6"/>
          <w:rFonts w:hint="eastAsia" w:eastAsia="仿宋_GB2312" w:asciiTheme="minorHAnsi" w:hAnsiTheme="minorHAnsi" w:cstheme="minorBidi"/>
          <w:b w:val="0"/>
          <w:color w:val="auto"/>
          <w:kern w:val="2"/>
          <w:sz w:val="28"/>
          <w:szCs w:val="28"/>
          <w:lang w:val="en-US" w:eastAsia="zh-CN" w:bidi="ar-SA"/>
        </w:rPr>
      </w:pPr>
      <w:r>
        <w:rPr>
          <w:rStyle w:val="6"/>
          <w:rFonts w:hint="eastAsia" w:eastAsia="仿宋_GB2312" w:asciiTheme="minorHAnsi" w:hAnsiTheme="minorHAnsi" w:cstheme="minorBidi"/>
          <w:b w:val="0"/>
          <w:color w:val="auto"/>
          <w:kern w:val="2"/>
          <w:sz w:val="28"/>
          <w:szCs w:val="28"/>
          <w:lang w:val="en-US" w:eastAsia="zh-CN" w:bidi="ar-SA"/>
        </w:rPr>
        <w:t>附表2：代表性论文专著目录</w:t>
      </w:r>
    </w:p>
    <w:tbl>
      <w:tblPr>
        <w:tblStyle w:val="4"/>
        <w:tblW w:w="123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4598"/>
        <w:gridCol w:w="2657"/>
        <w:gridCol w:w="1140"/>
        <w:gridCol w:w="1875"/>
        <w:gridCol w:w="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1" w:hRule="exact"/>
          <w:jc w:val="center"/>
        </w:trPr>
        <w:tc>
          <w:tcPr>
            <w:tcW w:w="1165" w:type="dxa"/>
            <w:vAlign w:val="center"/>
          </w:tcPr>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序号</w:t>
            </w:r>
          </w:p>
        </w:tc>
        <w:tc>
          <w:tcPr>
            <w:tcW w:w="4598" w:type="dxa"/>
            <w:vAlign w:val="center"/>
          </w:tcPr>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论文专著名称/刊物</w:t>
            </w:r>
          </w:p>
        </w:tc>
        <w:tc>
          <w:tcPr>
            <w:tcW w:w="2657" w:type="dxa"/>
            <w:tcMar>
              <w:top w:w="0" w:type="dxa"/>
              <w:left w:w="0" w:type="dxa"/>
              <w:bottom w:w="0" w:type="dxa"/>
              <w:right w:w="0" w:type="dxa"/>
            </w:tcMar>
            <w:vAlign w:val="center"/>
          </w:tcPr>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作 者</w:t>
            </w:r>
          </w:p>
        </w:tc>
        <w:tc>
          <w:tcPr>
            <w:tcW w:w="1140" w:type="dxa"/>
            <w:tcMar>
              <w:top w:w="0" w:type="dxa"/>
              <w:left w:w="0" w:type="dxa"/>
              <w:bottom w:w="0" w:type="dxa"/>
              <w:right w:w="0" w:type="dxa"/>
            </w:tcMar>
            <w:vAlign w:val="center"/>
          </w:tcPr>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年卷</w:t>
            </w:r>
          </w:p>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页码</w:t>
            </w:r>
          </w:p>
        </w:tc>
        <w:tc>
          <w:tcPr>
            <w:tcW w:w="1875" w:type="dxa"/>
            <w:tcMar>
              <w:top w:w="0" w:type="dxa"/>
              <w:left w:w="0" w:type="dxa"/>
              <w:bottom w:w="0" w:type="dxa"/>
              <w:right w:w="0" w:type="dxa"/>
            </w:tcMar>
            <w:vAlign w:val="center"/>
          </w:tcPr>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发表</w:t>
            </w:r>
          </w:p>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时间</w:t>
            </w:r>
          </w:p>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（年、月）</w:t>
            </w:r>
          </w:p>
        </w:tc>
        <w:tc>
          <w:tcPr>
            <w:tcW w:w="883" w:type="dxa"/>
            <w:tcMar>
              <w:top w:w="0" w:type="dxa"/>
              <w:left w:w="0" w:type="dxa"/>
              <w:bottom w:w="0" w:type="dxa"/>
              <w:right w:w="0" w:type="dxa"/>
            </w:tcMar>
            <w:vAlign w:val="center"/>
          </w:tcPr>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他引</w:t>
            </w:r>
          </w:p>
          <w:p>
            <w:pPr>
              <w:spacing w:line="440" w:lineRule="exact"/>
              <w:jc w:val="center"/>
              <w:rPr>
                <w:rFonts w:hint="eastAsia" w:eastAsia="仿宋_GB2312"/>
                <w:b/>
                <w:bCs w:val="0"/>
                <w:color w:val="auto"/>
                <w:sz w:val="21"/>
                <w:szCs w:val="21"/>
                <w:lang w:val="en-US" w:eastAsia="zh-CN"/>
              </w:rPr>
            </w:pPr>
            <w:r>
              <w:rPr>
                <w:rFonts w:hint="eastAsia" w:eastAsia="仿宋_GB2312"/>
                <w:b/>
                <w:bCs w:val="0"/>
                <w:color w:val="auto"/>
                <w:sz w:val="21"/>
                <w:szCs w:val="21"/>
                <w:lang w:val="en-US" w:eastAsia="zh-CN"/>
              </w:rPr>
              <w:t>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2" w:hRule="exact"/>
          <w:jc w:val="center"/>
        </w:trPr>
        <w:tc>
          <w:tcPr>
            <w:tcW w:w="116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1</w:t>
            </w:r>
          </w:p>
        </w:tc>
        <w:tc>
          <w:tcPr>
            <w:tcW w:w="459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Machine Learning based Malicious Payload Identification in Software-Defined Networking, Journal of Network and Computer Applications</w:t>
            </w:r>
          </w:p>
        </w:tc>
        <w:tc>
          <w:tcPr>
            <w:tcW w:w="2657"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Qiumei Cheng, Chunming Wu, Haifeng Zhou, Dezhang Kong, Dong Zhang, Junchi Xing, Wei Ruan</w:t>
            </w:r>
          </w:p>
        </w:tc>
        <w:tc>
          <w:tcPr>
            <w:tcW w:w="1140"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2021.192:103186</w:t>
            </w:r>
          </w:p>
        </w:tc>
        <w:tc>
          <w:tcPr>
            <w:tcW w:w="1875"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2021年8月</w:t>
            </w:r>
          </w:p>
        </w:tc>
        <w:tc>
          <w:tcPr>
            <w:tcW w:w="883"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6" w:hRule="exact"/>
          <w:jc w:val="center"/>
        </w:trPr>
        <w:tc>
          <w:tcPr>
            <w:tcW w:w="116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w:t>
            </w:r>
          </w:p>
        </w:tc>
        <w:tc>
          <w:tcPr>
            <w:tcW w:w="459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Secure Device-to-Device Communication in IoT Fuzzy Identity from Wireless Channel State Information for Identity-Based Encryption，ELECTRONICS</w:t>
            </w:r>
          </w:p>
        </w:tc>
        <w:tc>
          <w:tcPr>
            <w:tcW w:w="2657"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Bo Zhang, Tao Zhang, Zesheng Xi, Ping Chen, Jin Wei and Yu Liu</w:t>
            </w:r>
          </w:p>
          <w:p>
            <w:pPr>
              <w:spacing w:line="440" w:lineRule="exact"/>
              <w:rPr>
                <w:rFonts w:hint="eastAsia" w:eastAsia="仿宋_GB2312"/>
                <w:bCs/>
                <w:color w:val="auto"/>
                <w:sz w:val="21"/>
                <w:szCs w:val="21"/>
                <w:lang w:val="en-US" w:eastAsia="zh-CN"/>
              </w:rPr>
            </w:pPr>
          </w:p>
        </w:tc>
        <w:tc>
          <w:tcPr>
            <w:tcW w:w="1140"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2024,13,5:20</w:t>
            </w:r>
          </w:p>
        </w:tc>
        <w:tc>
          <w:tcPr>
            <w:tcW w:w="1875"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2024年3月</w:t>
            </w:r>
          </w:p>
        </w:tc>
        <w:tc>
          <w:tcPr>
            <w:tcW w:w="883"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9" w:hRule="exact"/>
          <w:jc w:val="center"/>
        </w:trPr>
        <w:tc>
          <w:tcPr>
            <w:tcW w:w="1165"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3</w:t>
            </w:r>
          </w:p>
        </w:tc>
        <w:tc>
          <w:tcPr>
            <w:tcW w:w="4598" w:type="dxa"/>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Evolving Defense Mechanism for Future Network Security, IEEE Communications Magazine</w:t>
            </w:r>
          </w:p>
        </w:tc>
        <w:tc>
          <w:tcPr>
            <w:tcW w:w="2657"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Haifeng Zhou, Chunming Wu, Ming Jiang, Boyang Zhou, Wen Gao, Tingting Pan and Min Huang</w:t>
            </w:r>
          </w:p>
        </w:tc>
        <w:tc>
          <w:tcPr>
            <w:tcW w:w="1140"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2015,53,4: 45-51</w:t>
            </w:r>
          </w:p>
        </w:tc>
        <w:tc>
          <w:tcPr>
            <w:tcW w:w="1875"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2015年4月</w:t>
            </w:r>
          </w:p>
        </w:tc>
        <w:tc>
          <w:tcPr>
            <w:tcW w:w="883" w:type="dxa"/>
            <w:tcMar>
              <w:top w:w="0" w:type="dxa"/>
              <w:left w:w="0" w:type="dxa"/>
              <w:bottom w:w="0" w:type="dxa"/>
              <w:right w:w="0" w:type="dxa"/>
            </w:tcMar>
            <w:vAlign w:val="center"/>
          </w:tcPr>
          <w:p>
            <w:pPr>
              <w:spacing w:line="440" w:lineRule="exact"/>
              <w:rPr>
                <w:rFonts w:hint="eastAsia" w:eastAsia="仿宋_GB2312"/>
                <w:bCs/>
                <w:color w:val="auto"/>
                <w:sz w:val="21"/>
                <w:szCs w:val="21"/>
                <w:lang w:val="en-US" w:eastAsia="zh-CN"/>
              </w:rPr>
            </w:pPr>
            <w:r>
              <w:rPr>
                <w:rFonts w:hint="eastAsia" w:eastAsia="仿宋_GB2312"/>
                <w:bCs/>
                <w:color w:val="auto"/>
                <w:sz w:val="21"/>
                <w:szCs w:val="21"/>
                <w:lang w:val="en-US" w:eastAsia="zh-CN"/>
              </w:rPr>
              <w:t>17</w:t>
            </w:r>
          </w:p>
        </w:tc>
      </w:tr>
    </w:tbl>
    <w:p>
      <w:pPr>
        <w:adjustRightInd w:val="0"/>
        <w:snapToGrid w:val="0"/>
        <w:spacing w:line="560" w:lineRule="exact"/>
        <w:rPr>
          <w:rFonts w:eastAsia="仿宋"/>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0" w:usb1="00000000" w:usb2="00000000" w:usb3="00000000" w:csb0="00000000" w:csb1="00000000"/>
  </w:font>
  <w:font w:name="仿宋_GB2312">
    <w:panose1 w:val="0201060903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zYzNlMzA2OTFkYWI4YjgzOGU2MzQyNmRlMjZkYjQifQ=="/>
  </w:docVars>
  <w:rsids>
    <w:rsidRoot w:val="00000000"/>
    <w:rsid w:val="23865A00"/>
    <w:rsid w:val="3E8731CC"/>
    <w:rsid w:val="3E987249"/>
    <w:rsid w:val="3EAA3512"/>
    <w:rsid w:val="479B5CD9"/>
    <w:rsid w:val="58F87BC2"/>
    <w:rsid w:val="59114E82"/>
    <w:rsid w:val="6A610F10"/>
    <w:rsid w:val="6A780E09"/>
    <w:rsid w:val="70094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annotation text"/>
    <w:basedOn w:val="1"/>
    <w:semiHidden/>
    <w:unhideWhenUsed/>
    <w:qFormat/>
    <w:uiPriority w:val="99"/>
    <w:pPr>
      <w:widowControl/>
      <w:jc w:val="left"/>
    </w:pPr>
  </w:style>
  <w:style w:type="character" w:customStyle="1" w:styleId="6">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3093</Words>
  <Characters>4267</Characters>
  <Lines>0</Lines>
  <Paragraphs>0</Paragraphs>
  <TotalTime>11</TotalTime>
  <ScaleCrop>false</ScaleCrop>
  <LinksUpToDate>false</LinksUpToDate>
  <CharactersWithSpaces>4449</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mushroom</cp:lastModifiedBy>
  <dcterms:modified xsi:type="dcterms:W3CDTF">2024-08-09T02:39:50Z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C0A300987ABE48CD9B38BE3216D5D2ED_12</vt:lpwstr>
  </property>
</Properties>
</file>