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9FFE" w14:textId="77777777" w:rsidR="00C0430D" w:rsidRPr="00117991" w:rsidRDefault="00316CED" w:rsidP="00D60E0E">
      <w:pPr>
        <w:spacing w:before="114"/>
        <w:ind w:left="1991"/>
        <w:rPr>
          <w:rFonts w:ascii="Times New Roman" w:eastAsia="宋体" w:hAnsi="Times New Roman" w:cs="宋体"/>
          <w:sz w:val="35"/>
          <w:szCs w:val="35"/>
          <w:lang w:eastAsia="zh-CN"/>
        </w:rPr>
      </w:pPr>
      <w:r w:rsidRPr="00117991">
        <w:rPr>
          <w:rFonts w:ascii="Times New Roman" w:eastAsia="Times New Roman" w:hAnsi="Times New Roman" w:cs="Times New Roman"/>
          <w:b/>
          <w:bCs/>
          <w:spacing w:val="6"/>
          <w:sz w:val="35"/>
          <w:szCs w:val="35"/>
          <w:lang w:eastAsia="zh-CN"/>
        </w:rPr>
        <w:t>202</w:t>
      </w:r>
      <w:r w:rsidRPr="00117991">
        <w:rPr>
          <w:rFonts w:ascii="Times New Roman" w:eastAsia="宋体" w:hAnsi="Times New Roman" w:cs="Times New Roman" w:hint="eastAsia"/>
          <w:b/>
          <w:bCs/>
          <w:spacing w:val="6"/>
          <w:sz w:val="35"/>
          <w:szCs w:val="35"/>
          <w:lang w:eastAsia="zh-CN"/>
        </w:rPr>
        <w:t>5</w:t>
      </w:r>
      <w:r w:rsidRPr="00117991">
        <w:rPr>
          <w:rFonts w:ascii="Times New Roman" w:eastAsia="Times New Roman" w:hAnsi="Times New Roman" w:cs="Times New Roman"/>
          <w:b/>
          <w:bCs/>
          <w:spacing w:val="6"/>
          <w:sz w:val="35"/>
          <w:szCs w:val="35"/>
          <w:lang w:eastAsia="zh-CN"/>
        </w:rPr>
        <w:t xml:space="preserve"> </w:t>
      </w:r>
      <w:r w:rsidRPr="00117991">
        <w:rPr>
          <w:rFonts w:ascii="Times New Roman" w:eastAsia="宋体" w:hAnsi="Times New Roman" w:cs="宋体"/>
          <w:b/>
          <w:bCs/>
          <w:spacing w:val="6"/>
          <w:sz w:val="35"/>
          <w:szCs w:val="35"/>
          <w:lang w:eastAsia="zh-CN"/>
        </w:rPr>
        <w:t>年度广东省科学技术奖公示表</w:t>
      </w:r>
    </w:p>
    <w:p w14:paraId="598BAB8A" w14:textId="77777777" w:rsidR="00C0430D" w:rsidRDefault="00316CED" w:rsidP="00D60E0E">
      <w:pPr>
        <w:spacing w:before="43"/>
        <w:jc w:val="center"/>
        <w:outlineLvl w:val="0"/>
        <w:rPr>
          <w:rFonts w:ascii="Times New Roman" w:eastAsia="宋体" w:hAnsi="Times New Roman" w:cs="宋体"/>
          <w:b/>
          <w:bCs/>
          <w:spacing w:val="-35"/>
          <w:sz w:val="35"/>
          <w:szCs w:val="35"/>
          <w:lang w:eastAsia="zh-CN"/>
        </w:rPr>
      </w:pPr>
      <w:r w:rsidRPr="00117991">
        <w:rPr>
          <w:rFonts w:ascii="Times New Roman" w:eastAsia="宋体" w:hAnsi="Times New Roman" w:cs="宋体"/>
          <w:b/>
          <w:bCs/>
          <w:spacing w:val="-35"/>
          <w:sz w:val="35"/>
          <w:szCs w:val="35"/>
          <w:lang w:eastAsia="zh-CN"/>
        </w:rPr>
        <w:t>（科技进步奖）</w:t>
      </w:r>
    </w:p>
    <w:p w14:paraId="5E40A5EC" w14:textId="77777777" w:rsidR="00FE76E0" w:rsidRPr="00FE76E0" w:rsidRDefault="00FE76E0" w:rsidP="00D60E0E">
      <w:pPr>
        <w:spacing w:before="43"/>
        <w:jc w:val="center"/>
        <w:outlineLvl w:val="0"/>
        <w:rPr>
          <w:rFonts w:ascii="Times New Roman" w:eastAsia="宋体" w:hAnsi="Times New Roman" w:cs="宋体"/>
          <w:sz w:val="20"/>
          <w:szCs w:val="20"/>
          <w:lang w:eastAsia="zh-CN"/>
        </w:rPr>
      </w:pPr>
    </w:p>
    <w:tbl>
      <w:tblPr>
        <w:tblStyle w:val="TableNormal"/>
        <w:tblW w:w="946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913"/>
      </w:tblGrid>
      <w:tr w:rsidR="00C0430D" w:rsidRPr="00117991" w14:paraId="4CF1A3B3" w14:textId="77777777" w:rsidTr="00457735">
        <w:trPr>
          <w:trHeight w:val="510"/>
        </w:trPr>
        <w:tc>
          <w:tcPr>
            <w:tcW w:w="1555" w:type="dxa"/>
            <w:vAlign w:val="center"/>
          </w:tcPr>
          <w:p w14:paraId="712A31F0" w14:textId="77777777" w:rsidR="00C0430D" w:rsidRPr="00117991" w:rsidRDefault="00316CED" w:rsidP="00D60E0E">
            <w:pPr>
              <w:ind w:left="399"/>
              <w:jc w:val="both"/>
              <w:rPr>
                <w:rFonts w:ascii="Times New Roman" w:eastAsia="仿宋" w:hAnsi="Times New Roman" w:cs="仿宋"/>
                <w:sz w:val="20"/>
                <w:szCs w:val="20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4"/>
                <w:sz w:val="20"/>
                <w:szCs w:val="20"/>
              </w:rPr>
              <w:t>项目名称</w:t>
            </w:r>
          </w:p>
        </w:tc>
        <w:tc>
          <w:tcPr>
            <w:tcW w:w="7913" w:type="dxa"/>
            <w:vAlign w:val="center"/>
          </w:tcPr>
          <w:p w14:paraId="7ACAB0E8" w14:textId="77777777" w:rsidR="00C0430D" w:rsidRPr="00117991" w:rsidRDefault="007458A4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高可靠可定制的智慧学习服务关键技术及产业化</w:t>
            </w:r>
          </w:p>
        </w:tc>
      </w:tr>
      <w:tr w:rsidR="00C0430D" w:rsidRPr="00117991" w14:paraId="499ADEA5" w14:textId="77777777" w:rsidTr="00457735">
        <w:trPr>
          <w:trHeight w:val="510"/>
        </w:trPr>
        <w:tc>
          <w:tcPr>
            <w:tcW w:w="1555" w:type="dxa"/>
            <w:vAlign w:val="center"/>
          </w:tcPr>
          <w:p w14:paraId="6D21E7C3" w14:textId="77777777" w:rsidR="00C0430D" w:rsidRPr="00117991" w:rsidRDefault="00316CED" w:rsidP="00D60E0E">
            <w:pPr>
              <w:ind w:left="505"/>
              <w:jc w:val="both"/>
              <w:rPr>
                <w:rFonts w:ascii="Times New Roman" w:eastAsia="仿宋" w:hAnsi="Times New Roman" w:cs="仿宋"/>
                <w:sz w:val="20"/>
                <w:szCs w:val="20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3"/>
                <w:sz w:val="20"/>
                <w:szCs w:val="20"/>
              </w:rPr>
              <w:t>提名者</w:t>
            </w:r>
          </w:p>
        </w:tc>
        <w:tc>
          <w:tcPr>
            <w:tcW w:w="7913" w:type="dxa"/>
            <w:vAlign w:val="center"/>
          </w:tcPr>
          <w:p w14:paraId="48C50698" w14:textId="77777777" w:rsidR="00C0430D" w:rsidRPr="00117991" w:rsidRDefault="00316CED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广东省教育厅（省委教育工作委员会）</w:t>
            </w:r>
          </w:p>
        </w:tc>
      </w:tr>
      <w:tr w:rsidR="00796FD1" w:rsidRPr="00117991" w14:paraId="43552912" w14:textId="77777777" w:rsidTr="00457735">
        <w:trPr>
          <w:trHeight w:val="397"/>
        </w:trPr>
        <w:tc>
          <w:tcPr>
            <w:tcW w:w="1555" w:type="dxa"/>
            <w:vMerge w:val="restart"/>
            <w:vAlign w:val="center"/>
          </w:tcPr>
          <w:p w14:paraId="555C2938" w14:textId="77777777" w:rsidR="00796FD1" w:rsidRPr="00117991" w:rsidRDefault="00796FD1" w:rsidP="00D60E0E">
            <w:pPr>
              <w:ind w:left="195"/>
              <w:jc w:val="both"/>
              <w:rPr>
                <w:rFonts w:ascii="Times New Roman" w:eastAsia="仿宋" w:hAnsi="Times New Roman" w:cs="仿宋"/>
                <w:sz w:val="20"/>
                <w:szCs w:val="20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5"/>
                <w:sz w:val="20"/>
                <w:szCs w:val="20"/>
              </w:rPr>
              <w:t>主要完成单位</w:t>
            </w:r>
          </w:p>
        </w:tc>
        <w:tc>
          <w:tcPr>
            <w:tcW w:w="7913" w:type="dxa"/>
            <w:vAlign w:val="center"/>
          </w:tcPr>
          <w:p w14:paraId="4BA63BE9" w14:textId="77777777" w:rsidR="00796FD1" w:rsidRPr="00117991" w:rsidRDefault="00796FD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</w:p>
        </w:tc>
      </w:tr>
      <w:tr w:rsidR="00796FD1" w:rsidRPr="00117991" w14:paraId="2BD490D7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35155FB2" w14:textId="77777777" w:rsidR="00796FD1" w:rsidRPr="00117991" w:rsidRDefault="00796FD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1005066F" w14:textId="77777777" w:rsidR="00796FD1" w:rsidRPr="00117991" w:rsidRDefault="00796FD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</w:t>
            </w:r>
          </w:p>
        </w:tc>
      </w:tr>
      <w:tr w:rsidR="00796FD1" w:rsidRPr="00117991" w14:paraId="342179E3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14C54AA5" w14:textId="77777777" w:rsidR="00796FD1" w:rsidRPr="00117991" w:rsidRDefault="00796FD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6FCD5ACE" w14:textId="77777777" w:rsidR="00796FD1" w:rsidRPr="00117991" w:rsidRDefault="00796FD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</w:p>
        </w:tc>
      </w:tr>
      <w:tr w:rsidR="00796FD1" w:rsidRPr="00117991" w14:paraId="78D2E5EC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034DC66C" w14:textId="77777777" w:rsidR="00796FD1" w:rsidRPr="00117991" w:rsidRDefault="00796FD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59C1BF40" w14:textId="77777777" w:rsidR="00796FD1" w:rsidRPr="00416C4B" w:rsidRDefault="00796FD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796FD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联通（广东）产业互联网有限公司</w:t>
            </w:r>
          </w:p>
        </w:tc>
      </w:tr>
      <w:tr w:rsidR="00796FD1" w:rsidRPr="00117991" w14:paraId="1A58C49D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4DCB8040" w14:textId="77777777" w:rsidR="00796FD1" w:rsidRPr="00117991" w:rsidRDefault="00796FD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1303F849" w14:textId="77777777" w:rsidR="00796FD1" w:rsidRPr="00117991" w:rsidRDefault="00796FD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</w:t>
            </w:r>
          </w:p>
        </w:tc>
      </w:tr>
      <w:tr w:rsidR="001D5C31" w:rsidRPr="00117991" w14:paraId="380A2251" w14:textId="77777777" w:rsidTr="00457735">
        <w:trPr>
          <w:trHeight w:val="397"/>
        </w:trPr>
        <w:tc>
          <w:tcPr>
            <w:tcW w:w="1555" w:type="dxa"/>
            <w:vMerge w:val="restart"/>
            <w:vAlign w:val="center"/>
          </w:tcPr>
          <w:p w14:paraId="5A7B886F" w14:textId="77777777" w:rsidR="001D5C31" w:rsidRDefault="001D5C31" w:rsidP="002D6724">
            <w:pPr>
              <w:ind w:left="125" w:right="51"/>
              <w:jc w:val="center"/>
              <w:rPr>
                <w:rFonts w:ascii="Times New Roman" w:eastAsia="仿宋" w:hAnsi="Times New Roman" w:cs="仿宋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4"/>
                <w:sz w:val="20"/>
                <w:szCs w:val="20"/>
                <w:lang w:eastAsia="zh-CN"/>
              </w:rPr>
              <w:t>主要完成人</w:t>
            </w:r>
          </w:p>
          <w:p w14:paraId="502DFC84" w14:textId="77777777" w:rsidR="001D5C31" w:rsidRPr="00117991" w:rsidRDefault="001D5C31" w:rsidP="002D6724">
            <w:pPr>
              <w:ind w:left="125" w:right="51"/>
              <w:jc w:val="both"/>
              <w:rPr>
                <w:rFonts w:ascii="Times New Roman" w:eastAsia="仿宋" w:hAnsi="Times New Roman" w:cs="仿宋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-5"/>
                <w:sz w:val="20"/>
                <w:szCs w:val="20"/>
                <w:lang w:eastAsia="zh-CN"/>
              </w:rPr>
              <w:t>（职称、完成单</w:t>
            </w:r>
            <w:r w:rsidRPr="00117991">
              <w:rPr>
                <w:rFonts w:ascii="Times New Roman" w:eastAsia="仿宋" w:hAnsi="Times New Roman" w:cs="仿宋"/>
                <w:b/>
                <w:bCs/>
                <w:spacing w:val="3"/>
                <w:sz w:val="20"/>
                <w:szCs w:val="20"/>
                <w:lang w:eastAsia="zh-CN"/>
              </w:rPr>
              <w:t>位、工作单位）</w:t>
            </w:r>
          </w:p>
        </w:tc>
        <w:tc>
          <w:tcPr>
            <w:tcW w:w="7913" w:type="dxa"/>
            <w:vAlign w:val="center"/>
          </w:tcPr>
          <w:p w14:paraId="0F3D26E7" w14:textId="77777777" w:rsidR="001D5C31" w:rsidRPr="00117991" w:rsidRDefault="001D5C3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1.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胡钦太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教授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73C5F87A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77D35251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0109E5EA" w14:textId="77777777" w:rsidR="001D5C31" w:rsidRPr="00117991" w:rsidRDefault="001D5C3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2.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黄昌勤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教授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6BAF1B37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0CDA628D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31036E66" w14:textId="77777777" w:rsidR="001D5C31" w:rsidRPr="00117991" w:rsidRDefault="001D5C3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3.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冯广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正高级实验师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630B363A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37B3F6DB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0E11FC5D" w14:textId="77777777" w:rsidR="001D5C31" w:rsidRPr="00DF524A" w:rsidRDefault="001D5C31" w:rsidP="00D31A36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4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 w:rsidRPr="00F437A4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吕召彪</w:t>
            </w:r>
            <w:r w:rsidRPr="001D02D0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正高级</w:t>
            </w:r>
            <w:r w:rsidRPr="001D02D0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工程师、联通（广东）产业互联网有限公司、联通（广东）产业互联网有限公司）</w:t>
            </w:r>
          </w:p>
        </w:tc>
      </w:tr>
      <w:tr w:rsidR="001D5C31" w:rsidRPr="00117991" w14:paraId="4D43A2C4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402C42FC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7D12974F" w14:textId="77777777" w:rsidR="001D5C31" w:rsidRDefault="001D5C31" w:rsidP="00D31A36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5</w:t>
            </w:r>
            <w:r w:rsidRPr="001D02D0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刘宏波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高级工程师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04F04E0C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36C816CA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351F1834" w14:textId="77777777" w:rsidR="001D5C31" w:rsidRPr="00DF524A" w:rsidRDefault="001D5C31" w:rsidP="00D60E0E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6.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叶惠文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教授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6304BB82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11EEDCF5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139F5822" w14:textId="77777777" w:rsidR="001D5C31" w:rsidRPr="00DF524A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7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王希哲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（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副教授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67E7E83B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479A5C0B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07C9E878" w14:textId="77777777" w:rsidR="001D5C31" w:rsidRPr="00DF524A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8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邓毅刚（高级工程师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</w:t>
            </w:r>
            <w:r w:rsidRPr="00DF524A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DF524A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广州视睿电子科技有限公司）</w:t>
            </w:r>
          </w:p>
        </w:tc>
      </w:tr>
      <w:tr w:rsidR="001D5C31" w:rsidRPr="00117991" w14:paraId="058B16CF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46C518D1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1255EDA9" w14:textId="77777777" w:rsidR="001D5C31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9</w:t>
            </w:r>
            <w:r w:rsidRPr="00FC0A4D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 w:rsidRPr="00FC0A4D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赵文博（高级工程师、联通（广东）产业互联网有限公司、联通（广东）产业互联网有限公司）</w:t>
            </w:r>
          </w:p>
        </w:tc>
      </w:tr>
      <w:tr w:rsidR="001D5C31" w:rsidRPr="00117991" w14:paraId="4C862A6C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43F6AF55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69B12931" w14:textId="77777777" w:rsidR="001D5C31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10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曾繁荣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（高级工程师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广州视睿电子科技有限公司）</w:t>
            </w:r>
          </w:p>
        </w:tc>
      </w:tr>
      <w:tr w:rsidR="001D5C31" w:rsidRPr="00117991" w14:paraId="565A8255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5216411B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3ACC9AC6" w14:textId="77777777" w:rsidR="001D5C31" w:rsidRPr="00117991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11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郑凯（正高级工程师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华南师范大学）</w:t>
            </w:r>
          </w:p>
        </w:tc>
      </w:tr>
      <w:tr w:rsidR="001D5C31" w:rsidRPr="00117991" w14:paraId="77EAA709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6946E000" w14:textId="77777777" w:rsidR="001D5C31" w:rsidRPr="00117991" w:rsidRDefault="001D5C31" w:rsidP="00D60E0E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5F0C5A22" w14:textId="77777777" w:rsidR="001D5C31" w:rsidRPr="00117991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2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黄琼浩（副教授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  <w:r w:rsidRPr="00117991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、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浙江师范大学）</w:t>
            </w:r>
          </w:p>
        </w:tc>
      </w:tr>
      <w:tr w:rsidR="001D5C31" w:rsidRPr="00117991" w14:paraId="1BBFA044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0016F890" w14:textId="77777777" w:rsidR="001D5C31" w:rsidRPr="00117991" w:rsidRDefault="001D5C31" w:rsidP="00E66C68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0C4A5C32" w14:textId="082201BB" w:rsidR="001D5C31" w:rsidRPr="00117991" w:rsidRDefault="001D5C31" w:rsidP="00F437A4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13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.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丁娜（讲师、</w:t>
            </w:r>
            <w:r w:rsidRPr="00457735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华南师范大学，广州科技贸易职业学院</w:t>
            </w:r>
            <w:r w:rsidRPr="00117991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）</w:t>
            </w:r>
          </w:p>
        </w:tc>
      </w:tr>
      <w:tr w:rsidR="001D5C31" w:rsidRPr="00117991" w14:paraId="274E9182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21741762" w14:textId="77777777" w:rsidR="001D5C31" w:rsidRPr="00117991" w:rsidRDefault="001D5C31" w:rsidP="00E66C68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7DB1C139" w14:textId="77777777" w:rsidR="001D5C31" w:rsidRPr="00D31A36" w:rsidRDefault="001D5C31" w:rsidP="00E66C68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D31A36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14.</w:t>
            </w:r>
            <w:r w:rsidRPr="00D31A36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伍文燕（高级工程师、广东工业大学、广东工业大学）</w:t>
            </w:r>
          </w:p>
        </w:tc>
      </w:tr>
      <w:tr w:rsidR="001D5C31" w:rsidRPr="00117991" w14:paraId="04CDDE87" w14:textId="77777777" w:rsidTr="00457735">
        <w:trPr>
          <w:trHeight w:val="397"/>
        </w:trPr>
        <w:tc>
          <w:tcPr>
            <w:tcW w:w="1555" w:type="dxa"/>
            <w:vMerge/>
            <w:vAlign w:val="center"/>
          </w:tcPr>
          <w:p w14:paraId="0C30EDFD" w14:textId="77777777" w:rsidR="001D5C31" w:rsidRPr="00117991" w:rsidRDefault="001D5C31" w:rsidP="00E66C68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4C26BA82" w14:textId="17AC57B5" w:rsidR="001D5C31" w:rsidRPr="00D31A36" w:rsidRDefault="001D5C31" w:rsidP="00E66C68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D31A36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15.</w:t>
            </w:r>
            <w:r w:rsidRPr="00E75B4C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林兵</w:t>
            </w:r>
            <w:r w:rsidRPr="00D31A36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（高级工程师、联通（广东）产业互联网有限公司、联通（广东）产业互联网有限公司）</w:t>
            </w:r>
          </w:p>
        </w:tc>
      </w:tr>
      <w:tr w:rsidR="002D6724" w:rsidRPr="00117991" w14:paraId="11BF4FD2" w14:textId="77777777" w:rsidTr="00457735">
        <w:trPr>
          <w:trHeight w:val="680"/>
        </w:trPr>
        <w:tc>
          <w:tcPr>
            <w:tcW w:w="1555" w:type="dxa"/>
            <w:vMerge w:val="restart"/>
            <w:vAlign w:val="center"/>
          </w:tcPr>
          <w:p w14:paraId="68DE9797" w14:textId="77777777" w:rsidR="002D6724" w:rsidRPr="00117991" w:rsidRDefault="002D6724" w:rsidP="002D6724">
            <w:pPr>
              <w:ind w:left="113" w:right="51"/>
              <w:jc w:val="both"/>
              <w:rPr>
                <w:rFonts w:ascii="Times New Roman" w:eastAsia="仿宋" w:hAnsi="Times New Roman" w:cs="仿宋"/>
                <w:sz w:val="20"/>
                <w:szCs w:val="20"/>
              </w:rPr>
            </w:pPr>
            <w:r w:rsidRPr="00117991">
              <w:rPr>
                <w:rFonts w:ascii="Times New Roman" w:eastAsia="仿宋" w:hAnsi="Times New Roman" w:cs="仿宋"/>
                <w:b/>
                <w:bCs/>
                <w:spacing w:val="4"/>
                <w:sz w:val="20"/>
                <w:szCs w:val="20"/>
                <w:lang w:eastAsia="zh-CN"/>
              </w:rPr>
              <w:t>代表性论文专著目录</w:t>
            </w:r>
          </w:p>
        </w:tc>
        <w:tc>
          <w:tcPr>
            <w:tcW w:w="7913" w:type="dxa"/>
            <w:vAlign w:val="center"/>
          </w:tcPr>
          <w:p w14:paraId="3E6A5EB0" w14:textId="77777777" w:rsidR="002D6724" w:rsidRPr="00C632B1" w:rsidRDefault="004F4C55" w:rsidP="004F5A9D">
            <w:pPr>
              <w:ind w:leftChars="50" w:left="105" w:rightChars="50" w:right="105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论文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Dual-Graph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Attention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Convolution Network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for 3-D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Point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Cloud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Classification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IEEE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Transactions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o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n Neural Networks and Learning Systems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color w:val="auto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35(4)</w:t>
            </w:r>
            <w:r w:rsidR="004F5A9D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: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4813-4825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022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年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4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月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黄昌勤、黄昌勤</w:t>
            </w:r>
          </w:p>
        </w:tc>
      </w:tr>
      <w:tr w:rsidR="004F4C55" w:rsidRPr="00117991" w14:paraId="3843D74C" w14:textId="77777777" w:rsidTr="00457735">
        <w:trPr>
          <w:trHeight w:val="680"/>
        </w:trPr>
        <w:tc>
          <w:tcPr>
            <w:tcW w:w="1555" w:type="dxa"/>
            <w:vMerge/>
            <w:vAlign w:val="center"/>
          </w:tcPr>
          <w:p w14:paraId="7365E282" w14:textId="77777777" w:rsidR="004F4C55" w:rsidRPr="00117991" w:rsidRDefault="004F4C55" w:rsidP="002D6724">
            <w:pPr>
              <w:ind w:left="113" w:right="51"/>
              <w:jc w:val="both"/>
              <w:rPr>
                <w:rFonts w:ascii="Times New Roman" w:eastAsia="仿宋" w:hAnsi="Times New Roman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26AF9069" w14:textId="77777777" w:rsidR="004F4C55" w:rsidRPr="00C632B1" w:rsidRDefault="008E76B6" w:rsidP="00C632B1">
            <w:pPr>
              <w:ind w:leftChars="50" w:left="105" w:rightChars="50" w:right="105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论文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="00653DF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Flow2GNN: Flexible Two-Way Flow Message Passing for Enhancing GNNs beyond Homophily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="00C632B1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IEEE Transactions on Cybernetics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宋体" w:hAnsi="Times New Roman" w:cs="宋体"/>
                <w:snapToGrid/>
                <w:color w:val="auto"/>
                <w:sz w:val="22"/>
                <w:szCs w:val="22"/>
                <w:lang w:eastAsia="zh-CN"/>
              </w:rPr>
              <w:t xml:space="preserve"> </w:t>
            </w:r>
            <w:r w:rsidR="00C632B1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54(11)</w:t>
            </w:r>
            <w:r w:rsidR="004F5A9D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:</w:t>
            </w:r>
            <w:r w:rsidR="00C632B1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6607-6618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="00C632B1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2024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年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</w:t>
            </w:r>
            <w:r w:rsidR="00C632B1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月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</w:t>
            </w:r>
            <w:r w:rsidR="00C632B1"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、蒋云良</w:t>
            </w:r>
          </w:p>
        </w:tc>
      </w:tr>
      <w:tr w:rsidR="004F4C55" w:rsidRPr="00117991" w14:paraId="537431C7" w14:textId="77777777" w:rsidTr="00457735">
        <w:trPr>
          <w:trHeight w:val="680"/>
        </w:trPr>
        <w:tc>
          <w:tcPr>
            <w:tcW w:w="1555" w:type="dxa"/>
            <w:vMerge/>
            <w:vAlign w:val="center"/>
          </w:tcPr>
          <w:p w14:paraId="1DA75F92" w14:textId="77777777" w:rsidR="004F4C55" w:rsidRPr="00E3589A" w:rsidRDefault="004F4C55" w:rsidP="004F4C55">
            <w:pPr>
              <w:pStyle w:val="TableText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390A192A" w14:textId="77777777" w:rsidR="004F4C55" w:rsidRPr="00C632B1" w:rsidRDefault="004F4C55" w:rsidP="00A74404">
            <w:pPr>
              <w:ind w:leftChars="50" w:left="105" w:rightChars="50" w:right="105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论文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3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Learning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Peer Recommendation Using Attention-Driven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CNN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w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ith Interaction Tripartite Grap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h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Information Sciences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479</w:t>
            </w:r>
            <w:r w:rsidR="004F5A9D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: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231-249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019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年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4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月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胡钦太、胡钦太</w:t>
            </w:r>
          </w:p>
        </w:tc>
      </w:tr>
      <w:tr w:rsidR="008E76B6" w:rsidRPr="00117991" w14:paraId="655A1F94" w14:textId="77777777" w:rsidTr="00457735">
        <w:trPr>
          <w:trHeight w:val="680"/>
        </w:trPr>
        <w:tc>
          <w:tcPr>
            <w:tcW w:w="1555" w:type="dxa"/>
            <w:vMerge/>
            <w:vAlign w:val="center"/>
          </w:tcPr>
          <w:p w14:paraId="2BA6911C" w14:textId="77777777" w:rsidR="008E76B6" w:rsidRPr="00E3589A" w:rsidRDefault="008E76B6" w:rsidP="004F4C55">
            <w:pPr>
              <w:pStyle w:val="TableText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3019B5A4" w14:textId="77777777" w:rsidR="008E76B6" w:rsidRPr="00C632B1" w:rsidRDefault="008E76B6" w:rsidP="00A74404">
            <w:pPr>
              <w:ind w:leftChars="50" w:left="105" w:rightChars="50" w:right="105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论文</w:t>
            </w:r>
            <w:r w:rsidR="00653DF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4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Adapti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ve Resource Prefetching </w:t>
            </w:r>
            <w:r w:rsid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w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ith Spatial</w:t>
            </w:r>
            <w:r w:rsid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-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Temporal </w:t>
            </w:r>
            <w:r w:rsid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a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nd Topic Information </w:t>
            </w:r>
            <w:r w:rsid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f</w:t>
            </w:r>
            <w:r w:rsidR="00CD4D89"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or Educational Cloud Storage Syst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ems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Knowledge-Based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System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s,</w:t>
            </w:r>
            <w:r w:rsidRPr="00C632B1">
              <w:rPr>
                <w:rFonts w:ascii="Times New Roman" w:eastAsia="宋体" w:hAnsi="Times New Roman" w:cs="宋体"/>
                <w:snapToGrid/>
                <w:color w:val="auto"/>
                <w:sz w:val="22"/>
                <w:szCs w:val="22"/>
                <w:lang w:eastAsia="zh-CN"/>
              </w:rPr>
              <w:t xml:space="preserve"> </w:t>
            </w:r>
            <w:r w:rsidR="00CD4D89" w:rsidRPr="00CD4D8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181:104791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019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年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10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月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,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黄琼浩、黄昌勤</w:t>
            </w:r>
          </w:p>
        </w:tc>
      </w:tr>
      <w:tr w:rsidR="004F4C55" w:rsidRPr="00117991" w14:paraId="7E5EB38A" w14:textId="77777777" w:rsidTr="00457735">
        <w:trPr>
          <w:trHeight w:val="680"/>
        </w:trPr>
        <w:tc>
          <w:tcPr>
            <w:tcW w:w="1555" w:type="dxa"/>
            <w:vMerge/>
            <w:vAlign w:val="center"/>
          </w:tcPr>
          <w:p w14:paraId="4D7A6A26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vAlign w:val="center"/>
          </w:tcPr>
          <w:p w14:paraId="6C471788" w14:textId="77777777" w:rsidR="004F4C55" w:rsidRPr="00C632B1" w:rsidRDefault="004F4C55" w:rsidP="004F4C55">
            <w:pPr>
              <w:ind w:leftChars="50" w:left="105" w:rightChars="50" w:right="105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论文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5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：移动计算环境下不确定性组合服务的事务建模与执行分析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中国科学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: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信息科学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45(01)</w:t>
            </w:r>
            <w:r w:rsidR="004F5A9D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: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70-96,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015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年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月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,</w:t>
            </w:r>
            <w:r w:rsidRPr="00C632B1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 w:rsidRPr="00C632B1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黄昌勤、黄昌勤</w:t>
            </w:r>
          </w:p>
        </w:tc>
      </w:tr>
      <w:tr w:rsidR="004F4C55" w:rsidRPr="00117991" w14:paraId="3DE84CB5" w14:textId="77777777" w:rsidTr="00457735">
        <w:trPr>
          <w:trHeight w:val="62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AE25" w14:textId="77777777" w:rsidR="004F4C55" w:rsidRPr="00117991" w:rsidRDefault="004F4C55" w:rsidP="004F4C55">
            <w:pPr>
              <w:ind w:left="123" w:right="52"/>
              <w:jc w:val="both"/>
              <w:rPr>
                <w:rFonts w:ascii="Times New Roman" w:hAnsi="Times New Roman"/>
                <w:lang w:eastAsia="zh-CN"/>
              </w:rPr>
            </w:pPr>
            <w:r w:rsidRPr="00117991">
              <w:rPr>
                <w:rFonts w:ascii="Times New Roman" w:eastAsia="仿宋" w:hAnsi="Times New Roman" w:cs="仿宋" w:hint="eastAsia"/>
                <w:b/>
                <w:bCs/>
                <w:spacing w:val="4"/>
                <w:sz w:val="20"/>
                <w:szCs w:val="20"/>
                <w:lang w:eastAsia="zh-CN"/>
              </w:rPr>
              <w:lastRenderedPageBreak/>
              <w:t>主要知识产权和标准规范等目录</w:t>
            </w: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24978268" w14:textId="77777777" w:rsidR="004F4C55" w:rsidRPr="00347753" w:rsidRDefault="004F4C55" w:rsidP="001A30CC">
            <w:pPr>
              <w:ind w:firstLineChars="100" w:firstLine="204"/>
              <w:jc w:val="both"/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</w:pPr>
            <w:r w:rsidRPr="001A30CC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347753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1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：一种基于大数据语义一致性的教育过程数据采集方法及系统</w:t>
            </w:r>
          </w:p>
          <w:p w14:paraId="637295C3" w14:textId="77777777" w:rsidR="004F4C55" w:rsidRPr="00D60E0E" w:rsidRDefault="004F4C55" w:rsidP="00E64F1F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</w:t>
            </w:r>
            <w:r w:rsidRPr="00347753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ZL202410591006.4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、邓毅刚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胡钦太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黄昌勤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曾繁荣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尹志超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刘宏波、广州视睿电子科技有限公司</w:t>
            </w:r>
            <w:r w:rsidRPr="00347753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广东工业大学</w:t>
            </w:r>
            <w:r w:rsidRPr="00347753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浙江师范大学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;</w:t>
            </w:r>
            <w:r w:rsidRPr="00347753">
              <w:rPr>
                <w:rFonts w:ascii="Times New Roman" w:eastAsia="仿宋" w:hAnsi="Times New Roman" w:cs="仿宋" w:hint="eastAsia"/>
                <w:spacing w:val="4"/>
                <w:sz w:val="20"/>
                <w:szCs w:val="20"/>
                <w:lang w:eastAsia="zh-CN"/>
              </w:rPr>
              <w:t>广州开得联智能科技有限公司</w:t>
            </w: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  <w:r w:rsidR="00E64F1F" w:rsidRPr="00D60E0E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F4C55" w:rsidRPr="00FA5C11" w14:paraId="5A4A7EFF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80B1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33FCBDF9" w14:textId="77777777" w:rsidR="004F4C55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Pr="00D60E0E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一种知识元联结学习者状态的教学评估与反馈方法及系统</w:t>
            </w:r>
            <w:r w:rsidR="00DE6EC2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</w:p>
          <w:p w14:paraId="0210D1BA" w14:textId="77777777" w:rsidR="004F4C55" w:rsidRPr="00D60E0E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</w:t>
            </w:r>
            <w:r w:rsidRPr="00321314">
              <w:rPr>
                <w:rFonts w:ascii="Times New Roman" w:eastAsia="仿宋" w:hAnsi="Times New Roman" w:cs="仿宋"/>
                <w:spacing w:val="4"/>
                <w:sz w:val="20"/>
                <w:szCs w:val="20"/>
                <w:lang w:eastAsia="zh-CN"/>
              </w:rPr>
              <w:t>ZL202310507596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.3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、胡钦太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任鸿儒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詹泽慧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钟煊姸、广东工业大学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华南师范大学</w:t>
            </w: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FA5C11" w14:paraId="59D6A194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DFD7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77F63ED4" w14:textId="77777777" w:rsidR="004F4C55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3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一种面向教育领域资源云存储的语义预取方法及系统</w:t>
            </w:r>
          </w:p>
          <w:p w14:paraId="3CD53171" w14:textId="77777777" w:rsidR="004F4C55" w:rsidRPr="00565753" w:rsidRDefault="004F4C55" w:rsidP="00E64F1F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ZL201810117814.1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、黄昌勤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黄微宇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王希哲</w:t>
            </w:r>
            <w:r w:rsidRPr="00565753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565753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李源、华南师范大学</w:t>
            </w:r>
            <w:r w:rsidRPr="006133DC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  <w:r w:rsidR="00DE6EC2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F4C55" w:rsidRPr="00FA5C11" w14:paraId="6756A766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8954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47FE17D5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4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：一种促进多模态信息融合的情感分析方法及装置</w:t>
            </w:r>
          </w:p>
          <w:p w14:paraId="79E528AE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(ZL202411401920.4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、盘皓然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冯广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周垣桦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李伟辰、广东工业大学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117991" w14:paraId="10A3D87C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EE91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5BACE37A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5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：可解释性课堂学生情感分析方法、系统、装置及介质</w:t>
            </w:r>
          </w:p>
          <w:p w14:paraId="129F9F02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(ZL202010802142.5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、黄昌勤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何洁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俞建慧、浙江师范大学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117991" w14:paraId="548264D1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CED5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4B6FADA6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6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：基于大数据科学和动态权重调整的课程推荐方法及系统</w:t>
            </w:r>
          </w:p>
          <w:p w14:paraId="1665A547" w14:textId="77777777" w:rsidR="004F4C55" w:rsidRPr="00653DF9" w:rsidRDefault="00E64F1F" w:rsidP="00E64F1F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(</w:t>
            </w:r>
            <w:r w:rsidR="004F4C55"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ZL201811376466.6</w:t>
            </w:r>
            <w:r w:rsidR="004F4C55"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、黄昌勤</w:t>
            </w:r>
            <w:r w:rsidR="004F4C55"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4F4C55"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张捷</w:t>
            </w:r>
            <w:r w:rsidR="004F4C55"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4F4C55"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朱佳</w:t>
            </w:r>
            <w:r w:rsidR="004F4C55"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4F4C55"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赵美华、华南师范大学</w:t>
            </w:r>
            <w:r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117991" w14:paraId="0A45999F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7F77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42C0D464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7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：在粒计算支持下基于图聚合与恢复的异常学习者检测方法</w:t>
            </w:r>
          </w:p>
          <w:p w14:paraId="7AA0EA33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(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ZL202111207734.3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魏杭杰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韩中美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吴雪梅、浙江师范大学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117991" w14:paraId="3E3370DE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31C3D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7CFF21D4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8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基于多模态混合推理感知的教育资源存储调度优化方法</w:t>
            </w:r>
          </w:p>
          <w:p w14:paraId="62C1C1C4" w14:textId="77777777" w:rsidR="004F4C55" w:rsidRPr="00653DF9" w:rsidRDefault="004F4C55" w:rsidP="00235AD6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(ZL</w:t>
            </w:r>
            <w:r w:rsidR="00235AD6" w:rsidRPr="00235AD6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202211233288.8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</w:t>
            </w:r>
            <w:r w:rsid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</w:t>
            </w:r>
            <w:r w:rsid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蒋凡</w:t>
            </w:r>
            <w:r w:rsid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王希哲</w:t>
            </w:r>
            <w:r w:rsid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="00235AD6" w:rsidRPr="00235AD6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梅晓勇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、浙江师范大学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:rsidRPr="00117991" w14:paraId="23A928C8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C75E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</w:tcBorders>
            <w:vAlign w:val="center"/>
          </w:tcPr>
          <w:p w14:paraId="32564F5E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9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：基于超图的计算机支持协作学习异常分组检测方法及系统</w:t>
            </w:r>
          </w:p>
          <w:p w14:paraId="342FAA68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(ZL202411187673.2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黄昌勤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余秉航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高程玲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黄琼浩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涂雅欣、浙江师范大学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  <w:tr w:rsidR="004F4C55" w14:paraId="2DA984F7" w14:textId="77777777" w:rsidTr="00457735">
        <w:trPr>
          <w:trHeight w:val="62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41B2" w14:textId="77777777" w:rsidR="004F4C55" w:rsidRPr="00117991" w:rsidRDefault="004F4C55" w:rsidP="004F4C55">
            <w:pPr>
              <w:pStyle w:val="TableText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169E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专利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10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：基于声纹的目标人物识别方法、系统、装置及存储介质</w:t>
            </w:r>
          </w:p>
          <w:p w14:paraId="0C1F73C8" w14:textId="77777777" w:rsidR="004F4C55" w:rsidRPr="00653DF9" w:rsidRDefault="004F4C55" w:rsidP="004F4C55">
            <w:pPr>
              <w:ind w:firstLineChars="100" w:firstLine="204"/>
              <w:jc w:val="both"/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</w:pP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(ZL202111022991.X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、周丽萍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金健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刘剑波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许健君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吕召彪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赵文博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;</w:t>
            </w:r>
            <w:r w:rsidRPr="00653DF9">
              <w:rPr>
                <w:rFonts w:ascii="Times New Roman" w:eastAsia="仿宋" w:hAnsi="Times New Roman" w:cs="仿宋" w:hint="eastAsia"/>
                <w:color w:val="auto"/>
                <w:spacing w:val="4"/>
                <w:sz w:val="20"/>
                <w:szCs w:val="20"/>
                <w:lang w:eastAsia="zh-CN"/>
              </w:rPr>
              <w:t>曾春强、联通（广东）产业互联网有限公司</w:t>
            </w:r>
            <w:r w:rsidRPr="00653DF9">
              <w:rPr>
                <w:rFonts w:ascii="Times New Roman" w:eastAsia="仿宋" w:hAnsi="Times New Roman" w:cs="仿宋"/>
                <w:color w:val="auto"/>
                <w:spacing w:val="4"/>
                <w:sz w:val="20"/>
                <w:szCs w:val="20"/>
                <w:lang w:eastAsia="zh-CN"/>
              </w:rPr>
              <w:t>)</w:t>
            </w:r>
          </w:p>
        </w:tc>
      </w:tr>
    </w:tbl>
    <w:p w14:paraId="5B5ED23E" w14:textId="77777777" w:rsidR="00E66C68" w:rsidRDefault="00E66C68" w:rsidP="00E66C68">
      <w:pPr>
        <w:jc w:val="right"/>
        <w:rPr>
          <w:rFonts w:eastAsiaTheme="minorEastAsia"/>
          <w:sz w:val="28"/>
          <w:lang w:eastAsia="zh-CN" w:bidi="ar"/>
        </w:rPr>
      </w:pPr>
    </w:p>
    <w:p w14:paraId="5FB47E8C" w14:textId="77777777" w:rsidR="00B9434F" w:rsidRDefault="00B9434F" w:rsidP="00E66C68">
      <w:pPr>
        <w:ind w:firstLineChars="100" w:firstLine="224"/>
        <w:jc w:val="right"/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</w:pPr>
    </w:p>
    <w:p w14:paraId="2A679B86" w14:textId="33912BA1" w:rsidR="00E66C68" w:rsidRPr="00B9434F" w:rsidRDefault="00E66C68" w:rsidP="00E66C68">
      <w:pPr>
        <w:ind w:firstLineChars="100" w:firstLine="224"/>
        <w:jc w:val="right"/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</w:pPr>
      <w:r w:rsidRPr="00B9434F">
        <w:rPr>
          <w:rFonts w:ascii="Times New Roman" w:eastAsia="仿宋" w:hAnsi="Times New Roman" w:cs="仿宋" w:hint="eastAsia"/>
          <w:color w:val="auto"/>
          <w:spacing w:val="4"/>
          <w:sz w:val="22"/>
          <w:szCs w:val="20"/>
          <w:lang w:eastAsia="zh-CN"/>
        </w:rPr>
        <w:t>公示时间：</w:t>
      </w:r>
      <w:r w:rsidRPr="00B9434F">
        <w:rPr>
          <w:rFonts w:ascii="Times New Roman" w:eastAsia="仿宋" w:hAnsi="Times New Roman" w:cs="仿宋" w:hint="eastAsia"/>
          <w:color w:val="auto"/>
          <w:spacing w:val="4"/>
          <w:sz w:val="22"/>
          <w:szCs w:val="20"/>
          <w:lang w:eastAsia="zh-CN"/>
        </w:rPr>
        <w:t>2</w:t>
      </w:r>
      <w:r w:rsidRPr="00B9434F"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  <w:t>025</w:t>
      </w:r>
      <w:r w:rsidRPr="00B9434F"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  <w:t>年</w:t>
      </w:r>
      <w:r w:rsidR="001A30CC">
        <w:rPr>
          <w:rFonts w:ascii="Times New Roman" w:eastAsia="仿宋" w:hAnsi="Times New Roman" w:cs="仿宋" w:hint="eastAsia"/>
          <w:color w:val="auto"/>
          <w:spacing w:val="4"/>
          <w:sz w:val="22"/>
          <w:szCs w:val="20"/>
          <w:lang w:eastAsia="zh-CN"/>
        </w:rPr>
        <w:t>12</w:t>
      </w:r>
      <w:r w:rsidRPr="00B9434F"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  <w:t>月</w:t>
      </w:r>
      <w:r w:rsidR="00E430A0">
        <w:rPr>
          <w:rFonts w:ascii="Times New Roman" w:eastAsia="仿宋" w:hAnsi="Times New Roman" w:cs="仿宋" w:hint="eastAsia"/>
          <w:color w:val="auto"/>
          <w:spacing w:val="4"/>
          <w:sz w:val="22"/>
          <w:szCs w:val="20"/>
          <w:lang w:eastAsia="zh-CN"/>
        </w:rPr>
        <w:t>23</w:t>
      </w:r>
      <w:r w:rsidRPr="00B9434F"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  <w:t>日</w:t>
      </w:r>
    </w:p>
    <w:p w14:paraId="63C63546" w14:textId="77777777" w:rsidR="00E66C68" w:rsidRPr="00B9434F" w:rsidRDefault="00E66C68" w:rsidP="00E66C68">
      <w:pPr>
        <w:ind w:firstLineChars="100" w:firstLine="224"/>
        <w:jc w:val="right"/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</w:pPr>
    </w:p>
    <w:p w14:paraId="45F6B737" w14:textId="427B850F" w:rsidR="00E66C68" w:rsidRPr="00B9434F" w:rsidRDefault="001A30CC" w:rsidP="00E66C68">
      <w:pPr>
        <w:ind w:firstLineChars="100" w:firstLine="224"/>
        <w:jc w:val="right"/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</w:pPr>
      <w:r>
        <w:rPr>
          <w:rFonts w:ascii="Times New Roman" w:eastAsia="仿宋" w:hAnsi="Times New Roman" w:cs="仿宋" w:hint="eastAsia"/>
          <w:color w:val="auto"/>
          <w:spacing w:val="4"/>
          <w:sz w:val="22"/>
          <w:szCs w:val="20"/>
          <w:lang w:eastAsia="zh-CN"/>
        </w:rPr>
        <w:t>浙江大学</w:t>
      </w:r>
      <w:r w:rsidR="00E66C68" w:rsidRPr="00B9434F">
        <w:rPr>
          <w:rFonts w:ascii="Times New Roman" w:eastAsia="仿宋" w:hAnsi="Times New Roman" w:cs="仿宋"/>
          <w:color w:val="auto"/>
          <w:spacing w:val="4"/>
          <w:sz w:val="22"/>
          <w:szCs w:val="20"/>
          <w:lang w:eastAsia="zh-CN"/>
        </w:rPr>
        <w:t>（盖章）</w:t>
      </w:r>
    </w:p>
    <w:p w14:paraId="24DF8B54" w14:textId="77777777" w:rsidR="00C0430D" w:rsidRPr="00E66C68" w:rsidRDefault="00C0430D" w:rsidP="00D60E0E">
      <w:pPr>
        <w:pStyle w:val="a3"/>
        <w:rPr>
          <w:rFonts w:ascii="Times New Roman" w:eastAsia="仿宋" w:hAnsi="Times New Roman" w:cs="仿宋"/>
          <w:spacing w:val="4"/>
          <w:sz w:val="20"/>
          <w:szCs w:val="20"/>
          <w:lang w:eastAsia="zh-CN"/>
        </w:rPr>
      </w:pPr>
    </w:p>
    <w:sectPr w:rsidR="00C0430D" w:rsidRPr="00E66C68" w:rsidSect="007458A4">
      <w:footerReference w:type="default" r:id="rId7"/>
      <w:pgSz w:w="11906" w:h="16839"/>
      <w:pgMar w:top="1431" w:right="945" w:bottom="400" w:left="15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C715" w14:textId="77777777" w:rsidR="00663E59" w:rsidRDefault="00663E59">
      <w:r>
        <w:separator/>
      </w:r>
    </w:p>
  </w:endnote>
  <w:endnote w:type="continuationSeparator" w:id="0">
    <w:p w14:paraId="60DA8806" w14:textId="77777777" w:rsidR="00663E59" w:rsidRDefault="006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BDF9" w14:textId="77777777" w:rsidR="00C0430D" w:rsidRDefault="00C0430D" w:rsidP="007458A4">
    <w:pPr>
      <w:spacing w:line="235" w:lineRule="auto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2A58" w14:textId="77777777" w:rsidR="00663E59" w:rsidRDefault="00663E59">
      <w:r>
        <w:separator/>
      </w:r>
    </w:p>
  </w:footnote>
  <w:footnote w:type="continuationSeparator" w:id="0">
    <w:p w14:paraId="33C2020C" w14:textId="77777777" w:rsidR="00663E59" w:rsidRDefault="0066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0D"/>
    <w:rsid w:val="0003682B"/>
    <w:rsid w:val="00080B15"/>
    <w:rsid w:val="0008109C"/>
    <w:rsid w:val="00093131"/>
    <w:rsid w:val="000A4488"/>
    <w:rsid w:val="000A65F6"/>
    <w:rsid w:val="000B1FE7"/>
    <w:rsid w:val="000E087A"/>
    <w:rsid w:val="00117991"/>
    <w:rsid w:val="00196F43"/>
    <w:rsid w:val="001A30CC"/>
    <w:rsid w:val="001D02D0"/>
    <w:rsid w:val="001D5C31"/>
    <w:rsid w:val="001D76E8"/>
    <w:rsid w:val="002215B2"/>
    <w:rsid w:val="00235AD6"/>
    <w:rsid w:val="002D6724"/>
    <w:rsid w:val="002F0857"/>
    <w:rsid w:val="0030246B"/>
    <w:rsid w:val="00315C1F"/>
    <w:rsid w:val="00316CED"/>
    <w:rsid w:val="00321314"/>
    <w:rsid w:val="00333F48"/>
    <w:rsid w:val="0034656C"/>
    <w:rsid w:val="00347753"/>
    <w:rsid w:val="00367B52"/>
    <w:rsid w:val="00383E08"/>
    <w:rsid w:val="003C2E45"/>
    <w:rsid w:val="003E3B09"/>
    <w:rsid w:val="00416C4B"/>
    <w:rsid w:val="004469EE"/>
    <w:rsid w:val="0045188B"/>
    <w:rsid w:val="004572EF"/>
    <w:rsid w:val="00457735"/>
    <w:rsid w:val="00465375"/>
    <w:rsid w:val="004822E6"/>
    <w:rsid w:val="004840AC"/>
    <w:rsid w:val="004C5A3C"/>
    <w:rsid w:val="004F4C55"/>
    <w:rsid w:val="004F5A9D"/>
    <w:rsid w:val="00537843"/>
    <w:rsid w:val="00560895"/>
    <w:rsid w:val="00565753"/>
    <w:rsid w:val="006133DC"/>
    <w:rsid w:val="00653DF9"/>
    <w:rsid w:val="00663E59"/>
    <w:rsid w:val="00692818"/>
    <w:rsid w:val="00695348"/>
    <w:rsid w:val="006E0B91"/>
    <w:rsid w:val="007075FD"/>
    <w:rsid w:val="0071140F"/>
    <w:rsid w:val="007150BE"/>
    <w:rsid w:val="007350E1"/>
    <w:rsid w:val="007458A4"/>
    <w:rsid w:val="00796FD1"/>
    <w:rsid w:val="007B6E0F"/>
    <w:rsid w:val="008169AC"/>
    <w:rsid w:val="008205C5"/>
    <w:rsid w:val="00830879"/>
    <w:rsid w:val="00866EED"/>
    <w:rsid w:val="008E5C4F"/>
    <w:rsid w:val="008E76B6"/>
    <w:rsid w:val="0096024E"/>
    <w:rsid w:val="0096465F"/>
    <w:rsid w:val="009A2DD5"/>
    <w:rsid w:val="00A037BA"/>
    <w:rsid w:val="00A54735"/>
    <w:rsid w:val="00A74404"/>
    <w:rsid w:val="00A926DD"/>
    <w:rsid w:val="00B0747F"/>
    <w:rsid w:val="00B9434F"/>
    <w:rsid w:val="00C0430D"/>
    <w:rsid w:val="00C3602F"/>
    <w:rsid w:val="00C632B1"/>
    <w:rsid w:val="00C64483"/>
    <w:rsid w:val="00CB3D93"/>
    <w:rsid w:val="00CD4D89"/>
    <w:rsid w:val="00D15C39"/>
    <w:rsid w:val="00D31A36"/>
    <w:rsid w:val="00D60E0E"/>
    <w:rsid w:val="00D71D30"/>
    <w:rsid w:val="00D81F98"/>
    <w:rsid w:val="00DB7C0A"/>
    <w:rsid w:val="00DD279E"/>
    <w:rsid w:val="00DE6EC2"/>
    <w:rsid w:val="00DF3E9D"/>
    <w:rsid w:val="00DF524A"/>
    <w:rsid w:val="00E00BDE"/>
    <w:rsid w:val="00E33873"/>
    <w:rsid w:val="00E3589A"/>
    <w:rsid w:val="00E430A0"/>
    <w:rsid w:val="00E50E0A"/>
    <w:rsid w:val="00E64F1F"/>
    <w:rsid w:val="00E66C68"/>
    <w:rsid w:val="00E73C9E"/>
    <w:rsid w:val="00E75B4C"/>
    <w:rsid w:val="00E779E3"/>
    <w:rsid w:val="00F03D71"/>
    <w:rsid w:val="00F437A4"/>
    <w:rsid w:val="00F63D7D"/>
    <w:rsid w:val="00FA52F1"/>
    <w:rsid w:val="00FA5C11"/>
    <w:rsid w:val="00FC0A4D"/>
    <w:rsid w:val="00FC5424"/>
    <w:rsid w:val="00FD76B9"/>
    <w:rsid w:val="00FE74BF"/>
    <w:rsid w:val="00FE76E0"/>
    <w:rsid w:val="32090C35"/>
    <w:rsid w:val="5C494143"/>
    <w:rsid w:val="6C8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8D23D5"/>
  <w15:docId w15:val="{10AC0A08-9D49-413C-BF20-2D5CF8F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7458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58A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7458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58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2024年度广东省科学技奖公示表1203</dc:title>
  <dc:creator>藏羚羊^^</dc:creator>
  <cp:lastModifiedBy>Xizhe Wang</cp:lastModifiedBy>
  <cp:revision>3</cp:revision>
  <cp:lastPrinted>2025-12-22T00:25:00Z</cp:lastPrinted>
  <dcterms:created xsi:type="dcterms:W3CDTF">2025-12-22T15:24:00Z</dcterms:created>
  <dcterms:modified xsi:type="dcterms:W3CDTF">2025-12-22T15:25:00Z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2025-11-26T14:49:21Z</vt:filetime>
  </property>
  <property fmtid="{D5CDD505-2E9C-101B-9397-08002B2CF9AE}" pid="4" name="KSOTemplateDocerSaveRecord">
    <vt:lpwstr>eyJoZGlkIjoiNDViZTAxNDY4MjFmZmZlM2E2ZWNiNTUzZjM1ZTAwZGMiLCJ1c2VySWQiOiI4OTIzNjY1MjgifQ==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49399DB388634C1E9E2100097460ED75_12</vt:lpwstr>
  </property>
</Properties>
</file>