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51" w:rsidRDefault="00D6735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2840"/>
        <w:gridCol w:w="2968"/>
        <w:gridCol w:w="4493"/>
        <w:gridCol w:w="3053"/>
      </w:tblGrid>
      <w:tr w:rsidR="00DE1B80" w:rsidRPr="00DE1B80" w:rsidTr="00DB4940">
        <w:trPr>
          <w:trHeight w:val="1155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2015年度我省为主完成的科技成果获国家科学技术奖项目</w:t>
            </w:r>
          </w:p>
        </w:tc>
      </w:tr>
      <w:tr w:rsidR="00DE1B80" w:rsidRPr="00DE1B80" w:rsidTr="00F34CCA">
        <w:trPr>
          <w:trHeight w:val="510"/>
        </w:trPr>
        <w:tc>
          <w:tcPr>
            <w:tcW w:w="289" w:type="pct"/>
            <w:shd w:val="clear" w:color="000000" w:fill="auto"/>
            <w:vAlign w:val="center"/>
            <w:hideMark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002" w:type="pct"/>
            <w:shd w:val="clear" w:color="000000" w:fill="auto"/>
            <w:vAlign w:val="center"/>
            <w:hideMark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项目名称 </w:t>
            </w:r>
          </w:p>
        </w:tc>
        <w:tc>
          <w:tcPr>
            <w:tcW w:w="1047" w:type="pct"/>
            <w:shd w:val="clear" w:color="000000" w:fill="auto"/>
            <w:vAlign w:val="center"/>
            <w:hideMark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主要完成人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85" w:type="pct"/>
            <w:shd w:val="clear" w:color="000000" w:fill="auto"/>
            <w:vAlign w:val="center"/>
            <w:hideMark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主要完成单位</w:t>
            </w:r>
          </w:p>
        </w:tc>
        <w:tc>
          <w:tcPr>
            <w:tcW w:w="1077" w:type="pct"/>
            <w:shd w:val="clear" w:color="000000" w:fill="FFFFFF"/>
            <w:noWrap/>
            <w:vAlign w:val="center"/>
            <w:hideMark/>
          </w:tcPr>
          <w:p w:rsidR="00DE1B80" w:rsidRPr="00DE1B80" w:rsidRDefault="00F34CCA" w:rsidP="00F34CCA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</w:tr>
      <w:tr w:rsidR="00DE1B80" w:rsidRPr="00DE1B80" w:rsidTr="003C0567">
        <w:trPr>
          <w:trHeight w:val="510"/>
        </w:trPr>
        <w:tc>
          <w:tcPr>
            <w:tcW w:w="289" w:type="pct"/>
            <w:shd w:val="clear" w:color="000000" w:fill="FFFFFF"/>
            <w:vAlign w:val="center"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</w:p>
        </w:tc>
        <w:tc>
          <w:tcPr>
            <w:tcW w:w="1002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浙江大学医学院附属第一医院终末期肝病综合诊治创新团队</w:t>
            </w:r>
          </w:p>
        </w:tc>
        <w:tc>
          <w:tcPr>
            <w:tcW w:w="1047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郑树森，李兰娟，王伟林，陈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智，徐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proofErr w:type="gramStart"/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骁</w:t>
            </w:r>
            <w:proofErr w:type="gramEnd"/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，张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proofErr w:type="gramStart"/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珉</w:t>
            </w:r>
            <w:proofErr w:type="gramEnd"/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，沈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岩，周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琳，吴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健，徐凯进，严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盛，</w:t>
            </w:r>
            <w:proofErr w:type="gramStart"/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俞</w:t>
            </w:r>
            <w:proofErr w:type="gramEnd"/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军，杜维波，李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993300"/>
                <w:kern w:val="0"/>
                <w:sz w:val="24"/>
                <w:szCs w:val="24"/>
              </w:rPr>
              <w:t>君，胡振华</w:t>
            </w:r>
            <w:r w:rsidRPr="00DE1B80">
              <w:rPr>
                <w:rFonts w:ascii="Arial" w:eastAsia="宋体" w:hAnsi="Arial" w:cs="Arial"/>
                <w:color w:val="9933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5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077" w:type="pct"/>
            <w:shd w:val="clear" w:color="000000" w:fill="FFFFFF"/>
            <w:noWrap/>
            <w:vAlign w:val="center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Courier New" w:eastAsia="宋体" w:hAnsi="Courier New" w:cs="宋体"/>
                <w:color w:val="C00000"/>
                <w:kern w:val="0"/>
                <w:sz w:val="28"/>
                <w:szCs w:val="28"/>
              </w:rPr>
            </w:pPr>
            <w:r w:rsidRPr="00DE1B80">
              <w:rPr>
                <w:rFonts w:ascii="Courier New" w:eastAsia="宋体" w:hAnsi="Courier New" w:cs="宋体"/>
                <w:color w:val="C00000"/>
                <w:kern w:val="0"/>
                <w:sz w:val="28"/>
                <w:szCs w:val="28"/>
              </w:rPr>
              <w:t>13757160913</w:t>
            </w:r>
            <w:r w:rsidRPr="00DE1B80">
              <w:rPr>
                <w:rFonts w:ascii="Courier New" w:eastAsia="宋体" w:hAnsi="Courier New" w:cs="宋体"/>
                <w:color w:val="C00000"/>
                <w:kern w:val="0"/>
                <w:sz w:val="28"/>
                <w:szCs w:val="28"/>
              </w:rPr>
              <w:t>周琳</w:t>
            </w:r>
          </w:p>
        </w:tc>
      </w:tr>
      <w:tr w:rsidR="00DE1B80" w:rsidRPr="00DE1B80" w:rsidTr="003C0567">
        <w:trPr>
          <w:trHeight w:val="510"/>
        </w:trPr>
        <w:tc>
          <w:tcPr>
            <w:tcW w:w="289" w:type="pct"/>
            <w:shd w:val="clear" w:color="000000" w:fill="FFFFFF"/>
            <w:vAlign w:val="center"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混凝土结构裂缝扩展</w:t>
            </w:r>
            <w:proofErr w:type="gramStart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过程双</w:t>
            </w:r>
            <w:proofErr w:type="gramEnd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K断裂理论</w:t>
            </w:r>
            <w:proofErr w:type="gramStart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及控裂</w:t>
            </w:r>
            <w:proofErr w:type="gramEnd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性能提升基础研究</w:t>
            </w:r>
          </w:p>
        </w:tc>
        <w:tc>
          <w:tcPr>
            <w:tcW w:w="1047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</w:t>
            </w:r>
            <w:proofErr w:type="gramStart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烺，梁坚凝，李庆华，吕朝锋，李庚英</w:t>
            </w:r>
          </w:p>
        </w:tc>
        <w:tc>
          <w:tcPr>
            <w:tcW w:w="1585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浙江大学，大连理工大学，大连理工大学，汕头大学</w:t>
            </w:r>
          </w:p>
        </w:tc>
        <w:tc>
          <w:tcPr>
            <w:tcW w:w="1077" w:type="pct"/>
            <w:shd w:val="clear" w:color="000000" w:fill="FFFFFF"/>
            <w:noWrap/>
            <w:vAlign w:val="center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DE1B80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E1B80" w:rsidRPr="00DE1B80" w:rsidTr="003C0567">
        <w:trPr>
          <w:trHeight w:val="510"/>
        </w:trPr>
        <w:tc>
          <w:tcPr>
            <w:tcW w:w="289" w:type="pct"/>
            <w:shd w:val="clear" w:color="000000" w:fill="FFFFFF"/>
            <w:vAlign w:val="center"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异基因造血干细胞移植关键技术创新与推广应用</w:t>
            </w:r>
          </w:p>
        </w:tc>
        <w:tc>
          <w:tcPr>
            <w:tcW w:w="1047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黄河，罗依，蔡真，王金福，肖浩文，施继敏，谭亚敏，林茂芳，来晓瑜，赵妍敏，金爱云，胡晓蓉，于晓虹</w:t>
            </w:r>
          </w:p>
        </w:tc>
        <w:tc>
          <w:tcPr>
            <w:tcW w:w="1585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077" w:type="pct"/>
            <w:shd w:val="clear" w:color="000000" w:fill="FFFFFF"/>
            <w:noWrap/>
            <w:vAlign w:val="center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DE1B80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E1B80" w:rsidRPr="00DE1B80" w:rsidTr="003C0567">
        <w:trPr>
          <w:trHeight w:val="510"/>
        </w:trPr>
        <w:tc>
          <w:tcPr>
            <w:tcW w:w="289" w:type="pct"/>
            <w:shd w:val="clear" w:color="000000" w:fill="FFFFFF"/>
            <w:vAlign w:val="center"/>
          </w:tcPr>
          <w:p w:rsidR="00DE1B80" w:rsidRPr="00DE1B80" w:rsidRDefault="00DE1B80" w:rsidP="00DE1B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pct"/>
            <w:shd w:val="clear" w:color="000000" w:fill="FFFFFF"/>
            <w:noWrap/>
            <w:vAlign w:val="center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DE1B80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47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</w:t>
            </w:r>
            <w:r w:rsidRPr="00DE1B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勇，杨信廷，史</w:t>
            </w:r>
            <w:r w:rsidRPr="00DE1B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舟，刘</w:t>
            </w:r>
            <w:r w:rsidRPr="00DE1B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飞，田宏武，罗</w:t>
            </w:r>
            <w:r w:rsidRPr="00DE1B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proofErr w:type="gramStart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</w:t>
            </w:r>
            <w:proofErr w:type="gramEnd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鹏程，</w:t>
            </w:r>
            <w:proofErr w:type="gramStart"/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 w:rsidRPr="00DE1B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雷，邵咏妮，张</w:t>
            </w:r>
            <w:r w:rsidRPr="00DE1B8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85" w:type="pct"/>
            <w:shd w:val="clear" w:color="000000" w:fill="FFFFFF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浙江大学，北京农业信息技术研究中心，北京派得伟业科技发展有限公司，浙江睿洋科技有限公司，北京农业智能装备技术研究中心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7" w:type="pct"/>
            <w:shd w:val="clear" w:color="000000" w:fill="FFFFFF"/>
            <w:noWrap/>
            <w:vAlign w:val="center"/>
            <w:hideMark/>
          </w:tcPr>
          <w:p w:rsidR="00DE1B80" w:rsidRPr="00DE1B80" w:rsidRDefault="00DE1B80" w:rsidP="00DE1B8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DE1B80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E1B80" w:rsidRDefault="00DE1B80"/>
    <w:p w:rsidR="00A43823" w:rsidRDefault="00A4382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688"/>
        <w:gridCol w:w="3546"/>
        <w:gridCol w:w="2268"/>
        <w:gridCol w:w="1840"/>
        <w:gridCol w:w="1590"/>
      </w:tblGrid>
      <w:tr w:rsidR="00A43823" w:rsidRPr="00DB4940" w:rsidTr="00A43823">
        <w:trPr>
          <w:trHeight w:val="98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3823" w:rsidRPr="00DB4940" w:rsidRDefault="00A43823" w:rsidP="00A43823">
            <w:pPr>
              <w:widowControl/>
              <w:jc w:val="center"/>
              <w:rPr>
                <w:rFonts w:ascii="Courier New" w:eastAsia="宋体" w:hAnsi="Courier New" w:cs="宋体"/>
                <w:color w:val="FF0000"/>
                <w:kern w:val="0"/>
                <w:sz w:val="24"/>
                <w:szCs w:val="24"/>
              </w:rPr>
            </w:pP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2015年度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获浙江</w:t>
            </w:r>
            <w:r w:rsidRPr="00DE1B8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二等奖项目</w:t>
            </w: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Z-2-008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柑橘抗氧化成份和能力分析及超声提取机理研究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叶兴乾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刘东红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孙玉敬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徐贵华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马亚琴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Z-2-009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生物还原耦合化学吸收处理烟气中</w:t>
            </w:r>
            <w:proofErr w:type="spell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NOx</w:t>
            </w:r>
            <w:proofErr w:type="spell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的应用基础研究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李伟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张士汉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刘楠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夏银锋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吕碧洪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Z-2-010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促进药物靶区分布及细胞转运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的递释系统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研究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袁弘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杜永忠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应晓英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叶轶青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蔡莉莉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J-2-043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胆胰恶性肿瘤的早期诊断与治疗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曹利平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丁国平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吴峥嵘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蒋桂星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阙日升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周凡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刘达人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庞天舒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陈文超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405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J-2-045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生产性服务业创新能力评价体系研究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魏江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黄学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白鸥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杜旭红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39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J-2-044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突发事件下密集人群疏散方法研究及应用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杭州市地铁集团有限责任公司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汪蕾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马庆国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冉龙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张建林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郑杰慧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徐青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赵良云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J-2-054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专业化团队运作在静脉输液并发症防控中的效果研究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浙江大学医学院附属第二医院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金静芬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王惠琴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赵锐祎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施钰岚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申屠英琴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李爱萍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江南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陈春芳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J-2-042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危重心脏瓣膜疾病手术治疗的创新和完善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浙江大学医学院附属第一医院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倪一鸣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马量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李伟栋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冯强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骆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文宗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施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lastRenderedPageBreak/>
              <w:t>丽萍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邹煜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郭雷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倪程耀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lastRenderedPageBreak/>
              <w:t>J-2-074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中药有毒成分物质基础、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体内过程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及其应用研究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浙江大学医学院附属第一医院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浙江康恩贝制药股份有限公司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浙江中医药大学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张幸国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曾苏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楼燕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王如伟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柳琳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羊红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玉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李力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吴健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洪东升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J-2-053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下颌骨功能重建临床创新技术及相关基础研究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浙江大学医学院附属第一医院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浙江大学医学院附属口腔医院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王慧明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朱慧勇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刘建华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李志勇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包霆威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谢志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坚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魏栋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林轶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赵文权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4940" w:rsidRPr="00DB4940" w:rsidTr="00DB4940">
        <w:trPr>
          <w:trHeight w:val="570"/>
        </w:trPr>
        <w:tc>
          <w:tcPr>
            <w:tcW w:w="438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J-2-055</w:t>
            </w:r>
          </w:p>
        </w:tc>
        <w:tc>
          <w:tcPr>
            <w:tcW w:w="130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川崎病发病机制、诊治及预后评价的综合研究</w:t>
            </w:r>
          </w:p>
        </w:tc>
        <w:tc>
          <w:tcPr>
            <w:tcW w:w="1251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浙江大学医学院附属儿童医院</w:t>
            </w:r>
          </w:p>
        </w:tc>
        <w:tc>
          <w:tcPr>
            <w:tcW w:w="800" w:type="pct"/>
            <w:shd w:val="clear" w:color="auto" w:fill="auto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龚方戚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汪伟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解春红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章毅英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傅松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龄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王毓佳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齐延琦</w:t>
            </w:r>
            <w:proofErr w:type="gramEnd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张庆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胡</w:t>
            </w:r>
            <w:proofErr w:type="gramStart"/>
            <w:r w:rsidRPr="00DB4940"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DB4940" w:rsidRPr="00DB4940" w:rsidRDefault="00DB4940" w:rsidP="00DB4940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E1B80" w:rsidRDefault="00DE1B80"/>
    <w:p w:rsidR="00DE1B80" w:rsidRDefault="00DE1B80"/>
    <w:p w:rsidR="00DE1B80" w:rsidRDefault="00DE1B80"/>
    <w:sectPr w:rsidR="00DE1B80" w:rsidSect="00DE1B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2884"/>
    <w:rsid w:val="002037EB"/>
    <w:rsid w:val="003C0567"/>
    <w:rsid w:val="005C16B7"/>
    <w:rsid w:val="007C66C3"/>
    <w:rsid w:val="00872884"/>
    <w:rsid w:val="00A23668"/>
    <w:rsid w:val="00A43823"/>
    <w:rsid w:val="00A976CE"/>
    <w:rsid w:val="00D30DE1"/>
    <w:rsid w:val="00D32882"/>
    <w:rsid w:val="00D67351"/>
    <w:rsid w:val="00DB4940"/>
    <w:rsid w:val="00DE1B80"/>
    <w:rsid w:val="00F03CE0"/>
    <w:rsid w:val="00F3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188</Words>
  <Characters>1076</Characters>
  <Application>Microsoft Office Word</Application>
  <DocSecurity>0</DocSecurity>
  <Lines>8</Lines>
  <Paragraphs>2</Paragraphs>
  <ScaleCrop>false</ScaleCrop>
  <Company>China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kyyzb</cp:lastModifiedBy>
  <cp:revision>6</cp:revision>
  <dcterms:created xsi:type="dcterms:W3CDTF">2016-03-21T01:50:00Z</dcterms:created>
  <dcterms:modified xsi:type="dcterms:W3CDTF">2016-03-21T06:03:00Z</dcterms:modified>
</cp:coreProperties>
</file>