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3CE0B" w14:textId="7DBBD9C0" w:rsidR="007645DA" w:rsidRDefault="007645DA" w:rsidP="007645DA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14:paraId="4E744BF2" w14:textId="77777777" w:rsidR="007645DA" w:rsidRDefault="007645DA" w:rsidP="007645DA">
      <w:pPr>
        <w:spacing w:line="520" w:lineRule="exact"/>
        <w:jc w:val="left"/>
        <w:rPr>
          <w:rFonts w:ascii="Times New Roman" w:eastAsia="黑体" w:hAnsi="Times New Roman"/>
          <w:sz w:val="32"/>
          <w:szCs w:val="32"/>
        </w:rPr>
      </w:pPr>
    </w:p>
    <w:p w14:paraId="5E92557C" w14:textId="06CF6A88" w:rsidR="007645DA" w:rsidRDefault="00046F65" w:rsidP="007645DA">
      <w:pPr>
        <w:spacing w:line="56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2026</w:t>
      </w:r>
      <w:r>
        <w:rPr>
          <w:rFonts w:ascii="Times New Roman" w:eastAsia="方正小标宋_GBK" w:hAnsi="Times New Roman" w:hint="eastAsia"/>
          <w:sz w:val="44"/>
          <w:szCs w:val="44"/>
        </w:rPr>
        <w:t>年度</w:t>
      </w:r>
      <w:r w:rsidR="001E444E">
        <w:rPr>
          <w:rFonts w:ascii="Times New Roman" w:eastAsia="方正小标宋_GBK" w:hAnsi="Times New Roman" w:hint="eastAsia"/>
          <w:sz w:val="44"/>
          <w:szCs w:val="44"/>
        </w:rPr>
        <w:t>课题</w:t>
      </w:r>
      <w:r w:rsidR="007645DA">
        <w:rPr>
          <w:rFonts w:ascii="Times New Roman" w:eastAsia="方正小标宋_GBK" w:hAnsi="Times New Roman"/>
          <w:sz w:val="44"/>
          <w:szCs w:val="44"/>
        </w:rPr>
        <w:t>申报指南</w:t>
      </w:r>
    </w:p>
    <w:p w14:paraId="2EE65655" w14:textId="77777777" w:rsidR="007645DA" w:rsidRDefault="007645DA" w:rsidP="007645DA">
      <w:pPr>
        <w:pStyle w:val="af2"/>
        <w:spacing w:before="0" w:after="0" w:line="520" w:lineRule="exact"/>
        <w:jc w:val="both"/>
        <w:rPr>
          <w:rFonts w:ascii="Times New Roman" w:eastAsia="黑体" w:hAnsi="Times New Roman" w:cs="Times New Roman"/>
          <w:sz w:val="32"/>
          <w:szCs w:val="32"/>
        </w:rPr>
      </w:pPr>
    </w:p>
    <w:p w14:paraId="558ABE03" w14:textId="40793082" w:rsidR="007645DA" w:rsidRPr="009A1B1B" w:rsidRDefault="007645DA" w:rsidP="009A1B1B">
      <w:pPr>
        <w:pStyle w:val="af2"/>
        <w:spacing w:before="0"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9A1B1B">
        <w:rPr>
          <w:rFonts w:ascii="Times New Roman" w:eastAsia="黑体" w:hAnsi="Times New Roman" w:cs="Times New Roman"/>
          <w:sz w:val="32"/>
          <w:szCs w:val="32"/>
        </w:rPr>
        <w:t>一、</w:t>
      </w:r>
      <w:r w:rsidR="00D0552D">
        <w:rPr>
          <w:rFonts w:ascii="Times New Roman" w:eastAsia="黑体" w:hAnsi="Times New Roman" w:cs="Times New Roman" w:hint="eastAsia"/>
          <w:sz w:val="32"/>
          <w:szCs w:val="32"/>
        </w:rPr>
        <w:t>医疗卫生</w:t>
      </w:r>
      <w:proofErr w:type="gramStart"/>
      <w:r w:rsidR="00D0552D">
        <w:rPr>
          <w:rFonts w:ascii="Times New Roman" w:eastAsia="黑体" w:hAnsi="Times New Roman" w:cs="Times New Roman" w:hint="eastAsia"/>
          <w:sz w:val="32"/>
          <w:szCs w:val="32"/>
        </w:rPr>
        <w:t>机构</w:t>
      </w:r>
      <w:r w:rsidR="00046F65" w:rsidRPr="009A1B1B">
        <w:rPr>
          <w:rFonts w:ascii="Times New Roman" w:eastAsia="黑体" w:hAnsi="Times New Roman" w:cs="Times New Roman" w:hint="eastAsia"/>
          <w:sz w:val="32"/>
          <w:szCs w:val="32"/>
        </w:rPr>
        <w:t>党建</w:t>
      </w:r>
      <w:proofErr w:type="gramEnd"/>
      <w:r w:rsidR="00046F65" w:rsidRPr="009A1B1B">
        <w:rPr>
          <w:rFonts w:ascii="Times New Roman" w:eastAsia="黑体" w:hAnsi="Times New Roman" w:cs="Times New Roman" w:hint="eastAsia"/>
          <w:sz w:val="32"/>
          <w:szCs w:val="32"/>
        </w:rPr>
        <w:t>研究</w:t>
      </w:r>
    </w:p>
    <w:p w14:paraId="605B97E9" w14:textId="7AF41B3A" w:rsidR="0095450B" w:rsidRPr="0095450B" w:rsidRDefault="0095450B" w:rsidP="0095450B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bookmarkStart w:id="0" w:name="_Hlk219898894"/>
      <w:bookmarkStart w:id="1" w:name="OLE_LINK3"/>
      <w:r w:rsidRPr="0095450B">
        <w:rPr>
          <w:rFonts w:ascii="楷体_GB2312" w:eastAsia="楷体_GB2312" w:hAnsi="宋体" w:cs="黑体" w:hint="eastAsia"/>
          <w:bCs/>
          <w:sz w:val="32"/>
          <w:szCs w:val="32"/>
        </w:rPr>
        <w:t>（一）</w:t>
      </w:r>
      <w:r w:rsidR="00D0552D">
        <w:rPr>
          <w:rFonts w:ascii="楷体_GB2312" w:eastAsia="楷体_GB2312" w:hAnsi="宋体" w:cs="黑体" w:hint="eastAsia"/>
          <w:bCs/>
          <w:sz w:val="32"/>
          <w:szCs w:val="32"/>
        </w:rPr>
        <w:t>医疗卫生</w:t>
      </w:r>
      <w:proofErr w:type="gramStart"/>
      <w:r w:rsidR="00D0552D">
        <w:rPr>
          <w:rFonts w:ascii="楷体_GB2312" w:eastAsia="楷体_GB2312" w:hAnsi="宋体" w:cs="黑体" w:hint="eastAsia"/>
          <w:bCs/>
          <w:sz w:val="32"/>
          <w:szCs w:val="32"/>
        </w:rPr>
        <w:t>机构</w:t>
      </w:r>
      <w:r w:rsidRPr="0095450B">
        <w:rPr>
          <w:rFonts w:ascii="楷体_GB2312" w:eastAsia="楷体_GB2312" w:hAnsi="宋体" w:cs="黑体" w:hint="eastAsia"/>
          <w:bCs/>
          <w:sz w:val="32"/>
          <w:szCs w:val="32"/>
        </w:rPr>
        <w:t>党建</w:t>
      </w:r>
      <w:proofErr w:type="gramEnd"/>
      <w:r w:rsidRPr="0095450B">
        <w:rPr>
          <w:rFonts w:ascii="楷体_GB2312" w:eastAsia="楷体_GB2312" w:hAnsi="宋体" w:cs="黑体" w:hint="eastAsia"/>
          <w:bCs/>
          <w:sz w:val="32"/>
          <w:szCs w:val="32"/>
        </w:rPr>
        <w:t>研究</w:t>
      </w:r>
      <w:r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11</w:t>
      </w:r>
      <w:r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</w:t>
      </w:r>
      <w:r w:rsidR="008123C1">
        <w:rPr>
          <w:rFonts w:ascii="楷体_GB2312" w:eastAsia="楷体_GB2312" w:hAnsi="Times New Roman" w:hint="eastAsia"/>
          <w:bCs/>
          <w:sz w:val="32"/>
          <w:szCs w:val="32"/>
        </w:rPr>
        <w:t>/10/20</w:t>
      </w:r>
      <w:r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2C3AF4EA" w14:textId="189F16B3" w:rsidR="008635F4" w:rsidRPr="00D47E27" w:rsidRDefault="0040191A" w:rsidP="008635F4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bookmarkStart w:id="2" w:name="OLE_LINK7"/>
      <w:r>
        <w:rPr>
          <w:rFonts w:ascii="仿宋_GB2312" w:eastAsia="仿宋_GB2312" w:hAnsi="宋体" w:cs="黑体" w:hint="eastAsia"/>
          <w:bCs/>
          <w:sz w:val="32"/>
          <w:szCs w:val="32"/>
        </w:rPr>
        <w:t>1</w:t>
      </w:r>
      <w:r w:rsidR="008635F4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861904">
        <w:rPr>
          <w:rFonts w:ascii="仿宋_GB2312" w:eastAsia="仿宋_GB2312" w:hAnsi="宋体" w:cs="黑体" w:hint="eastAsia"/>
          <w:bCs/>
          <w:sz w:val="32"/>
          <w:szCs w:val="32"/>
        </w:rPr>
        <w:t>全面落实党委领导下的医疗卫生机构行政领导人负责制研究</w:t>
      </w:r>
    </w:p>
    <w:bookmarkEnd w:id="0"/>
    <w:bookmarkEnd w:id="2"/>
    <w:p w14:paraId="161CD38A" w14:textId="276E04B4" w:rsidR="008635F4" w:rsidRDefault="00861904" w:rsidP="00D47E2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健全医疗卫生机构议事决策机制研究</w:t>
      </w:r>
    </w:p>
    <w:p w14:paraId="085D6057" w14:textId="79FE5251" w:rsidR="00861904" w:rsidRDefault="00861904" w:rsidP="00D47E2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建立健全基层党支部参与科室重大问题决策的制度机制研究</w:t>
      </w:r>
    </w:p>
    <w:p w14:paraId="7E1ECFB4" w14:textId="4A665398" w:rsidR="00861904" w:rsidRDefault="00861904" w:rsidP="00D47E27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推进基层党支部标准化规范化建设研究</w:t>
      </w:r>
    </w:p>
    <w:p w14:paraId="225406D5" w14:textId="387EA2DF" w:rsidR="00861904" w:rsidRDefault="00861904" w:rsidP="00D47E27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加强医德医风和医学人文建设研究</w:t>
      </w:r>
    </w:p>
    <w:bookmarkEnd w:id="1"/>
    <w:p w14:paraId="4A37C16B" w14:textId="44B5E083" w:rsidR="0034324F" w:rsidRPr="009A1B1B" w:rsidRDefault="00210A83" w:rsidP="009A1B1B">
      <w:pPr>
        <w:pStyle w:val="af2"/>
        <w:spacing w:before="0"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9A1B1B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34324F" w:rsidRPr="009A1B1B">
        <w:rPr>
          <w:rFonts w:ascii="Times New Roman" w:eastAsia="黑体" w:hAnsi="Times New Roman" w:cs="Times New Roman"/>
          <w:sz w:val="32"/>
          <w:szCs w:val="32"/>
        </w:rPr>
        <w:t>、</w:t>
      </w:r>
      <w:r w:rsidRPr="009A1B1B">
        <w:rPr>
          <w:rFonts w:ascii="Times New Roman" w:eastAsia="黑体" w:hAnsi="Times New Roman" w:cs="Times New Roman" w:hint="eastAsia"/>
          <w:sz w:val="32"/>
          <w:szCs w:val="32"/>
        </w:rPr>
        <w:t>医院管理研究</w:t>
      </w:r>
    </w:p>
    <w:p w14:paraId="51241A48" w14:textId="2888EB6A" w:rsidR="006404EA" w:rsidRPr="0095450B" w:rsidRDefault="00FF0F49" w:rsidP="0095450B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（一）医疗质量与安全管理研究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2</w:t>
      </w:r>
      <w:r w:rsidR="0095450B">
        <w:rPr>
          <w:rFonts w:ascii="楷体_GB2312" w:eastAsia="楷体_GB2312" w:hAnsi="Times New Roman" w:hint="eastAsia"/>
          <w:bCs/>
          <w:sz w:val="32"/>
          <w:szCs w:val="32"/>
        </w:rPr>
        <w:t>1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10/20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35DC3C73" w14:textId="1113E3F7" w:rsidR="006404EA" w:rsidRDefault="00FF0F49" w:rsidP="00FF0F49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1.医疗</w:t>
      </w:r>
      <w:r w:rsidRPr="00FF0F49">
        <w:rPr>
          <w:rFonts w:ascii="仿宋_GB2312" w:eastAsia="仿宋_GB2312" w:hAnsi="宋体" w:cs="黑体" w:hint="eastAsia"/>
          <w:bCs/>
          <w:sz w:val="32"/>
          <w:szCs w:val="32"/>
        </w:rPr>
        <w:t>质量安全管理体系</w:t>
      </w:r>
      <w:r w:rsidR="002403BA">
        <w:rPr>
          <w:rFonts w:ascii="仿宋_GB2312" w:eastAsia="仿宋_GB2312" w:hAnsi="宋体" w:cs="黑体" w:hint="eastAsia"/>
          <w:bCs/>
          <w:sz w:val="32"/>
          <w:szCs w:val="32"/>
        </w:rPr>
        <w:t>与</w:t>
      </w:r>
      <w:r w:rsidR="00E57945">
        <w:rPr>
          <w:rFonts w:ascii="仿宋_GB2312" w:eastAsia="仿宋_GB2312" w:hAnsi="宋体" w:cs="黑体" w:hint="eastAsia"/>
          <w:bCs/>
          <w:sz w:val="32"/>
          <w:szCs w:val="32"/>
        </w:rPr>
        <w:t>管理</w:t>
      </w:r>
      <w:r w:rsidRPr="00FF0F49">
        <w:rPr>
          <w:rFonts w:ascii="仿宋_GB2312" w:eastAsia="仿宋_GB2312" w:hAnsi="宋体" w:cs="黑体" w:hint="eastAsia"/>
          <w:bCs/>
          <w:sz w:val="32"/>
          <w:szCs w:val="32"/>
        </w:rPr>
        <w:t>机制</w:t>
      </w:r>
      <w:r w:rsidR="00FD5D38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11C64351" w14:textId="431D291C" w:rsidR="006404EA" w:rsidRDefault="00FF0F49" w:rsidP="00DD75AA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FF0F49">
        <w:rPr>
          <w:rFonts w:ascii="仿宋_GB2312" w:eastAsia="仿宋_GB2312" w:hAnsi="宋体" w:cs="黑体" w:hint="eastAsia"/>
          <w:bCs/>
          <w:sz w:val="32"/>
          <w:szCs w:val="32"/>
        </w:rPr>
        <w:t>医疗质量安全多元共治机制</w:t>
      </w:r>
      <w:r w:rsidR="00E57945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194056ED" w14:textId="0F79F6A8" w:rsidR="006A4CAF" w:rsidRPr="0089608E" w:rsidRDefault="0015392E" w:rsidP="006A4CAF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</w:t>
      </w:r>
      <w:r w:rsidR="006A4CAF" w:rsidRPr="0089608E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6A4CAF" w:rsidRPr="0089608E">
        <w:rPr>
          <w:rFonts w:ascii="仿宋_GB2312" w:eastAsia="仿宋_GB2312" w:hAnsi="宋体" w:cs="黑体"/>
          <w:bCs/>
          <w:sz w:val="32"/>
          <w:szCs w:val="32"/>
        </w:rPr>
        <w:t>卫生健康服务机构能力评估</w:t>
      </w:r>
      <w:r w:rsidR="006A4CAF">
        <w:rPr>
          <w:rFonts w:ascii="仿宋_GB2312" w:eastAsia="仿宋_GB2312" w:hAnsi="宋体" w:cs="黑体" w:hint="eastAsia"/>
          <w:bCs/>
          <w:sz w:val="32"/>
          <w:szCs w:val="32"/>
        </w:rPr>
        <w:t>方法的研究</w:t>
      </w:r>
    </w:p>
    <w:p w14:paraId="4EB8A495" w14:textId="5019C5A7" w:rsidR="00310AAF" w:rsidRPr="0095450B" w:rsidRDefault="00310AAF" w:rsidP="0095450B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B9629A" w:rsidRPr="00645B11">
        <w:rPr>
          <w:rFonts w:ascii="楷体_GB2312" w:eastAsia="楷体_GB2312" w:hAnsi="宋体" w:cs="黑体" w:hint="eastAsia"/>
          <w:bCs/>
          <w:sz w:val="32"/>
          <w:szCs w:val="32"/>
        </w:rPr>
        <w:t>二</w:t>
      </w: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r w:rsidR="00FD5D38">
        <w:rPr>
          <w:rFonts w:ascii="楷体_GB2312" w:eastAsia="楷体_GB2312" w:hAnsi="宋体" w:cs="黑体" w:hint="eastAsia"/>
          <w:bCs/>
          <w:sz w:val="32"/>
          <w:szCs w:val="32"/>
        </w:rPr>
        <w:t>医学</w:t>
      </w:r>
      <w:r w:rsidR="00A80CD6" w:rsidRPr="00645B11">
        <w:rPr>
          <w:rFonts w:ascii="楷体_GB2312" w:eastAsia="楷体_GB2312" w:hAnsi="宋体" w:cs="黑体" w:hint="eastAsia"/>
          <w:bCs/>
          <w:sz w:val="32"/>
          <w:szCs w:val="32"/>
        </w:rPr>
        <w:t>人才培养</w:t>
      </w:r>
      <w:r w:rsidR="00F8013A" w:rsidRPr="00645B11">
        <w:rPr>
          <w:rFonts w:ascii="楷体_GB2312" w:eastAsia="楷体_GB2312" w:hAnsi="宋体" w:cs="黑体" w:hint="eastAsia"/>
          <w:bCs/>
          <w:sz w:val="32"/>
          <w:szCs w:val="32"/>
        </w:rPr>
        <w:t>与科研管理研究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22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10/20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万</w:t>
      </w:r>
      <w:r w:rsidR="0095450B" w:rsidRPr="0095450B">
        <w:rPr>
          <w:rFonts w:ascii="楷体_GB2312" w:eastAsia="楷体_GB2312" w:hAnsi="Times New Roman" w:hint="eastAsia"/>
          <w:bCs/>
          <w:sz w:val="32"/>
          <w:szCs w:val="32"/>
        </w:rPr>
        <w:t>，或者经费自筹）</w:t>
      </w:r>
    </w:p>
    <w:p w14:paraId="25EF22F6" w14:textId="12A6259F" w:rsidR="001366A7" w:rsidRPr="001366A7" w:rsidRDefault="001366A7" w:rsidP="00552737">
      <w:pPr>
        <w:spacing w:line="560" w:lineRule="exact"/>
        <w:ind w:rightChars="-94" w:right="-197"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1366A7">
        <w:rPr>
          <w:rFonts w:ascii="仿宋_GB2312" w:eastAsia="仿宋_GB2312" w:hAnsi="宋体" w:cs="黑体"/>
          <w:bCs/>
          <w:sz w:val="32"/>
          <w:szCs w:val="32"/>
        </w:rPr>
        <w:t>人才队伍建设与</w:t>
      </w:r>
      <w:r w:rsidR="00ED69A4">
        <w:rPr>
          <w:rFonts w:ascii="仿宋_GB2312" w:eastAsia="仿宋_GB2312" w:hAnsi="宋体" w:cs="黑体" w:hint="eastAsia"/>
          <w:bCs/>
          <w:sz w:val="32"/>
          <w:szCs w:val="32"/>
        </w:rPr>
        <w:t>投资于人的新举措</w:t>
      </w:r>
      <w:r w:rsidRPr="001366A7">
        <w:rPr>
          <w:rFonts w:ascii="仿宋_GB2312" w:eastAsia="仿宋_GB2312" w:hAnsi="宋体" w:cs="黑体"/>
          <w:bCs/>
          <w:sz w:val="32"/>
          <w:szCs w:val="32"/>
        </w:rPr>
        <w:t>研究</w:t>
      </w:r>
    </w:p>
    <w:p w14:paraId="26A59F93" w14:textId="183D17E9" w:rsidR="00552B8D" w:rsidRDefault="00552B8D" w:rsidP="00DD75AA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552B8D">
        <w:rPr>
          <w:rFonts w:ascii="仿宋_GB2312" w:eastAsia="仿宋_GB2312" w:hAnsi="宋体" w:cs="黑体" w:hint="eastAsia"/>
          <w:bCs/>
          <w:sz w:val="32"/>
          <w:szCs w:val="32"/>
        </w:rPr>
        <w:t>医学人才培养培训模式</w:t>
      </w:r>
      <w:r w:rsidR="003C76FE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552B8D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629E4C84" w14:textId="2758DF43" w:rsidR="00552B8D" w:rsidRPr="00552B8D" w:rsidRDefault="00552B8D" w:rsidP="00DD75AA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3.</w:t>
      </w:r>
      <w:r w:rsidR="00ED69A4">
        <w:rPr>
          <w:rFonts w:ascii="仿宋_GB2312" w:eastAsia="仿宋_GB2312" w:hAnsi="宋体" w:cs="黑体" w:hint="eastAsia"/>
          <w:bCs/>
          <w:sz w:val="32"/>
          <w:szCs w:val="32"/>
        </w:rPr>
        <w:t>一体推进临床科技人才发展的研究</w:t>
      </w:r>
    </w:p>
    <w:p w14:paraId="3BC973A0" w14:textId="7C9B9C39" w:rsidR="00F8013A" w:rsidRPr="003234B2" w:rsidRDefault="00F8013A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lastRenderedPageBreak/>
        <w:t>（</w:t>
      </w:r>
      <w:r w:rsidR="007D2B5B" w:rsidRPr="00645B11">
        <w:rPr>
          <w:rFonts w:ascii="楷体_GB2312" w:eastAsia="楷体_GB2312" w:hAnsi="宋体" w:cs="黑体" w:hint="eastAsia"/>
          <w:bCs/>
          <w:sz w:val="32"/>
          <w:szCs w:val="32"/>
        </w:rPr>
        <w:t>三</w:t>
      </w: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proofErr w:type="gramStart"/>
      <w:r w:rsidR="00A35F1F" w:rsidRPr="00645B11">
        <w:rPr>
          <w:rFonts w:ascii="楷体_GB2312" w:eastAsia="楷体_GB2312" w:hAnsi="宋体" w:cs="黑体" w:hint="eastAsia"/>
          <w:bCs/>
          <w:sz w:val="32"/>
          <w:szCs w:val="32"/>
        </w:rPr>
        <w:t>医</w:t>
      </w:r>
      <w:proofErr w:type="gramEnd"/>
      <w:r w:rsidR="00A35F1F" w:rsidRPr="00645B11">
        <w:rPr>
          <w:rFonts w:ascii="楷体_GB2312" w:eastAsia="楷体_GB2312" w:hAnsi="宋体" w:cs="黑体" w:hint="eastAsia"/>
          <w:bCs/>
          <w:sz w:val="32"/>
          <w:szCs w:val="32"/>
        </w:rPr>
        <w:t>防协同与医防融合机制的研究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23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10/20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万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，或者经费自筹）</w:t>
      </w:r>
    </w:p>
    <w:p w14:paraId="0BE5EDBB" w14:textId="2A63DAA7" w:rsidR="00C477A3" w:rsidRPr="00C477A3" w:rsidRDefault="00C477A3" w:rsidP="00C477A3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C477A3">
        <w:rPr>
          <w:rFonts w:ascii="仿宋_GB2312" w:eastAsia="仿宋_GB2312" w:hAnsi="宋体" w:cs="黑体"/>
          <w:bCs/>
          <w:sz w:val="32"/>
          <w:szCs w:val="32"/>
        </w:rPr>
        <w:t>医院应对</w:t>
      </w:r>
      <w:r w:rsidR="00CA5BB5">
        <w:rPr>
          <w:rFonts w:ascii="仿宋_GB2312" w:eastAsia="仿宋_GB2312" w:hAnsi="宋体" w:cs="黑体" w:hint="eastAsia"/>
          <w:bCs/>
          <w:sz w:val="32"/>
          <w:szCs w:val="32"/>
        </w:rPr>
        <w:t>突发</w:t>
      </w:r>
      <w:r w:rsidRPr="00C477A3">
        <w:rPr>
          <w:rFonts w:ascii="仿宋_GB2312" w:eastAsia="仿宋_GB2312" w:hAnsi="宋体" w:cs="黑体"/>
          <w:bCs/>
          <w:sz w:val="32"/>
          <w:szCs w:val="32"/>
        </w:rPr>
        <w:t>公共卫生</w:t>
      </w:r>
      <w:r w:rsidR="00CA5BB5">
        <w:rPr>
          <w:rFonts w:ascii="仿宋_GB2312" w:eastAsia="仿宋_GB2312" w:hAnsi="宋体" w:cs="黑体" w:hint="eastAsia"/>
          <w:bCs/>
          <w:sz w:val="32"/>
          <w:szCs w:val="32"/>
        </w:rPr>
        <w:t>事件策略的</w:t>
      </w:r>
      <w:r w:rsidRPr="00C477A3">
        <w:rPr>
          <w:rFonts w:ascii="仿宋_GB2312" w:eastAsia="仿宋_GB2312" w:hAnsi="宋体" w:cs="黑体"/>
          <w:bCs/>
          <w:sz w:val="32"/>
          <w:szCs w:val="32"/>
        </w:rPr>
        <w:t>研究</w:t>
      </w:r>
    </w:p>
    <w:p w14:paraId="3A4A7BA1" w14:textId="7B3D90EA" w:rsidR="00CA5BB5" w:rsidRPr="00CA5BB5" w:rsidRDefault="00CA5BB5" w:rsidP="00025985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 w:rsidRPr="00CA5BB5"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CA5BB5">
        <w:rPr>
          <w:rFonts w:ascii="仿宋_GB2312" w:eastAsia="仿宋_GB2312" w:hAnsi="宋体" w:cs="黑体"/>
          <w:bCs/>
          <w:sz w:val="32"/>
          <w:szCs w:val="32"/>
        </w:rPr>
        <w:t>医疗机构和专业公共卫生机构协作</w:t>
      </w:r>
      <w:r>
        <w:rPr>
          <w:rFonts w:ascii="仿宋_GB2312" w:eastAsia="仿宋_GB2312" w:hAnsi="宋体" w:cs="黑体" w:hint="eastAsia"/>
          <w:bCs/>
          <w:sz w:val="32"/>
          <w:szCs w:val="32"/>
        </w:rPr>
        <w:t>机制</w:t>
      </w:r>
      <w:r w:rsidR="00E57945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0ED01E47" w14:textId="40655F91" w:rsidR="00025985" w:rsidRPr="003234B2" w:rsidRDefault="001366A7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7D2B5B" w:rsidRPr="00645B11">
        <w:rPr>
          <w:rFonts w:ascii="楷体_GB2312" w:eastAsia="楷体_GB2312" w:hAnsi="宋体" w:cs="黑体" w:hint="eastAsia"/>
          <w:bCs/>
          <w:sz w:val="32"/>
          <w:szCs w:val="32"/>
        </w:rPr>
        <w:t>四</w:t>
      </w: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r w:rsidR="00025985" w:rsidRPr="00645B11">
        <w:rPr>
          <w:rFonts w:ascii="楷体_GB2312" w:eastAsia="楷体_GB2312" w:hAnsi="宋体" w:cs="黑体"/>
          <w:bCs/>
          <w:sz w:val="32"/>
          <w:szCs w:val="32"/>
        </w:rPr>
        <w:t>医院运营效率与成本管理研究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24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10/20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万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，或者经费自筹）</w:t>
      </w:r>
    </w:p>
    <w:p w14:paraId="508EC14C" w14:textId="7ACB046E" w:rsidR="006E4683" w:rsidRPr="006E4683" w:rsidRDefault="006E4683" w:rsidP="006E4683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6E4683">
        <w:rPr>
          <w:rFonts w:ascii="仿宋_GB2312" w:eastAsia="仿宋_GB2312" w:hAnsi="宋体" w:cs="黑体"/>
          <w:bCs/>
          <w:sz w:val="32"/>
          <w:szCs w:val="32"/>
        </w:rPr>
        <w:t>医院精益运营与可持续发展模式</w:t>
      </w:r>
      <w:r w:rsidR="003C76FE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6E4683">
        <w:rPr>
          <w:rFonts w:ascii="仿宋_GB2312" w:eastAsia="仿宋_GB2312" w:hAnsi="宋体" w:cs="黑体"/>
          <w:bCs/>
          <w:sz w:val="32"/>
          <w:szCs w:val="32"/>
        </w:rPr>
        <w:t>研究</w:t>
      </w:r>
    </w:p>
    <w:p w14:paraId="3A3D3E3E" w14:textId="45218181" w:rsidR="00AC1CDA" w:rsidRDefault="00AC1CDA" w:rsidP="00DD75AA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</w:t>
      </w:r>
      <w:r w:rsidRPr="00AC1CDA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proofErr w:type="gramStart"/>
      <w:r w:rsidRPr="00AC1CDA">
        <w:rPr>
          <w:rFonts w:ascii="仿宋_GB2312" w:eastAsia="仿宋_GB2312" w:hAnsi="宋体" w:cs="黑体" w:hint="eastAsia"/>
          <w:bCs/>
          <w:sz w:val="32"/>
          <w:szCs w:val="32"/>
        </w:rPr>
        <w:t>医</w:t>
      </w:r>
      <w:proofErr w:type="gramEnd"/>
      <w:r w:rsidRPr="00AC1CDA">
        <w:rPr>
          <w:rFonts w:ascii="仿宋_GB2312" w:eastAsia="仿宋_GB2312" w:hAnsi="宋体" w:cs="黑体" w:hint="eastAsia"/>
          <w:bCs/>
          <w:sz w:val="32"/>
          <w:szCs w:val="32"/>
        </w:rPr>
        <w:t>保支付方式改革背景</w:t>
      </w:r>
      <w:proofErr w:type="gramStart"/>
      <w:r w:rsidRPr="00AC1CDA">
        <w:rPr>
          <w:rFonts w:ascii="仿宋_GB2312" w:eastAsia="仿宋_GB2312" w:hAnsi="宋体" w:cs="黑体" w:hint="eastAsia"/>
          <w:bCs/>
          <w:sz w:val="32"/>
          <w:szCs w:val="32"/>
        </w:rPr>
        <w:t>下医院</w:t>
      </w:r>
      <w:proofErr w:type="gramEnd"/>
      <w:r w:rsidRPr="00AC1CDA">
        <w:rPr>
          <w:rFonts w:ascii="仿宋_GB2312" w:eastAsia="仿宋_GB2312" w:hAnsi="宋体" w:cs="黑体" w:hint="eastAsia"/>
          <w:bCs/>
          <w:sz w:val="32"/>
          <w:szCs w:val="32"/>
        </w:rPr>
        <w:t>精细化管理</w:t>
      </w:r>
      <w:r w:rsidR="00E57945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AC1CDA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1B4B7E35" w14:textId="5D5517CD" w:rsidR="00135670" w:rsidRPr="003234B2" w:rsidRDefault="00135670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7D2B5B" w:rsidRPr="00645B11">
        <w:rPr>
          <w:rFonts w:ascii="楷体_GB2312" w:eastAsia="楷体_GB2312" w:hAnsi="宋体" w:cs="黑体" w:hint="eastAsia"/>
          <w:bCs/>
          <w:sz w:val="32"/>
          <w:szCs w:val="32"/>
        </w:rPr>
        <w:t>五</w:t>
      </w: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r w:rsidR="00AB2055" w:rsidRPr="00645B11">
        <w:rPr>
          <w:rFonts w:ascii="楷体_GB2312" w:eastAsia="楷体_GB2312" w:hAnsi="宋体" w:cs="黑体" w:hint="eastAsia"/>
          <w:bCs/>
          <w:sz w:val="32"/>
          <w:szCs w:val="32"/>
        </w:rPr>
        <w:t>医院文化建设与媒体宣传研究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25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10/20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万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，或者经费自筹）</w:t>
      </w:r>
    </w:p>
    <w:p w14:paraId="5D5E475B" w14:textId="219FE910" w:rsidR="00AB2055" w:rsidRDefault="00AB2055" w:rsidP="00AB2055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="00B60405">
        <w:rPr>
          <w:rFonts w:ascii="仿宋_GB2312" w:eastAsia="仿宋_GB2312" w:hAnsi="宋体" w:cs="黑体" w:hint="eastAsia"/>
          <w:bCs/>
          <w:sz w:val="32"/>
          <w:szCs w:val="32"/>
        </w:rPr>
        <w:t>医院文化建设存在的问题及对策研究</w:t>
      </w:r>
    </w:p>
    <w:p w14:paraId="3E19B3CC" w14:textId="667D597E" w:rsidR="003908E4" w:rsidRPr="00AB2055" w:rsidRDefault="003908E4" w:rsidP="00AB2055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 w:rsidRPr="003908E4">
        <w:rPr>
          <w:rFonts w:ascii="仿宋_GB2312" w:eastAsia="仿宋_GB2312" w:hAnsi="宋体" w:cs="黑体"/>
          <w:bCs/>
          <w:sz w:val="32"/>
          <w:szCs w:val="32"/>
        </w:rPr>
        <w:t>2.加强医院文化建设，促进高质量发展路径研究</w:t>
      </w:r>
    </w:p>
    <w:p w14:paraId="2D145457" w14:textId="35939A07" w:rsidR="00025985" w:rsidRPr="003234B2" w:rsidRDefault="00FF3BB4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7D2B5B" w:rsidRPr="00645B11">
        <w:rPr>
          <w:rFonts w:ascii="楷体_GB2312" w:eastAsia="楷体_GB2312" w:hAnsi="宋体" w:cs="黑体" w:hint="eastAsia"/>
          <w:bCs/>
          <w:sz w:val="32"/>
          <w:szCs w:val="32"/>
        </w:rPr>
        <w:t>六</w:t>
      </w: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）医疗协作与分级诊疗机制研究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26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FB4D66">
        <w:rPr>
          <w:rFonts w:ascii="楷体_GB2312" w:eastAsia="楷体_GB2312" w:hAnsi="Times New Roman" w:hint="eastAsia"/>
          <w:bCs/>
          <w:sz w:val="32"/>
          <w:szCs w:val="32"/>
        </w:rPr>
        <w:t>10/20</w:t>
      </w:r>
      <w:r w:rsidR="00FB4D66" w:rsidRPr="0095450B">
        <w:rPr>
          <w:rFonts w:ascii="楷体_GB2312" w:eastAsia="楷体_GB2312" w:hAnsi="Times New Roman" w:hint="eastAsia"/>
          <w:bCs/>
          <w:sz w:val="32"/>
          <w:szCs w:val="32"/>
        </w:rPr>
        <w:t>万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，或者经费自筹）</w:t>
      </w:r>
    </w:p>
    <w:p w14:paraId="4CADD9C7" w14:textId="47AFA1DF" w:rsidR="00FF3BB4" w:rsidRPr="00FF3BB4" w:rsidRDefault="00FF3BB4" w:rsidP="00FF3BB4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bookmarkStart w:id="3" w:name="OLE_LINK2"/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proofErr w:type="gramStart"/>
      <w:r w:rsidRPr="00FF3BB4">
        <w:rPr>
          <w:rFonts w:ascii="仿宋_GB2312" w:eastAsia="仿宋_GB2312" w:hAnsi="宋体" w:cs="黑体"/>
          <w:bCs/>
          <w:sz w:val="32"/>
          <w:szCs w:val="32"/>
        </w:rPr>
        <w:t>医</w:t>
      </w:r>
      <w:proofErr w:type="gramEnd"/>
      <w:r w:rsidRPr="00FF3BB4">
        <w:rPr>
          <w:rFonts w:ascii="仿宋_GB2312" w:eastAsia="仿宋_GB2312" w:hAnsi="宋体" w:cs="黑体"/>
          <w:bCs/>
          <w:sz w:val="32"/>
          <w:szCs w:val="32"/>
        </w:rPr>
        <w:t>联体</w:t>
      </w:r>
      <w:r w:rsidR="00420B0C">
        <w:rPr>
          <w:rFonts w:ascii="仿宋_GB2312" w:eastAsia="仿宋_GB2312" w:hAnsi="宋体" w:cs="黑体" w:hint="eastAsia"/>
          <w:bCs/>
          <w:sz w:val="32"/>
          <w:szCs w:val="32"/>
        </w:rPr>
        <w:t>背景</w:t>
      </w:r>
      <w:r w:rsidRPr="00FF3BB4">
        <w:rPr>
          <w:rFonts w:ascii="仿宋_GB2312" w:eastAsia="仿宋_GB2312" w:hAnsi="宋体" w:cs="黑体"/>
          <w:bCs/>
          <w:sz w:val="32"/>
          <w:szCs w:val="32"/>
        </w:rPr>
        <w:t>下医疗协作与分级诊疗机制</w:t>
      </w:r>
      <w:r w:rsidR="00420B0C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FF3BB4">
        <w:rPr>
          <w:rFonts w:ascii="仿宋_GB2312" w:eastAsia="仿宋_GB2312" w:hAnsi="宋体" w:cs="黑体"/>
          <w:bCs/>
          <w:sz w:val="32"/>
          <w:szCs w:val="32"/>
        </w:rPr>
        <w:t>研究</w:t>
      </w:r>
    </w:p>
    <w:bookmarkEnd w:id="3"/>
    <w:p w14:paraId="5B45F3B6" w14:textId="37E1C85F" w:rsidR="00025985" w:rsidRDefault="00FE2E76" w:rsidP="00DD75AA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</w:t>
      </w:r>
      <w:r w:rsidRPr="00FE2E76">
        <w:rPr>
          <w:rFonts w:ascii="仿宋_GB2312" w:eastAsia="仿宋_GB2312" w:hAnsi="宋体" w:cs="黑体" w:hint="eastAsia"/>
          <w:bCs/>
          <w:sz w:val="32"/>
          <w:szCs w:val="32"/>
        </w:rPr>
        <w:t>.县域</w:t>
      </w:r>
      <w:proofErr w:type="gramStart"/>
      <w:r w:rsidRPr="00FE2E76">
        <w:rPr>
          <w:rFonts w:ascii="仿宋_GB2312" w:eastAsia="仿宋_GB2312" w:hAnsi="宋体" w:cs="黑体" w:hint="eastAsia"/>
          <w:bCs/>
          <w:sz w:val="32"/>
          <w:szCs w:val="32"/>
        </w:rPr>
        <w:t>医</w:t>
      </w:r>
      <w:proofErr w:type="gramEnd"/>
      <w:r w:rsidRPr="00FE2E76">
        <w:rPr>
          <w:rFonts w:ascii="仿宋_GB2312" w:eastAsia="仿宋_GB2312" w:hAnsi="宋体" w:cs="黑体" w:hint="eastAsia"/>
          <w:bCs/>
          <w:sz w:val="32"/>
          <w:szCs w:val="32"/>
        </w:rPr>
        <w:t>共体和城市医疗集团建设等政策</w:t>
      </w:r>
      <w:r w:rsidR="00420B0C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FE2E76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10B3D1C6" w14:textId="7769AD17" w:rsidR="002241F2" w:rsidRPr="00FF3BB4" w:rsidRDefault="002241F2" w:rsidP="00DD75AA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3.</w:t>
      </w:r>
      <w:r w:rsidRPr="002241F2">
        <w:rPr>
          <w:rFonts w:ascii="仿宋_GB2312" w:eastAsia="仿宋_GB2312" w:hAnsi="宋体" w:cs="黑体"/>
          <w:bCs/>
          <w:sz w:val="32"/>
          <w:szCs w:val="32"/>
        </w:rPr>
        <w:t>基层医疗卫生机构运行机制及服务模式</w:t>
      </w:r>
      <w:r w:rsidR="007C02FE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2241F2">
        <w:rPr>
          <w:rFonts w:ascii="仿宋_GB2312" w:eastAsia="仿宋_GB2312" w:hAnsi="宋体" w:cs="黑体"/>
          <w:bCs/>
          <w:sz w:val="32"/>
          <w:szCs w:val="32"/>
        </w:rPr>
        <w:t>研究</w:t>
      </w:r>
    </w:p>
    <w:p w14:paraId="50AA3726" w14:textId="4E4F2AC6" w:rsidR="0034324F" w:rsidRPr="009A1B1B" w:rsidRDefault="00210A83" w:rsidP="009A1B1B">
      <w:pPr>
        <w:pStyle w:val="af2"/>
        <w:spacing w:before="0" w:after="0" w:line="560" w:lineRule="exact"/>
        <w:ind w:firstLineChars="200" w:firstLine="640"/>
        <w:jc w:val="both"/>
        <w:rPr>
          <w:rFonts w:hint="eastAsia"/>
          <w:sz w:val="32"/>
          <w:szCs w:val="32"/>
        </w:rPr>
      </w:pPr>
      <w:r w:rsidRPr="009A1B1B">
        <w:rPr>
          <w:rFonts w:ascii="Times New Roman" w:eastAsia="黑体" w:hAnsi="Times New Roman" w:cs="Times New Roman" w:hint="eastAsia"/>
          <w:sz w:val="32"/>
          <w:szCs w:val="32"/>
        </w:rPr>
        <w:t>三</w:t>
      </w:r>
      <w:r w:rsidR="0034324F" w:rsidRPr="009A1B1B">
        <w:rPr>
          <w:rFonts w:ascii="Times New Roman" w:eastAsia="黑体" w:hAnsi="Times New Roman" w:cs="Times New Roman"/>
          <w:sz w:val="32"/>
          <w:szCs w:val="32"/>
        </w:rPr>
        <w:t>、</w:t>
      </w:r>
      <w:r w:rsidRPr="009A1B1B">
        <w:rPr>
          <w:rFonts w:ascii="Times New Roman" w:eastAsia="黑体" w:hAnsi="Times New Roman" w:cs="Times New Roman" w:hint="eastAsia"/>
          <w:sz w:val="32"/>
          <w:szCs w:val="32"/>
        </w:rPr>
        <w:t>慢病管理研究</w:t>
      </w:r>
    </w:p>
    <w:p w14:paraId="24905E2C" w14:textId="0DB3CBE1" w:rsidR="00430F94" w:rsidRPr="003234B2" w:rsidRDefault="00430F94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>
        <w:rPr>
          <w:rFonts w:ascii="楷体_GB2312" w:eastAsia="楷体_GB2312" w:hAnsi="宋体" w:cs="黑体" w:hint="eastAsia"/>
          <w:bCs/>
          <w:sz w:val="32"/>
          <w:szCs w:val="32"/>
        </w:rPr>
        <w:t>一</w:t>
      </w: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r w:rsidRPr="003037D8">
        <w:rPr>
          <w:rFonts w:ascii="楷体_GB2312" w:eastAsia="楷体_GB2312" w:hAnsi="宋体" w:cs="黑体"/>
          <w:bCs/>
          <w:sz w:val="32"/>
          <w:szCs w:val="32"/>
        </w:rPr>
        <w:t>慢病综合管理体系构建研究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3</w:t>
      </w:r>
      <w:r w:rsidR="003234B2">
        <w:rPr>
          <w:rFonts w:ascii="楷体_GB2312" w:eastAsia="楷体_GB2312" w:hAnsi="Times New Roman" w:hint="eastAsia"/>
          <w:bCs/>
          <w:sz w:val="32"/>
          <w:szCs w:val="32"/>
        </w:rPr>
        <w:t>1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866F71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6930F9">
        <w:rPr>
          <w:rFonts w:ascii="楷体_GB2312" w:eastAsia="楷体_GB2312" w:hAnsi="Times New Roman" w:hint="eastAsia"/>
          <w:bCs/>
          <w:sz w:val="32"/>
          <w:szCs w:val="32"/>
        </w:rPr>
        <w:t>10/</w:t>
      </w:r>
      <w:r w:rsidR="00866F71">
        <w:rPr>
          <w:rFonts w:ascii="楷体_GB2312" w:eastAsia="楷体_GB2312" w:hAnsi="Times New Roman" w:hint="eastAsia"/>
          <w:bCs/>
          <w:sz w:val="32"/>
          <w:szCs w:val="32"/>
        </w:rPr>
        <w:t>20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517976B4" w14:textId="77777777" w:rsidR="00430F94" w:rsidRDefault="00430F94" w:rsidP="00430F9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多病共管服务模式优化研究</w:t>
      </w:r>
    </w:p>
    <w:p w14:paraId="3BCBC47D" w14:textId="77777777" w:rsidR="00430F94" w:rsidRDefault="00430F94" w:rsidP="00430F9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多病共管策略真实效果评价研究</w:t>
      </w:r>
    </w:p>
    <w:p w14:paraId="133DB4DF" w14:textId="77777777" w:rsidR="00430F94" w:rsidRDefault="00430F94" w:rsidP="00430F9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多病共管对药物使用合理性、诊疗路径优化、医疗资源配置效率与成本控制的影响研究</w:t>
      </w:r>
    </w:p>
    <w:p w14:paraId="41509119" w14:textId="77777777" w:rsidR="00430F94" w:rsidRDefault="00430F94" w:rsidP="00430F9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4.</w:t>
      </w:r>
      <w:r>
        <w:rPr>
          <w:rFonts w:ascii="Times New Roman" w:eastAsia="仿宋_GB2312" w:hAnsi="Times New Roman" w:hint="eastAsia"/>
          <w:sz w:val="32"/>
          <w:szCs w:val="32"/>
        </w:rPr>
        <w:t>慢病管理多学科协作机制建设与激励机制研究</w:t>
      </w:r>
    </w:p>
    <w:p w14:paraId="61D15FC8" w14:textId="2CC12C9B" w:rsidR="00DF798B" w:rsidRPr="00DF798B" w:rsidRDefault="00DF798B" w:rsidP="00430F94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5.</w:t>
      </w:r>
      <w:r w:rsidRPr="00DF798B">
        <w:rPr>
          <w:rFonts w:ascii="Times New Roman" w:eastAsia="仿宋_GB2312" w:hAnsi="Times New Roman" w:hint="eastAsia"/>
          <w:sz w:val="32"/>
          <w:szCs w:val="32"/>
        </w:rPr>
        <w:t>重症救治流程与多学科协作</w:t>
      </w:r>
      <w:r>
        <w:rPr>
          <w:rFonts w:ascii="Times New Roman" w:eastAsia="仿宋_GB2312" w:hAnsi="Times New Roman" w:hint="eastAsia"/>
          <w:sz w:val="32"/>
          <w:szCs w:val="32"/>
        </w:rPr>
        <w:t>的研究</w:t>
      </w:r>
    </w:p>
    <w:p w14:paraId="740428D6" w14:textId="081B52D3" w:rsidR="00683FBF" w:rsidRPr="003234B2" w:rsidRDefault="00683FBF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(</w:t>
      </w:r>
      <w:r w:rsidR="00430F94">
        <w:rPr>
          <w:rFonts w:ascii="楷体_GB2312" w:eastAsia="楷体_GB2312" w:hAnsi="宋体" w:cs="黑体" w:hint="eastAsia"/>
          <w:bCs/>
          <w:sz w:val="32"/>
          <w:szCs w:val="32"/>
        </w:rPr>
        <w:t>二</w:t>
      </w:r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)</w:t>
      </w:r>
      <w:r w:rsidR="00645B11" w:rsidRPr="00645B11">
        <w:rPr>
          <w:rFonts w:ascii="楷体_GB2312" w:eastAsia="楷体_GB2312" w:hAnsi="宋体" w:cs="黑体" w:hint="eastAsia"/>
          <w:bCs/>
          <w:sz w:val="32"/>
          <w:szCs w:val="32"/>
        </w:rPr>
        <w:t>肿瘤的防治管理及研究应用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32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9F28FB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10</w:t>
      </w:r>
      <w:r w:rsidR="00032ED2">
        <w:rPr>
          <w:rFonts w:ascii="楷体_GB2312" w:eastAsia="楷体_GB2312" w:hAnsi="Times New Roman" w:hint="eastAsia"/>
          <w:bCs/>
          <w:sz w:val="32"/>
          <w:szCs w:val="32"/>
        </w:rPr>
        <w:t>/20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45AF5D29" w14:textId="3A7B28D8" w:rsidR="00F05FF4" w:rsidRDefault="00D77918" w:rsidP="00683FBF">
      <w:pPr>
        <w:spacing w:line="560" w:lineRule="exact"/>
        <w:ind w:firstLineChars="200" w:firstLine="640"/>
        <w:rPr>
          <w:rFonts w:ascii="仿宋_GB2312" w:eastAsia="仿宋_GB2312" w:cs="黑体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="007B5B99">
        <w:rPr>
          <w:rFonts w:ascii="仿宋_GB2312" w:eastAsia="仿宋_GB2312" w:cs="黑体" w:hint="eastAsia"/>
          <w:bCs/>
          <w:sz w:val="32"/>
          <w:szCs w:val="32"/>
        </w:rPr>
        <w:t>肿瘤</w:t>
      </w:r>
      <w:r w:rsidR="00380497">
        <w:rPr>
          <w:rFonts w:ascii="仿宋_GB2312" w:eastAsia="仿宋_GB2312" w:cs="黑体" w:hint="eastAsia"/>
          <w:bCs/>
          <w:sz w:val="32"/>
          <w:szCs w:val="32"/>
        </w:rPr>
        <w:t>预测模型、</w:t>
      </w:r>
      <w:r w:rsidR="007B5B99">
        <w:rPr>
          <w:rFonts w:ascii="仿宋_GB2312" w:eastAsia="仿宋_GB2312" w:cs="黑体" w:hint="eastAsia"/>
          <w:bCs/>
          <w:sz w:val="32"/>
          <w:szCs w:val="32"/>
        </w:rPr>
        <w:t>发病与干预机制的研究</w:t>
      </w:r>
    </w:p>
    <w:p w14:paraId="15EEE450" w14:textId="38F9C56C" w:rsidR="003908E4" w:rsidRDefault="003908E4" w:rsidP="00683FBF">
      <w:pPr>
        <w:spacing w:line="560" w:lineRule="exact"/>
        <w:ind w:firstLineChars="200" w:firstLine="640"/>
        <w:rPr>
          <w:rFonts w:ascii="仿宋_GB2312" w:eastAsia="仿宋_GB2312" w:cs="黑体"/>
          <w:bCs/>
          <w:sz w:val="32"/>
          <w:szCs w:val="32"/>
        </w:rPr>
      </w:pPr>
      <w:r>
        <w:rPr>
          <w:rFonts w:ascii="仿宋_GB2312" w:eastAsia="仿宋_GB2312" w:cs="黑体" w:hint="eastAsia"/>
          <w:bCs/>
          <w:sz w:val="32"/>
          <w:szCs w:val="32"/>
        </w:rPr>
        <w:t>2.</w:t>
      </w:r>
      <w:r w:rsidRPr="003908E4">
        <w:rPr>
          <w:rFonts w:ascii="仿宋_GB2312" w:eastAsia="仿宋_GB2312" w:cs="黑体"/>
          <w:bCs/>
          <w:sz w:val="32"/>
          <w:szCs w:val="32"/>
        </w:rPr>
        <w:t>肿瘤规范化治疗、精准治疗和支持治疗研究</w:t>
      </w:r>
    </w:p>
    <w:p w14:paraId="2E5F4812" w14:textId="26E88FB5" w:rsidR="00D77918" w:rsidRDefault="000B661D" w:rsidP="00683FBF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cs="黑体" w:hint="eastAsia"/>
          <w:bCs/>
          <w:sz w:val="32"/>
          <w:szCs w:val="32"/>
        </w:rPr>
        <w:t>3</w:t>
      </w:r>
      <w:r w:rsidR="00F05FF4">
        <w:rPr>
          <w:rFonts w:ascii="仿宋_GB2312" w:eastAsia="仿宋_GB2312" w:cs="黑体" w:hint="eastAsia"/>
          <w:bCs/>
          <w:sz w:val="32"/>
          <w:szCs w:val="32"/>
        </w:rPr>
        <w:t>.</w:t>
      </w:r>
      <w:r w:rsidR="00D77918" w:rsidRPr="00683FBF">
        <w:rPr>
          <w:rFonts w:ascii="仿宋_GB2312" w:eastAsia="仿宋_GB2312" w:hAnsi="宋体" w:cs="黑体" w:hint="eastAsia"/>
          <w:bCs/>
          <w:sz w:val="32"/>
          <w:szCs w:val="32"/>
        </w:rPr>
        <w:t>肿瘤多学科协作与综合治疗策略优化</w:t>
      </w:r>
      <w:r w:rsidR="00D77918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27CAEA24" w14:textId="552987A4" w:rsidR="001D1707" w:rsidRPr="001D1707" w:rsidRDefault="000B661D" w:rsidP="009C655A">
      <w:pPr>
        <w:spacing w:line="560" w:lineRule="exact"/>
        <w:ind w:rightChars="-230" w:right="-483"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4</w:t>
      </w:r>
      <w:r w:rsidR="00F56ADB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F56ADB" w:rsidRPr="00F56ADB">
        <w:rPr>
          <w:rFonts w:ascii="仿宋_GB2312" w:eastAsia="仿宋_GB2312" w:hAnsi="宋体" w:cs="黑体"/>
          <w:bCs/>
          <w:sz w:val="32"/>
          <w:szCs w:val="32"/>
        </w:rPr>
        <w:t>肿瘤介入材料</w:t>
      </w:r>
      <w:r w:rsidR="007B5B99">
        <w:rPr>
          <w:rFonts w:ascii="仿宋_GB2312" w:eastAsia="仿宋_GB2312" w:hAnsi="宋体" w:cs="黑体" w:hint="eastAsia"/>
          <w:bCs/>
          <w:sz w:val="32"/>
          <w:szCs w:val="32"/>
        </w:rPr>
        <w:t>、用药</w:t>
      </w:r>
      <w:r w:rsidR="00F56ADB" w:rsidRPr="00F56ADB">
        <w:rPr>
          <w:rFonts w:ascii="仿宋_GB2312" w:eastAsia="仿宋_GB2312" w:hAnsi="宋体" w:cs="黑体"/>
          <w:bCs/>
          <w:sz w:val="32"/>
          <w:szCs w:val="32"/>
        </w:rPr>
        <w:t>及技术创新与个体化</w:t>
      </w:r>
      <w:r w:rsidR="009C655A">
        <w:rPr>
          <w:rFonts w:ascii="仿宋_GB2312" w:eastAsia="仿宋_GB2312" w:hAnsi="宋体" w:cs="黑体" w:hint="eastAsia"/>
          <w:bCs/>
          <w:sz w:val="32"/>
          <w:szCs w:val="32"/>
        </w:rPr>
        <w:t>精准</w:t>
      </w:r>
      <w:r w:rsidR="00F56ADB" w:rsidRPr="00F56ADB">
        <w:rPr>
          <w:rFonts w:ascii="仿宋_GB2312" w:eastAsia="仿宋_GB2312" w:hAnsi="宋体" w:cs="黑体"/>
          <w:bCs/>
          <w:sz w:val="32"/>
          <w:szCs w:val="32"/>
        </w:rPr>
        <w:t>治疗研究</w:t>
      </w:r>
    </w:p>
    <w:p w14:paraId="41943DEC" w14:textId="48682D2B" w:rsidR="003908E4" w:rsidRPr="003908E4" w:rsidRDefault="000B661D" w:rsidP="003908E4">
      <w:pPr>
        <w:spacing w:line="560" w:lineRule="exact"/>
        <w:ind w:rightChars="-230" w:right="-483"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5.</w:t>
      </w:r>
      <w:r w:rsidR="003908E4" w:rsidRPr="003908E4">
        <w:rPr>
          <w:rFonts w:ascii="仿宋_GB2312" w:eastAsia="仿宋_GB2312" w:hAnsi="宋体" w:cs="黑体"/>
          <w:bCs/>
          <w:sz w:val="32"/>
          <w:szCs w:val="32"/>
        </w:rPr>
        <w:t>肿瘤治疗相关重要不良反应的预测、防治与功能康复研究</w:t>
      </w:r>
    </w:p>
    <w:p w14:paraId="0E068651" w14:textId="2C367E33" w:rsidR="00CC01E3" w:rsidRPr="003234B2" w:rsidRDefault="00CC01E3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CC01E3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430F94">
        <w:rPr>
          <w:rFonts w:ascii="楷体_GB2312" w:eastAsia="楷体_GB2312" w:hAnsi="宋体" w:cs="黑体" w:hint="eastAsia"/>
          <w:bCs/>
          <w:sz w:val="32"/>
          <w:szCs w:val="32"/>
        </w:rPr>
        <w:t>三</w:t>
      </w:r>
      <w:r w:rsidRPr="00CC01E3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bookmarkStart w:id="4" w:name="OLE_LINK6"/>
      <w:r w:rsidRPr="00CC01E3">
        <w:rPr>
          <w:rFonts w:ascii="楷体_GB2312" w:eastAsia="楷体_GB2312" w:hAnsi="宋体" w:cs="黑体" w:hint="eastAsia"/>
          <w:bCs/>
          <w:sz w:val="32"/>
          <w:szCs w:val="32"/>
        </w:rPr>
        <w:t>心</w:t>
      </w:r>
      <w:r w:rsidR="001757FD">
        <w:rPr>
          <w:rFonts w:ascii="楷体_GB2312" w:eastAsia="楷体_GB2312" w:hAnsi="宋体" w:cs="黑体" w:hint="eastAsia"/>
          <w:bCs/>
          <w:sz w:val="32"/>
          <w:szCs w:val="32"/>
        </w:rPr>
        <w:t>脑</w:t>
      </w:r>
      <w:r w:rsidRPr="00CC01E3">
        <w:rPr>
          <w:rFonts w:ascii="楷体_GB2312" w:eastAsia="楷体_GB2312" w:hAnsi="宋体" w:cs="黑体" w:hint="eastAsia"/>
          <w:bCs/>
          <w:sz w:val="32"/>
          <w:szCs w:val="32"/>
        </w:rPr>
        <w:t>血管及外周血管疾病</w:t>
      </w:r>
      <w:bookmarkEnd w:id="4"/>
      <w:r w:rsidRPr="00645B11">
        <w:rPr>
          <w:rFonts w:ascii="楷体_GB2312" w:eastAsia="楷体_GB2312" w:hAnsi="宋体" w:cs="黑体" w:hint="eastAsia"/>
          <w:bCs/>
          <w:sz w:val="32"/>
          <w:szCs w:val="32"/>
        </w:rPr>
        <w:t>防治管理及研究应用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33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9F28FB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10</w:t>
      </w:r>
      <w:r w:rsidR="00032ED2">
        <w:rPr>
          <w:rFonts w:ascii="楷体_GB2312" w:eastAsia="楷体_GB2312" w:hAnsi="Times New Roman" w:hint="eastAsia"/>
          <w:bCs/>
          <w:sz w:val="32"/>
          <w:szCs w:val="32"/>
        </w:rPr>
        <w:t>/20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51D517CA" w14:textId="661236E9" w:rsidR="005E2F48" w:rsidRDefault="005E2F48" w:rsidP="003E0545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5E2F48">
        <w:rPr>
          <w:rFonts w:ascii="仿宋_GB2312" w:eastAsia="仿宋_GB2312" w:hAnsi="宋体" w:cs="黑体" w:hint="eastAsia"/>
          <w:bCs/>
          <w:sz w:val="32"/>
          <w:szCs w:val="32"/>
        </w:rPr>
        <w:t>心脑血管疾病的综合防治研究</w:t>
      </w:r>
    </w:p>
    <w:p w14:paraId="1F06194B" w14:textId="7345DEBA" w:rsidR="00A51B81" w:rsidRDefault="00A51B81" w:rsidP="00A51B81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5E2F48">
        <w:rPr>
          <w:rFonts w:ascii="仿宋_GB2312" w:eastAsia="仿宋_GB2312" w:hAnsi="宋体" w:cs="黑体" w:hint="eastAsia"/>
          <w:bCs/>
          <w:sz w:val="32"/>
          <w:szCs w:val="32"/>
        </w:rPr>
        <w:t>外周血管疾病的综合防治研究</w:t>
      </w:r>
    </w:p>
    <w:p w14:paraId="111F21AD" w14:textId="42325670" w:rsidR="00CC01E3" w:rsidRDefault="00A51B81" w:rsidP="00683FBF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</w:t>
      </w:r>
      <w:r w:rsidR="001757FD" w:rsidRPr="001757FD">
        <w:rPr>
          <w:rFonts w:ascii="仿宋_GB2312" w:eastAsia="仿宋_GB2312" w:hAnsi="宋体" w:cs="黑体" w:hint="eastAsia"/>
          <w:bCs/>
          <w:sz w:val="32"/>
          <w:szCs w:val="32"/>
        </w:rPr>
        <w:t>.外周血管疾病介入诊疗技术优化与精准治疗研究</w:t>
      </w:r>
    </w:p>
    <w:p w14:paraId="7260DBA4" w14:textId="5502DC45" w:rsidR="008605E2" w:rsidRDefault="008605E2" w:rsidP="00C06E0D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4.大血管疾病的综合防治研究</w:t>
      </w:r>
    </w:p>
    <w:p w14:paraId="5967B52C" w14:textId="631365B4" w:rsidR="00C06E0D" w:rsidRPr="00C06E0D" w:rsidRDefault="008605E2" w:rsidP="00C06E0D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5</w:t>
      </w:r>
      <w:r w:rsidR="00C06E0D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bookmarkStart w:id="5" w:name="OLE_LINK5"/>
      <w:r w:rsidR="00C06E0D" w:rsidRPr="00C06E0D">
        <w:rPr>
          <w:rFonts w:ascii="仿宋_GB2312" w:eastAsia="仿宋_GB2312" w:hAnsi="宋体" w:cs="黑体" w:hint="eastAsia"/>
          <w:bCs/>
          <w:sz w:val="32"/>
          <w:szCs w:val="32"/>
        </w:rPr>
        <w:t>体外生命支持技术在循环系统中</w:t>
      </w:r>
      <w:r w:rsidR="00C06E0D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="00C06E0D" w:rsidRPr="00C06E0D">
        <w:rPr>
          <w:rFonts w:ascii="仿宋_GB2312" w:eastAsia="仿宋_GB2312" w:hAnsi="宋体" w:cs="黑体" w:hint="eastAsia"/>
          <w:bCs/>
          <w:sz w:val="32"/>
          <w:szCs w:val="32"/>
        </w:rPr>
        <w:t>应用研究</w:t>
      </w:r>
      <w:bookmarkEnd w:id="5"/>
    </w:p>
    <w:p w14:paraId="104E0A2B" w14:textId="16F3CA25" w:rsidR="00AA60F1" w:rsidRPr="003234B2" w:rsidRDefault="00AA60F1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430F94">
        <w:rPr>
          <w:rFonts w:ascii="楷体_GB2312" w:eastAsia="楷体_GB2312" w:hAnsi="宋体" w:cs="黑体" w:hint="eastAsia"/>
          <w:bCs/>
          <w:sz w:val="32"/>
          <w:szCs w:val="32"/>
        </w:rPr>
        <w:t>四</w:t>
      </w: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r w:rsidRPr="004E141F">
        <w:rPr>
          <w:rFonts w:ascii="楷体_GB2312" w:eastAsia="楷体_GB2312" w:hAnsi="宋体" w:cs="黑体"/>
          <w:bCs/>
          <w:sz w:val="32"/>
          <w:szCs w:val="32"/>
        </w:rPr>
        <w:t>呼吸</w:t>
      </w: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系统</w:t>
      </w:r>
      <w:r w:rsidRPr="004E141F">
        <w:rPr>
          <w:rFonts w:ascii="楷体_GB2312" w:eastAsia="楷体_GB2312" w:hAnsi="宋体" w:cs="黑体"/>
          <w:bCs/>
          <w:sz w:val="32"/>
          <w:szCs w:val="32"/>
        </w:rPr>
        <w:t>疾病的防治管理及研究应用；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34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9F28FB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10</w:t>
      </w:r>
      <w:r w:rsidR="00032ED2">
        <w:rPr>
          <w:rFonts w:ascii="楷体_GB2312" w:eastAsia="楷体_GB2312" w:hAnsi="Times New Roman" w:hint="eastAsia"/>
          <w:bCs/>
          <w:sz w:val="32"/>
          <w:szCs w:val="32"/>
        </w:rPr>
        <w:t>/20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3433F972" w14:textId="57354CF7" w:rsidR="00352F21" w:rsidRDefault="00352F21" w:rsidP="00352F21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呼吸系统</w:t>
      </w:r>
      <w:r w:rsidRPr="00233357">
        <w:rPr>
          <w:rFonts w:ascii="Times New Roman" w:eastAsia="仿宋_GB2312" w:hAnsi="Times New Roman"/>
          <w:sz w:val="32"/>
          <w:szCs w:val="32"/>
        </w:rPr>
        <w:t>疾病的综合防治研究</w:t>
      </w:r>
    </w:p>
    <w:p w14:paraId="35B732D3" w14:textId="6B194FA7" w:rsidR="004E141F" w:rsidRDefault="00352F21" w:rsidP="00C06E0D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</w:t>
      </w:r>
      <w:r w:rsidR="00233357">
        <w:rPr>
          <w:rFonts w:ascii="仿宋_GB2312" w:eastAsia="仿宋_GB2312" w:hAnsi="宋体" w:cs="黑体" w:hint="eastAsia"/>
          <w:bCs/>
          <w:sz w:val="32"/>
          <w:szCs w:val="32"/>
        </w:rPr>
        <w:t>.呼吸系统疾病</w:t>
      </w:r>
      <w:r w:rsidR="00EF2CAC" w:rsidRPr="00233357">
        <w:rPr>
          <w:rFonts w:ascii="Times New Roman" w:eastAsia="仿宋_GB2312" w:hAnsi="Times New Roman"/>
          <w:sz w:val="32"/>
          <w:szCs w:val="32"/>
        </w:rPr>
        <w:t>早期筛查与精准干预研究</w:t>
      </w:r>
    </w:p>
    <w:p w14:paraId="68EC2DE2" w14:textId="63DB777B" w:rsidR="00C06E0D" w:rsidRPr="00C06E0D" w:rsidRDefault="005E2F48" w:rsidP="00C06E0D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</w:t>
      </w:r>
      <w:r w:rsidR="00C06E0D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C06E0D" w:rsidRPr="00C06E0D">
        <w:rPr>
          <w:rFonts w:ascii="仿宋_GB2312" w:eastAsia="仿宋_GB2312" w:hAnsi="宋体" w:cs="黑体" w:hint="eastAsia"/>
          <w:bCs/>
          <w:sz w:val="32"/>
          <w:szCs w:val="32"/>
        </w:rPr>
        <w:t>体外生命支持技术在呼吸系统中</w:t>
      </w:r>
      <w:r w:rsidR="00C06E0D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="00C06E0D" w:rsidRPr="00C06E0D">
        <w:rPr>
          <w:rFonts w:ascii="仿宋_GB2312" w:eastAsia="仿宋_GB2312" w:hAnsi="宋体" w:cs="黑体" w:hint="eastAsia"/>
          <w:bCs/>
          <w:sz w:val="32"/>
          <w:szCs w:val="32"/>
        </w:rPr>
        <w:t>应用研究</w:t>
      </w:r>
    </w:p>
    <w:p w14:paraId="1CE8C48D" w14:textId="219EA1E5" w:rsidR="00AA60F1" w:rsidRPr="003234B2" w:rsidRDefault="00AA60F1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430F94">
        <w:rPr>
          <w:rFonts w:ascii="楷体_GB2312" w:eastAsia="楷体_GB2312" w:hAnsi="宋体" w:cs="黑体" w:hint="eastAsia"/>
          <w:bCs/>
          <w:sz w:val="32"/>
          <w:szCs w:val="32"/>
        </w:rPr>
        <w:t>五</w:t>
      </w: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）</w:t>
      </w:r>
      <w:r w:rsidRPr="004E141F">
        <w:rPr>
          <w:rFonts w:ascii="楷体_GB2312" w:eastAsia="楷体_GB2312" w:hAnsi="宋体" w:cs="黑体"/>
          <w:bCs/>
          <w:sz w:val="32"/>
          <w:szCs w:val="32"/>
        </w:rPr>
        <w:t>代谢性疾病的防治管理及研究应用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35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9F28FB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10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5FC066B9" w14:textId="62AAC415" w:rsidR="00352F21" w:rsidRDefault="00352F21" w:rsidP="00352F21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1.</w:t>
      </w:r>
      <w:r w:rsidRPr="00233357">
        <w:rPr>
          <w:rFonts w:ascii="Times New Roman" w:eastAsia="仿宋_GB2312" w:hAnsi="Times New Roman"/>
          <w:sz w:val="32"/>
          <w:szCs w:val="32"/>
        </w:rPr>
        <w:t>代谢</w:t>
      </w:r>
      <w:r>
        <w:rPr>
          <w:rFonts w:ascii="Times New Roman" w:eastAsia="仿宋_GB2312" w:hAnsi="Times New Roman" w:hint="eastAsia"/>
          <w:sz w:val="32"/>
          <w:szCs w:val="32"/>
        </w:rPr>
        <w:t>性</w:t>
      </w:r>
      <w:r w:rsidRPr="00233357">
        <w:rPr>
          <w:rFonts w:ascii="Times New Roman" w:eastAsia="仿宋_GB2312" w:hAnsi="Times New Roman"/>
          <w:sz w:val="32"/>
          <w:szCs w:val="32"/>
        </w:rPr>
        <w:t>疾病的综合防治研究</w:t>
      </w:r>
    </w:p>
    <w:p w14:paraId="77326CC8" w14:textId="1C3168C3" w:rsidR="00233357" w:rsidRDefault="00352F21" w:rsidP="00AA60F1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</w:t>
      </w:r>
      <w:r w:rsidR="00233357">
        <w:rPr>
          <w:rFonts w:ascii="Times New Roman" w:eastAsia="仿宋_GB2312" w:hAnsi="Times New Roman" w:hint="eastAsia"/>
          <w:sz w:val="32"/>
          <w:szCs w:val="32"/>
        </w:rPr>
        <w:t>.</w:t>
      </w:r>
      <w:r w:rsidR="00233357" w:rsidRPr="00233357">
        <w:rPr>
          <w:rFonts w:ascii="Times New Roman" w:eastAsia="仿宋_GB2312" w:hAnsi="Times New Roman"/>
          <w:sz w:val="32"/>
          <w:szCs w:val="32"/>
        </w:rPr>
        <w:t>代谢</w:t>
      </w:r>
      <w:r w:rsidR="00233357">
        <w:rPr>
          <w:rFonts w:ascii="Times New Roman" w:eastAsia="仿宋_GB2312" w:hAnsi="Times New Roman" w:hint="eastAsia"/>
          <w:sz w:val="32"/>
          <w:szCs w:val="32"/>
        </w:rPr>
        <w:t>性</w:t>
      </w:r>
      <w:r w:rsidR="00233357" w:rsidRPr="00233357">
        <w:rPr>
          <w:rFonts w:ascii="Times New Roman" w:eastAsia="仿宋_GB2312" w:hAnsi="Times New Roman"/>
          <w:sz w:val="32"/>
          <w:szCs w:val="32"/>
        </w:rPr>
        <w:t>疾病的早期筛查与精准干预研究</w:t>
      </w:r>
    </w:p>
    <w:p w14:paraId="65405A40" w14:textId="2CA79CD3" w:rsidR="00233357" w:rsidRDefault="00233357" w:rsidP="00AA60F1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 w:rsidRPr="00233357">
        <w:rPr>
          <w:rFonts w:ascii="Times New Roman" w:eastAsia="仿宋_GB2312" w:hAnsi="Times New Roman"/>
          <w:sz w:val="32"/>
          <w:szCs w:val="32"/>
        </w:rPr>
        <w:t>数字健康技术在代谢性疾病管理中的应用研究</w:t>
      </w:r>
    </w:p>
    <w:p w14:paraId="3A08EFB8" w14:textId="4A29B708" w:rsidR="00AA60F1" w:rsidRPr="003234B2" w:rsidRDefault="00AA60F1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430F94">
        <w:rPr>
          <w:rFonts w:ascii="楷体_GB2312" w:eastAsia="楷体_GB2312" w:hAnsi="宋体" w:cs="黑体" w:hint="eastAsia"/>
          <w:bCs/>
          <w:sz w:val="32"/>
          <w:szCs w:val="32"/>
        </w:rPr>
        <w:t>六</w:t>
      </w:r>
      <w:r w:rsidRPr="004E141F">
        <w:rPr>
          <w:rFonts w:ascii="楷体_GB2312" w:eastAsia="楷体_GB2312" w:hAnsi="宋体" w:cs="黑体" w:hint="eastAsia"/>
          <w:bCs/>
          <w:sz w:val="32"/>
          <w:szCs w:val="32"/>
        </w:rPr>
        <w:t>）其他慢性疾病的</w:t>
      </w:r>
      <w:r w:rsidRPr="004E141F">
        <w:rPr>
          <w:rFonts w:ascii="楷体_GB2312" w:eastAsia="楷体_GB2312" w:hAnsi="宋体" w:cs="黑体"/>
          <w:bCs/>
          <w:sz w:val="32"/>
          <w:szCs w:val="32"/>
        </w:rPr>
        <w:t>防治管理及研究应用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36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9F28FB" w:rsidRPr="0095450B">
        <w:rPr>
          <w:rFonts w:ascii="楷体_GB2312" w:eastAsia="楷体_GB2312" w:hAnsi="Times New Roman" w:hint="eastAsia"/>
          <w:bCs/>
          <w:sz w:val="32"/>
          <w:szCs w:val="32"/>
        </w:rPr>
        <w:t>/</w:t>
      </w:r>
      <w:r w:rsidR="009F28FB">
        <w:rPr>
          <w:rFonts w:ascii="楷体_GB2312" w:eastAsia="楷体_GB2312" w:hAnsi="Times New Roman" w:hint="eastAsia"/>
          <w:bCs/>
          <w:sz w:val="32"/>
          <w:szCs w:val="32"/>
        </w:rPr>
        <w:t>10</w:t>
      </w:r>
      <w:r w:rsidR="00437ED4">
        <w:rPr>
          <w:rFonts w:ascii="楷体_GB2312" w:eastAsia="楷体_GB2312" w:hAnsi="Times New Roman" w:hint="eastAsia"/>
          <w:bCs/>
          <w:sz w:val="32"/>
          <w:szCs w:val="32"/>
        </w:rPr>
        <w:t>/20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5CE2266E" w14:textId="06F6C94D" w:rsidR="00AA60F1" w:rsidRPr="00022C3A" w:rsidRDefault="00AA60F1" w:rsidP="00022C3A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免疫系统疾病的</w:t>
      </w:r>
      <w:r w:rsidR="00022C3A" w:rsidRPr="00233357">
        <w:rPr>
          <w:rFonts w:ascii="Times New Roman" w:eastAsia="仿宋_GB2312" w:hAnsi="Times New Roman"/>
          <w:sz w:val="32"/>
          <w:szCs w:val="32"/>
        </w:rPr>
        <w:t>综合防治研究</w:t>
      </w:r>
    </w:p>
    <w:p w14:paraId="16CE6EE4" w14:textId="1A100561" w:rsidR="00AA60F1" w:rsidRDefault="00AA60F1" w:rsidP="00AA60F1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皮肤病的</w:t>
      </w:r>
      <w:r w:rsidR="00022C3A" w:rsidRPr="00233357">
        <w:rPr>
          <w:rFonts w:ascii="Times New Roman" w:eastAsia="仿宋_GB2312" w:hAnsi="Times New Roman"/>
          <w:sz w:val="32"/>
          <w:szCs w:val="32"/>
        </w:rPr>
        <w:t>综合防治研究</w:t>
      </w:r>
    </w:p>
    <w:p w14:paraId="28C92027" w14:textId="034E41C3" w:rsidR="00AA60F1" w:rsidRDefault="00AA60F1" w:rsidP="00AA60F1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感染类疾病</w:t>
      </w:r>
      <w:bookmarkStart w:id="6" w:name="OLE_LINK4"/>
      <w:r>
        <w:rPr>
          <w:rFonts w:ascii="Times New Roman" w:eastAsia="仿宋_GB2312" w:hAnsi="Times New Roman" w:hint="eastAsia"/>
          <w:sz w:val="32"/>
          <w:szCs w:val="32"/>
        </w:rPr>
        <w:t>的</w:t>
      </w:r>
      <w:bookmarkEnd w:id="6"/>
      <w:r w:rsidR="00022C3A" w:rsidRPr="00233357">
        <w:rPr>
          <w:rFonts w:ascii="Times New Roman" w:eastAsia="仿宋_GB2312" w:hAnsi="Times New Roman"/>
          <w:sz w:val="32"/>
          <w:szCs w:val="32"/>
        </w:rPr>
        <w:t>综合防治研究</w:t>
      </w:r>
    </w:p>
    <w:p w14:paraId="3AAF8D14" w14:textId="0E9EC78E" w:rsidR="00AA60F1" w:rsidRDefault="00AA60F1" w:rsidP="00683FBF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4.</w:t>
      </w:r>
      <w:r w:rsidRPr="00AA60F1">
        <w:rPr>
          <w:rFonts w:ascii="仿宋_GB2312" w:eastAsia="仿宋_GB2312" w:hAnsi="宋体" w:cs="黑体"/>
          <w:bCs/>
          <w:sz w:val="32"/>
          <w:szCs w:val="32"/>
        </w:rPr>
        <w:t>眼科</w:t>
      </w:r>
      <w:r>
        <w:rPr>
          <w:rFonts w:ascii="仿宋_GB2312" w:eastAsia="仿宋_GB2312" w:hAnsi="宋体" w:cs="黑体" w:hint="eastAsia"/>
          <w:bCs/>
          <w:sz w:val="32"/>
          <w:szCs w:val="32"/>
        </w:rPr>
        <w:t>疾病</w:t>
      </w:r>
      <w:r w:rsidRPr="00AA60F1">
        <w:rPr>
          <w:rFonts w:ascii="仿宋_GB2312" w:eastAsia="仿宋_GB2312" w:hAnsi="宋体" w:cs="黑体"/>
          <w:bCs/>
          <w:sz w:val="32"/>
          <w:szCs w:val="32"/>
        </w:rPr>
        <w:t>的</w:t>
      </w:r>
      <w:r w:rsidR="00022C3A" w:rsidRPr="00233357">
        <w:rPr>
          <w:rFonts w:ascii="Times New Roman" w:eastAsia="仿宋_GB2312" w:hAnsi="Times New Roman"/>
          <w:sz w:val="32"/>
          <w:szCs w:val="32"/>
        </w:rPr>
        <w:t>综合防治研究</w:t>
      </w:r>
    </w:p>
    <w:p w14:paraId="6EBFF018" w14:textId="4DA96A6E" w:rsidR="00CB2A52" w:rsidRPr="00CB2A52" w:rsidRDefault="00CB2A52" w:rsidP="00CB2A5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 w:rsidRPr="00CB2A52">
        <w:rPr>
          <w:rFonts w:ascii="仿宋_GB2312" w:eastAsia="仿宋_GB2312" w:hAnsi="宋体" w:cs="黑体"/>
          <w:bCs/>
          <w:sz w:val="32"/>
          <w:szCs w:val="32"/>
        </w:rPr>
        <w:t>5.其他</w:t>
      </w:r>
      <w:r>
        <w:rPr>
          <w:rFonts w:ascii="仿宋_GB2312" w:eastAsia="仿宋_GB2312" w:hAnsi="宋体" w:cs="黑体" w:hint="eastAsia"/>
          <w:bCs/>
          <w:sz w:val="32"/>
          <w:szCs w:val="32"/>
        </w:rPr>
        <w:t>慢病的</w:t>
      </w:r>
      <w:r w:rsidRPr="00CB2A52">
        <w:rPr>
          <w:rFonts w:ascii="仿宋_GB2312" w:eastAsia="仿宋_GB2312" w:hAnsi="宋体" w:cs="黑体"/>
          <w:bCs/>
          <w:sz w:val="32"/>
          <w:szCs w:val="32"/>
        </w:rPr>
        <w:t>综合防治研究</w:t>
      </w:r>
    </w:p>
    <w:p w14:paraId="5AFF7886" w14:textId="729239CA" w:rsidR="0034324F" w:rsidRPr="009A1B1B" w:rsidRDefault="00345416" w:rsidP="009A1B1B">
      <w:pPr>
        <w:pStyle w:val="af2"/>
        <w:spacing w:before="0"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9A1B1B"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34324F" w:rsidRPr="009A1B1B">
        <w:rPr>
          <w:rFonts w:ascii="Times New Roman" w:eastAsia="黑体" w:hAnsi="Times New Roman" w:cs="Times New Roman"/>
          <w:sz w:val="32"/>
          <w:szCs w:val="32"/>
        </w:rPr>
        <w:t>、</w:t>
      </w:r>
      <w:r w:rsidRPr="009A1B1B">
        <w:rPr>
          <w:rFonts w:ascii="Times New Roman" w:eastAsia="黑体" w:hAnsi="Times New Roman" w:cs="Times New Roman" w:hint="eastAsia"/>
          <w:sz w:val="32"/>
          <w:szCs w:val="32"/>
        </w:rPr>
        <w:t>药学学科建设研究</w:t>
      </w:r>
    </w:p>
    <w:p w14:paraId="173C345F" w14:textId="1F20911C" w:rsidR="00E23B06" w:rsidRPr="003234B2" w:rsidRDefault="00E23B06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160576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>
        <w:rPr>
          <w:rFonts w:ascii="楷体_GB2312" w:eastAsia="楷体_GB2312" w:hAnsi="宋体" w:cs="黑体" w:hint="eastAsia"/>
          <w:bCs/>
          <w:sz w:val="32"/>
          <w:szCs w:val="32"/>
        </w:rPr>
        <w:t>一</w:t>
      </w:r>
      <w:r w:rsidRPr="00160576">
        <w:rPr>
          <w:rFonts w:ascii="楷体_GB2312" w:eastAsia="楷体_GB2312" w:hAnsi="宋体" w:cs="黑体" w:hint="eastAsia"/>
          <w:bCs/>
          <w:sz w:val="32"/>
          <w:szCs w:val="32"/>
        </w:rPr>
        <w:t>）药事管理与质量控制研究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4</w:t>
      </w:r>
      <w:r w:rsidR="003234B2">
        <w:rPr>
          <w:rFonts w:ascii="楷体_GB2312" w:eastAsia="楷体_GB2312" w:hAnsi="Times New Roman" w:hint="eastAsia"/>
          <w:bCs/>
          <w:sz w:val="32"/>
          <w:szCs w:val="32"/>
        </w:rPr>
        <w:t>1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，每个课题资助4万，或者经费自筹）</w:t>
      </w:r>
    </w:p>
    <w:p w14:paraId="7BB1E48B" w14:textId="386F9FF9" w:rsidR="00E23B06" w:rsidRPr="007E5D72" w:rsidRDefault="00E23B06" w:rsidP="00E23B06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医院药事管理</w:t>
      </w:r>
      <w:r w:rsidR="00475874">
        <w:rPr>
          <w:rFonts w:ascii="仿宋_GB2312" w:eastAsia="仿宋_GB2312" w:hAnsi="宋体" w:cs="黑体" w:hint="eastAsia"/>
          <w:bCs/>
          <w:sz w:val="32"/>
          <w:szCs w:val="32"/>
        </w:rPr>
        <w:t>与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药学信息化建设</w:t>
      </w:r>
      <w:r w:rsidR="00475874">
        <w:rPr>
          <w:rFonts w:ascii="仿宋_GB2312" w:eastAsia="仿宋_GB2312" w:hAnsi="宋体" w:cs="黑体" w:hint="eastAsia"/>
          <w:bCs/>
          <w:sz w:val="32"/>
          <w:szCs w:val="32"/>
        </w:rPr>
        <w:t>的研究</w:t>
      </w:r>
    </w:p>
    <w:p w14:paraId="7299A600" w14:textId="23B98D57" w:rsidR="00E23B06" w:rsidRPr="007E5D72" w:rsidRDefault="00E23B06" w:rsidP="00E23B06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临床药师工作管理办法</w:t>
      </w:r>
      <w:r w:rsidR="00DC6F82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0B82316F" w14:textId="77777777" w:rsidR="00E23B06" w:rsidRPr="007E5D72" w:rsidRDefault="00E23B06" w:rsidP="00E23B06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药事管理标准化规范化流程的研究</w:t>
      </w:r>
    </w:p>
    <w:p w14:paraId="1CAF244D" w14:textId="77777777" w:rsidR="00E23B06" w:rsidRPr="007E5D72" w:rsidRDefault="00E23B06" w:rsidP="00E23B06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4.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药事质量控制方法的研究</w:t>
      </w:r>
    </w:p>
    <w:p w14:paraId="6FFDE15B" w14:textId="1F4A006F" w:rsidR="007E5D72" w:rsidRPr="003234B2" w:rsidRDefault="007E5D72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160576">
        <w:rPr>
          <w:rFonts w:ascii="楷体_GB2312" w:eastAsia="楷体_GB2312" w:hAnsi="宋体" w:cs="黑体" w:hint="eastAsia"/>
          <w:bCs/>
          <w:sz w:val="32"/>
          <w:szCs w:val="32"/>
        </w:rPr>
        <w:t>（</w:t>
      </w:r>
      <w:r w:rsidR="00DC6F82">
        <w:rPr>
          <w:rFonts w:ascii="楷体_GB2312" w:eastAsia="楷体_GB2312" w:hAnsi="宋体" w:cs="黑体" w:hint="eastAsia"/>
          <w:bCs/>
          <w:sz w:val="32"/>
          <w:szCs w:val="32"/>
        </w:rPr>
        <w:t>二</w:t>
      </w:r>
      <w:r w:rsidRPr="00160576">
        <w:rPr>
          <w:rFonts w:ascii="楷体_GB2312" w:eastAsia="楷体_GB2312" w:hAnsi="宋体" w:cs="黑体" w:hint="eastAsia"/>
          <w:bCs/>
          <w:sz w:val="32"/>
          <w:szCs w:val="32"/>
        </w:rPr>
        <w:t>）临床药物应用研究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42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，每个课题资助4万，或者经费自筹）</w:t>
      </w:r>
    </w:p>
    <w:p w14:paraId="220FF731" w14:textId="5BC998B5" w:rsidR="007E5D72" w:rsidRPr="007E5D72" w:rsidRDefault="007E5D7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慢病用药策略及患者管理研究</w:t>
      </w:r>
    </w:p>
    <w:p w14:paraId="4085AE2F" w14:textId="1D13A623" w:rsidR="007E5D72" w:rsidRPr="007E5D72" w:rsidRDefault="00DC6F8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</w:t>
      </w:r>
      <w:r w:rsidR="007E5D72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7E5D72" w:rsidRPr="007E5D72">
        <w:rPr>
          <w:rFonts w:ascii="仿宋_GB2312" w:eastAsia="仿宋_GB2312" w:hAnsi="宋体" w:cs="黑体" w:hint="eastAsia"/>
          <w:bCs/>
          <w:sz w:val="32"/>
          <w:szCs w:val="32"/>
        </w:rPr>
        <w:t>临床合理用药实践的研究</w:t>
      </w:r>
    </w:p>
    <w:p w14:paraId="45EC490E" w14:textId="69520A1A" w:rsidR="00DC6F82" w:rsidRDefault="00DC6F8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3.</w:t>
      </w:r>
      <w:r w:rsidRPr="00DC6F82">
        <w:rPr>
          <w:rFonts w:ascii="仿宋_GB2312" w:eastAsia="仿宋_GB2312" w:hAnsi="宋体" w:cs="黑体"/>
          <w:bCs/>
          <w:sz w:val="32"/>
          <w:szCs w:val="32"/>
        </w:rPr>
        <w:t>精准化药物治疗与个体化精准用药</w:t>
      </w:r>
      <w:r w:rsidR="00171B15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DC6F82">
        <w:rPr>
          <w:rFonts w:ascii="仿宋_GB2312" w:eastAsia="仿宋_GB2312" w:hAnsi="宋体" w:cs="黑体"/>
          <w:bCs/>
          <w:sz w:val="32"/>
          <w:szCs w:val="32"/>
        </w:rPr>
        <w:t>研究</w:t>
      </w:r>
    </w:p>
    <w:p w14:paraId="7C47562F" w14:textId="2683B17C" w:rsidR="007E5D72" w:rsidRPr="007E5D72" w:rsidRDefault="00171B15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4</w:t>
      </w:r>
      <w:r w:rsidR="007E5D72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7E5D72" w:rsidRPr="007E5D72">
        <w:rPr>
          <w:rFonts w:ascii="仿宋_GB2312" w:eastAsia="仿宋_GB2312" w:hAnsi="宋体" w:cs="黑体" w:hint="eastAsia"/>
          <w:bCs/>
          <w:sz w:val="32"/>
          <w:szCs w:val="32"/>
        </w:rPr>
        <w:t>真实世界研究与药品临床综合评价的研究</w:t>
      </w:r>
    </w:p>
    <w:p w14:paraId="57C254D0" w14:textId="23B65F85" w:rsidR="007E5D72" w:rsidRPr="007E5D72" w:rsidRDefault="00171B15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5</w:t>
      </w:r>
      <w:r w:rsidR="007E5D72">
        <w:rPr>
          <w:rFonts w:ascii="仿宋_GB2312" w:eastAsia="仿宋_GB2312" w:hAnsi="宋体" w:cs="黑体" w:hint="eastAsia"/>
          <w:bCs/>
          <w:sz w:val="32"/>
          <w:szCs w:val="32"/>
        </w:rPr>
        <w:t>.</w:t>
      </w:r>
      <w:r w:rsidR="007E5D72" w:rsidRPr="007E5D72">
        <w:rPr>
          <w:rFonts w:ascii="仿宋_GB2312" w:eastAsia="仿宋_GB2312" w:hAnsi="宋体" w:cs="黑体" w:hint="eastAsia"/>
          <w:bCs/>
          <w:sz w:val="32"/>
          <w:szCs w:val="32"/>
        </w:rPr>
        <w:t>用药安全与药物警戒的研究</w:t>
      </w:r>
    </w:p>
    <w:p w14:paraId="030CB354" w14:textId="4D351BDD" w:rsidR="007E5D72" w:rsidRPr="003234B2" w:rsidRDefault="007E5D72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160576">
        <w:rPr>
          <w:rFonts w:ascii="楷体_GB2312" w:eastAsia="楷体_GB2312" w:hAnsi="宋体" w:cs="黑体" w:hint="eastAsia"/>
          <w:bCs/>
          <w:sz w:val="32"/>
          <w:szCs w:val="32"/>
        </w:rPr>
        <w:lastRenderedPageBreak/>
        <w:t>（三）药学技术与方法研究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43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，每个课题资助4万，或者经费自筹）</w:t>
      </w:r>
    </w:p>
    <w:p w14:paraId="05A2DA19" w14:textId="2D58DB51" w:rsidR="007E5D72" w:rsidRPr="007E5D72" w:rsidRDefault="007E5D7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药物检测方法</w:t>
      </w:r>
      <w:r w:rsidR="00475874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5395B232" w14:textId="3D88B3C9" w:rsidR="007E5D72" w:rsidRPr="007E5D72" w:rsidRDefault="007E5D7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AI技术实现智能风险监测</w:t>
      </w:r>
      <w:r w:rsidR="00171B15">
        <w:rPr>
          <w:rFonts w:ascii="仿宋_GB2312" w:eastAsia="仿宋_GB2312" w:hAnsi="宋体" w:cs="黑体" w:hint="eastAsia"/>
          <w:bCs/>
          <w:sz w:val="32"/>
          <w:szCs w:val="32"/>
        </w:rPr>
        <w:t>与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用药管理</w:t>
      </w:r>
      <w:r w:rsidR="00171B15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30E1FC16" w14:textId="48694EF3" w:rsidR="007E5D72" w:rsidRPr="003234B2" w:rsidRDefault="007E5D72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160576">
        <w:rPr>
          <w:rFonts w:ascii="楷体_GB2312" w:eastAsia="楷体_GB2312" w:hAnsi="宋体" w:cs="黑体" w:hint="eastAsia"/>
          <w:bCs/>
          <w:sz w:val="32"/>
          <w:szCs w:val="32"/>
        </w:rPr>
        <w:t>（四）药学服务与人才建设研究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44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，每个课题资助4万，或者经费自筹）</w:t>
      </w:r>
    </w:p>
    <w:p w14:paraId="0EC72F4D" w14:textId="1BA06A6C" w:rsidR="007E5D72" w:rsidRPr="007E5D72" w:rsidRDefault="007E5D7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创新药学服务模式的研究</w:t>
      </w:r>
    </w:p>
    <w:p w14:paraId="0A6E4D9B" w14:textId="17D78E00" w:rsidR="007E5D72" w:rsidRPr="007E5D72" w:rsidRDefault="007E5D7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临床药学人才培养</w:t>
      </w:r>
      <w:r w:rsidR="00C46B8B">
        <w:rPr>
          <w:rFonts w:ascii="仿宋_GB2312" w:eastAsia="仿宋_GB2312" w:hAnsi="宋体" w:cs="黑体" w:hint="eastAsia"/>
          <w:bCs/>
          <w:sz w:val="32"/>
          <w:szCs w:val="32"/>
        </w:rPr>
        <w:t>模式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的研究</w:t>
      </w:r>
    </w:p>
    <w:p w14:paraId="5802FE8C" w14:textId="42389518" w:rsidR="007E5D72" w:rsidRDefault="007E5D72" w:rsidP="007E5D72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3.</w:t>
      </w:r>
      <w:r w:rsidRPr="007E5D72">
        <w:rPr>
          <w:rFonts w:ascii="仿宋_GB2312" w:eastAsia="仿宋_GB2312" w:hAnsi="宋体" w:cs="黑体" w:hint="eastAsia"/>
          <w:bCs/>
          <w:sz w:val="32"/>
          <w:szCs w:val="32"/>
        </w:rPr>
        <w:t>其他药学相关的研究</w:t>
      </w:r>
    </w:p>
    <w:p w14:paraId="7CFBEFD7" w14:textId="7361E771" w:rsidR="0034324F" w:rsidRPr="009A1B1B" w:rsidRDefault="00345416" w:rsidP="009A1B1B">
      <w:pPr>
        <w:pStyle w:val="af2"/>
        <w:spacing w:before="0" w:after="0" w:line="560" w:lineRule="exact"/>
        <w:ind w:firstLineChars="200" w:firstLine="64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9A1B1B">
        <w:rPr>
          <w:rFonts w:ascii="Times New Roman" w:eastAsia="黑体" w:hAnsi="Times New Roman" w:cs="Times New Roman" w:hint="eastAsia"/>
          <w:sz w:val="32"/>
          <w:szCs w:val="32"/>
        </w:rPr>
        <w:t>五</w:t>
      </w:r>
      <w:r w:rsidR="0034324F" w:rsidRPr="009A1B1B">
        <w:rPr>
          <w:rFonts w:ascii="Times New Roman" w:eastAsia="黑体" w:hAnsi="Times New Roman" w:cs="Times New Roman"/>
          <w:sz w:val="32"/>
          <w:szCs w:val="32"/>
        </w:rPr>
        <w:t>、</w:t>
      </w:r>
      <w:r w:rsidRPr="009A1B1B">
        <w:rPr>
          <w:rFonts w:ascii="Times New Roman" w:eastAsia="黑体" w:hAnsi="Times New Roman" w:cs="Times New Roman" w:hint="eastAsia"/>
          <w:sz w:val="32"/>
          <w:szCs w:val="32"/>
        </w:rPr>
        <w:t>人工智能与新技术应用研究</w:t>
      </w:r>
    </w:p>
    <w:p w14:paraId="4E9177C1" w14:textId="569F2B59" w:rsidR="0042649C" w:rsidRPr="003234B2" w:rsidRDefault="0042649C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bookmarkStart w:id="7" w:name="OLE_LINK1"/>
      <w:r w:rsidRPr="00400EC2">
        <w:rPr>
          <w:rFonts w:ascii="楷体_GB2312" w:eastAsia="楷体_GB2312" w:hAnsi="宋体" w:cs="黑体" w:hint="eastAsia"/>
          <w:bCs/>
          <w:sz w:val="32"/>
          <w:szCs w:val="32"/>
        </w:rPr>
        <w:t>（一）人工智能与医院管理的研究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5</w:t>
      </w:r>
      <w:r w:rsidR="003234B2">
        <w:rPr>
          <w:rFonts w:ascii="楷体_GB2312" w:eastAsia="楷体_GB2312" w:hAnsi="Times New Roman" w:hint="eastAsia"/>
          <w:bCs/>
          <w:sz w:val="32"/>
          <w:szCs w:val="32"/>
        </w:rPr>
        <w:t>1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</w:t>
      </w:r>
      <w:r w:rsidR="00032ED2">
        <w:rPr>
          <w:rFonts w:ascii="楷体_GB2312" w:eastAsia="楷体_GB2312" w:hAnsi="Times New Roman" w:hint="eastAsia"/>
          <w:bCs/>
          <w:sz w:val="32"/>
          <w:szCs w:val="32"/>
        </w:rPr>
        <w:t>/10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bookmarkEnd w:id="7"/>
    <w:p w14:paraId="26D25CC3" w14:textId="360DE1EE" w:rsidR="005115E2" w:rsidRPr="00154528" w:rsidRDefault="0042649C" w:rsidP="00154528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1.</w:t>
      </w:r>
      <w:r w:rsidR="005115E2" w:rsidRPr="00154528">
        <w:rPr>
          <w:rFonts w:ascii="仿宋_GB2312" w:eastAsia="仿宋_GB2312" w:hAnsi="宋体" w:cs="黑体"/>
          <w:bCs/>
          <w:sz w:val="32"/>
          <w:szCs w:val="32"/>
        </w:rPr>
        <w:t>人工智能技术在医院的应用与发展研究</w:t>
      </w:r>
    </w:p>
    <w:p w14:paraId="126B09D9" w14:textId="061B5F7D" w:rsidR="00B9629A" w:rsidRDefault="0042649C" w:rsidP="00154528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</w:t>
      </w:r>
      <w:r w:rsidR="00B9629A" w:rsidRPr="00B9629A">
        <w:rPr>
          <w:rFonts w:ascii="仿宋_GB2312" w:eastAsia="仿宋_GB2312" w:hAnsi="宋体" w:cs="黑体" w:hint="eastAsia"/>
          <w:bCs/>
          <w:sz w:val="32"/>
          <w:szCs w:val="32"/>
        </w:rPr>
        <w:t>.智慧医院建设与管理创新研究</w:t>
      </w:r>
    </w:p>
    <w:p w14:paraId="7468F260" w14:textId="314C756E" w:rsidR="000E57D0" w:rsidRPr="00B9629A" w:rsidRDefault="000E57D0" w:rsidP="00154528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3.</w:t>
      </w:r>
      <w:r w:rsidRPr="000E57D0">
        <w:rPr>
          <w:rFonts w:ascii="仿宋_GB2312" w:eastAsia="仿宋_GB2312" w:hAnsi="宋体" w:cs="黑体"/>
          <w:bCs/>
          <w:sz w:val="32"/>
          <w:szCs w:val="32"/>
        </w:rPr>
        <w:t>AI赋能临床</w:t>
      </w:r>
      <w:r w:rsidR="00A61936">
        <w:rPr>
          <w:rFonts w:ascii="仿宋_GB2312" w:eastAsia="仿宋_GB2312" w:hAnsi="宋体" w:cs="黑体" w:hint="eastAsia"/>
          <w:bCs/>
          <w:sz w:val="32"/>
          <w:szCs w:val="32"/>
        </w:rPr>
        <w:t>科研</w:t>
      </w:r>
      <w:r w:rsidRPr="000E57D0">
        <w:rPr>
          <w:rFonts w:ascii="仿宋_GB2312" w:eastAsia="仿宋_GB2312" w:hAnsi="宋体" w:cs="黑体"/>
          <w:bCs/>
          <w:sz w:val="32"/>
          <w:szCs w:val="32"/>
        </w:rPr>
        <w:t>质量管理</w:t>
      </w:r>
      <w:r w:rsidR="00EB0B4B"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3BAB3829" w14:textId="07A3B18D" w:rsidR="0042649C" w:rsidRPr="003234B2" w:rsidRDefault="0042649C" w:rsidP="003234B2">
      <w:pPr>
        <w:widowControl/>
        <w:spacing w:line="560" w:lineRule="exact"/>
        <w:ind w:firstLineChars="200" w:firstLine="640"/>
        <w:rPr>
          <w:rFonts w:ascii="楷体_GB2312" w:eastAsia="楷体_GB2312" w:hAnsi="Times New Roman"/>
          <w:bCs/>
          <w:sz w:val="32"/>
          <w:szCs w:val="32"/>
        </w:rPr>
      </w:pPr>
      <w:r w:rsidRPr="00400EC2">
        <w:rPr>
          <w:rFonts w:ascii="楷体_GB2312" w:eastAsia="楷体_GB2312" w:hAnsi="宋体" w:cs="黑体" w:hint="eastAsia"/>
          <w:bCs/>
          <w:sz w:val="32"/>
          <w:szCs w:val="32"/>
        </w:rPr>
        <w:t>（二）人工智能与慢病管理的研究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（10</w:t>
      </w:r>
      <w:r w:rsidR="004A7E3B">
        <w:rPr>
          <w:rFonts w:ascii="楷体_GB2312" w:eastAsia="楷体_GB2312" w:hAnsi="Times New Roman" w:hint="eastAsia"/>
          <w:bCs/>
          <w:sz w:val="32"/>
          <w:szCs w:val="32"/>
        </w:rPr>
        <w:t>52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，每个课题资助4</w:t>
      </w:r>
      <w:r w:rsidR="00032ED2">
        <w:rPr>
          <w:rFonts w:ascii="楷体_GB2312" w:eastAsia="楷体_GB2312" w:hAnsi="Times New Roman" w:hint="eastAsia"/>
          <w:bCs/>
          <w:sz w:val="32"/>
          <w:szCs w:val="32"/>
        </w:rPr>
        <w:t>/10</w:t>
      </w:r>
      <w:r w:rsidR="003234B2" w:rsidRPr="0095450B">
        <w:rPr>
          <w:rFonts w:ascii="楷体_GB2312" w:eastAsia="楷体_GB2312" w:hAnsi="Times New Roman" w:hint="eastAsia"/>
          <w:bCs/>
          <w:sz w:val="32"/>
          <w:szCs w:val="32"/>
        </w:rPr>
        <w:t>万，或者经费自筹）</w:t>
      </w:r>
    </w:p>
    <w:p w14:paraId="266E23CE" w14:textId="60878885" w:rsidR="001F1C00" w:rsidRDefault="0042649C" w:rsidP="00154528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1</w:t>
      </w:r>
      <w:r w:rsidR="001F1C00" w:rsidRPr="00154528">
        <w:rPr>
          <w:rFonts w:ascii="仿宋_GB2312" w:eastAsia="仿宋_GB2312" w:hAnsi="宋体" w:cs="黑体" w:hint="eastAsia"/>
          <w:bCs/>
          <w:sz w:val="32"/>
          <w:szCs w:val="32"/>
        </w:rPr>
        <w:t>.信息化工具与数字健康技术在慢性病管理路径闭环中整合应用</w:t>
      </w:r>
      <w:r w:rsidR="00ED1799">
        <w:rPr>
          <w:rFonts w:ascii="仿宋_GB2312" w:eastAsia="仿宋_GB2312" w:hAnsi="宋体" w:cs="黑体" w:hint="eastAsia"/>
          <w:bCs/>
          <w:sz w:val="32"/>
          <w:szCs w:val="32"/>
        </w:rPr>
        <w:t>的</w:t>
      </w:r>
      <w:r>
        <w:rPr>
          <w:rFonts w:ascii="仿宋_GB2312" w:eastAsia="仿宋_GB2312" w:hAnsi="宋体" w:cs="黑体" w:hint="eastAsia"/>
          <w:bCs/>
          <w:sz w:val="32"/>
          <w:szCs w:val="32"/>
        </w:rPr>
        <w:t>研究</w:t>
      </w:r>
    </w:p>
    <w:p w14:paraId="1C8F5BBF" w14:textId="419CF547" w:rsidR="00B44D13" w:rsidRPr="00154528" w:rsidRDefault="00B44D13" w:rsidP="00154528">
      <w:pPr>
        <w:spacing w:line="560" w:lineRule="exact"/>
        <w:ind w:firstLineChars="200" w:firstLine="640"/>
        <w:rPr>
          <w:rFonts w:ascii="仿宋_GB2312" w:eastAsia="仿宋_GB2312" w:hAnsi="宋体" w:cs="黑体" w:hint="eastAsia"/>
          <w:bCs/>
          <w:sz w:val="32"/>
          <w:szCs w:val="32"/>
        </w:rPr>
      </w:pPr>
      <w:r>
        <w:rPr>
          <w:rFonts w:ascii="仿宋_GB2312" w:eastAsia="仿宋_GB2312" w:hAnsi="宋体" w:cs="黑体" w:hint="eastAsia"/>
          <w:bCs/>
          <w:sz w:val="32"/>
          <w:szCs w:val="32"/>
        </w:rPr>
        <w:t>2.人工智能赋能</w:t>
      </w:r>
      <w:r w:rsidR="006011D9">
        <w:rPr>
          <w:rFonts w:ascii="仿宋_GB2312" w:eastAsia="仿宋_GB2312" w:hAnsi="宋体" w:cs="黑体" w:hint="eastAsia"/>
          <w:bCs/>
          <w:sz w:val="32"/>
          <w:szCs w:val="32"/>
        </w:rPr>
        <w:t>慢病</w:t>
      </w:r>
      <w:r>
        <w:rPr>
          <w:rFonts w:ascii="仿宋_GB2312" w:eastAsia="仿宋_GB2312" w:hAnsi="宋体" w:cs="黑体" w:hint="eastAsia"/>
          <w:bCs/>
          <w:sz w:val="32"/>
          <w:szCs w:val="32"/>
        </w:rPr>
        <w:t>防治</w:t>
      </w:r>
      <w:proofErr w:type="gramStart"/>
      <w:r>
        <w:rPr>
          <w:rFonts w:ascii="仿宋_GB2312" w:eastAsia="仿宋_GB2312" w:hAnsi="宋体" w:cs="黑体" w:hint="eastAsia"/>
          <w:bCs/>
          <w:sz w:val="32"/>
          <w:szCs w:val="32"/>
        </w:rPr>
        <w:t>康管全</w:t>
      </w:r>
      <w:proofErr w:type="gramEnd"/>
      <w:r>
        <w:rPr>
          <w:rFonts w:ascii="仿宋_GB2312" w:eastAsia="仿宋_GB2312" w:hAnsi="宋体" w:cs="黑体" w:hint="eastAsia"/>
          <w:bCs/>
          <w:sz w:val="32"/>
          <w:szCs w:val="32"/>
        </w:rPr>
        <w:t>链条服务研究</w:t>
      </w:r>
    </w:p>
    <w:p w14:paraId="58ECA46E" w14:textId="11C865A0" w:rsidR="008F1119" w:rsidRPr="001F1C00" w:rsidRDefault="000E57D0" w:rsidP="00292EBA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 w:rsidRPr="000E57D0">
        <w:rPr>
          <w:rFonts w:ascii="Times New Roman" w:eastAsia="仿宋_GB2312" w:hAnsi="Times New Roman"/>
          <w:sz w:val="32"/>
          <w:szCs w:val="32"/>
        </w:rPr>
        <w:t>老年慢病高风险智能预警与精准干预体系研究</w:t>
      </w:r>
    </w:p>
    <w:sectPr w:rsidR="008F1119" w:rsidRPr="001F1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9524" w14:textId="77777777" w:rsidR="0067459E" w:rsidRDefault="0067459E" w:rsidP="007645DA">
      <w:r>
        <w:separator/>
      </w:r>
    </w:p>
  </w:endnote>
  <w:endnote w:type="continuationSeparator" w:id="0">
    <w:p w14:paraId="52030D7B" w14:textId="77777777" w:rsidR="0067459E" w:rsidRDefault="0067459E" w:rsidP="0076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KaiT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2692" w14:textId="77777777" w:rsidR="0067459E" w:rsidRDefault="0067459E" w:rsidP="007645DA">
      <w:r>
        <w:separator/>
      </w:r>
    </w:p>
  </w:footnote>
  <w:footnote w:type="continuationSeparator" w:id="0">
    <w:p w14:paraId="39FB1591" w14:textId="77777777" w:rsidR="0067459E" w:rsidRDefault="0067459E" w:rsidP="0076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241C1B"/>
    <w:multiLevelType w:val="singleLevel"/>
    <w:tmpl w:val="81241C1B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BD7F9774"/>
    <w:multiLevelType w:val="multilevel"/>
    <w:tmpl w:val="BD7F977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BDB97275"/>
    <w:multiLevelType w:val="singleLevel"/>
    <w:tmpl w:val="BDB9727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C8AB260F"/>
    <w:multiLevelType w:val="singleLevel"/>
    <w:tmpl w:val="C8AB260F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77DB7DC0"/>
    <w:multiLevelType w:val="multilevel"/>
    <w:tmpl w:val="77DB7D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320" w:hanging="4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200" w:hanging="44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640" w:hanging="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20" w:hanging="44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60" w:hanging="440"/>
      </w:pPr>
      <w:rPr>
        <w:rFonts w:ascii="Times New Roman" w:hAnsi="Times New Roman" w:cs="Times New Roman" w:hint="default"/>
      </w:rPr>
    </w:lvl>
  </w:abstractNum>
  <w:num w:numId="1" w16cid:durableId="734939991">
    <w:abstractNumId w:val="2"/>
  </w:num>
  <w:num w:numId="2" w16cid:durableId="1508207691">
    <w:abstractNumId w:val="3"/>
  </w:num>
  <w:num w:numId="3" w16cid:durableId="1302005898">
    <w:abstractNumId w:val="0"/>
  </w:num>
  <w:num w:numId="4" w16cid:durableId="1281038088">
    <w:abstractNumId w:val="4"/>
  </w:num>
  <w:num w:numId="5" w16cid:durableId="125883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04"/>
    <w:rsid w:val="00006797"/>
    <w:rsid w:val="00022C3A"/>
    <w:rsid w:val="00025985"/>
    <w:rsid w:val="0003159E"/>
    <w:rsid w:val="00032ED2"/>
    <w:rsid w:val="00046F65"/>
    <w:rsid w:val="00047481"/>
    <w:rsid w:val="0005764F"/>
    <w:rsid w:val="00057C36"/>
    <w:rsid w:val="00063D46"/>
    <w:rsid w:val="000900F0"/>
    <w:rsid w:val="000B54B9"/>
    <w:rsid w:val="000B661D"/>
    <w:rsid w:val="000E57D0"/>
    <w:rsid w:val="00103600"/>
    <w:rsid w:val="00134AC7"/>
    <w:rsid w:val="00135670"/>
    <w:rsid w:val="001366A7"/>
    <w:rsid w:val="001412ED"/>
    <w:rsid w:val="0014291F"/>
    <w:rsid w:val="00145807"/>
    <w:rsid w:val="0015392E"/>
    <w:rsid w:val="00154528"/>
    <w:rsid w:val="00160576"/>
    <w:rsid w:val="0016373A"/>
    <w:rsid w:val="00171B15"/>
    <w:rsid w:val="001757FD"/>
    <w:rsid w:val="001A297C"/>
    <w:rsid w:val="001A448E"/>
    <w:rsid w:val="001B7693"/>
    <w:rsid w:val="001D1707"/>
    <w:rsid w:val="001E1FB4"/>
    <w:rsid w:val="001E444E"/>
    <w:rsid w:val="001F1C00"/>
    <w:rsid w:val="00210A83"/>
    <w:rsid w:val="0021515A"/>
    <w:rsid w:val="0022032C"/>
    <w:rsid w:val="002241F2"/>
    <w:rsid w:val="00233357"/>
    <w:rsid w:val="002362EA"/>
    <w:rsid w:val="002403BA"/>
    <w:rsid w:val="00292EBA"/>
    <w:rsid w:val="002D6C55"/>
    <w:rsid w:val="002E1BC5"/>
    <w:rsid w:val="002E4DA9"/>
    <w:rsid w:val="002F53CB"/>
    <w:rsid w:val="003037D8"/>
    <w:rsid w:val="00310AAF"/>
    <w:rsid w:val="003234B2"/>
    <w:rsid w:val="00342155"/>
    <w:rsid w:val="0034324F"/>
    <w:rsid w:val="00345416"/>
    <w:rsid w:val="00352F21"/>
    <w:rsid w:val="00356925"/>
    <w:rsid w:val="00373184"/>
    <w:rsid w:val="00380497"/>
    <w:rsid w:val="0038475D"/>
    <w:rsid w:val="003908E4"/>
    <w:rsid w:val="003939BB"/>
    <w:rsid w:val="003A6F86"/>
    <w:rsid w:val="003C76FE"/>
    <w:rsid w:val="003E0545"/>
    <w:rsid w:val="003F2299"/>
    <w:rsid w:val="00400EC2"/>
    <w:rsid w:val="0040191A"/>
    <w:rsid w:val="00420B0C"/>
    <w:rsid w:val="00423AFB"/>
    <w:rsid w:val="0042649C"/>
    <w:rsid w:val="00430F94"/>
    <w:rsid w:val="00432431"/>
    <w:rsid w:val="00437ED4"/>
    <w:rsid w:val="00445AF1"/>
    <w:rsid w:val="00475874"/>
    <w:rsid w:val="004860C3"/>
    <w:rsid w:val="00486875"/>
    <w:rsid w:val="004A7E3B"/>
    <w:rsid w:val="004E141F"/>
    <w:rsid w:val="004E5FCA"/>
    <w:rsid w:val="004F5652"/>
    <w:rsid w:val="005115E2"/>
    <w:rsid w:val="00552737"/>
    <w:rsid w:val="00552B8D"/>
    <w:rsid w:val="005A5D9B"/>
    <w:rsid w:val="005E2F48"/>
    <w:rsid w:val="005F15CF"/>
    <w:rsid w:val="005F4A72"/>
    <w:rsid w:val="006011D9"/>
    <w:rsid w:val="00601B04"/>
    <w:rsid w:val="00612210"/>
    <w:rsid w:val="006213DB"/>
    <w:rsid w:val="006349CF"/>
    <w:rsid w:val="006404EA"/>
    <w:rsid w:val="00645B11"/>
    <w:rsid w:val="00670BCF"/>
    <w:rsid w:val="0067459E"/>
    <w:rsid w:val="00683FBF"/>
    <w:rsid w:val="00684C39"/>
    <w:rsid w:val="006930F9"/>
    <w:rsid w:val="006A4CAF"/>
    <w:rsid w:val="006E4683"/>
    <w:rsid w:val="006E548E"/>
    <w:rsid w:val="006E5D83"/>
    <w:rsid w:val="00707F01"/>
    <w:rsid w:val="007645DA"/>
    <w:rsid w:val="00771F18"/>
    <w:rsid w:val="00776806"/>
    <w:rsid w:val="007A3884"/>
    <w:rsid w:val="007B508F"/>
    <w:rsid w:val="007B5B99"/>
    <w:rsid w:val="007C02FE"/>
    <w:rsid w:val="007C042E"/>
    <w:rsid w:val="007C352F"/>
    <w:rsid w:val="007C35FE"/>
    <w:rsid w:val="007D2B5B"/>
    <w:rsid w:val="007E1647"/>
    <w:rsid w:val="007E3A59"/>
    <w:rsid w:val="007E5D72"/>
    <w:rsid w:val="0080470F"/>
    <w:rsid w:val="008123C1"/>
    <w:rsid w:val="00816918"/>
    <w:rsid w:val="00830C85"/>
    <w:rsid w:val="0083326D"/>
    <w:rsid w:val="00850C90"/>
    <w:rsid w:val="00851550"/>
    <w:rsid w:val="008516E7"/>
    <w:rsid w:val="008605E2"/>
    <w:rsid w:val="00861904"/>
    <w:rsid w:val="008635F4"/>
    <w:rsid w:val="00866F71"/>
    <w:rsid w:val="00871A3F"/>
    <w:rsid w:val="00884EDA"/>
    <w:rsid w:val="0089608E"/>
    <w:rsid w:val="008D60B8"/>
    <w:rsid w:val="008E1950"/>
    <w:rsid w:val="008F1119"/>
    <w:rsid w:val="00904A4C"/>
    <w:rsid w:val="00912C9B"/>
    <w:rsid w:val="009358F3"/>
    <w:rsid w:val="0095450B"/>
    <w:rsid w:val="00954BB0"/>
    <w:rsid w:val="0096578D"/>
    <w:rsid w:val="0096747A"/>
    <w:rsid w:val="0098217F"/>
    <w:rsid w:val="009A01AA"/>
    <w:rsid w:val="009A1B1B"/>
    <w:rsid w:val="009A6411"/>
    <w:rsid w:val="009C655A"/>
    <w:rsid w:val="009E5831"/>
    <w:rsid w:val="009E6157"/>
    <w:rsid w:val="009F06C4"/>
    <w:rsid w:val="009F28FB"/>
    <w:rsid w:val="00A01098"/>
    <w:rsid w:val="00A35F1F"/>
    <w:rsid w:val="00A51B81"/>
    <w:rsid w:val="00A61936"/>
    <w:rsid w:val="00A74F6B"/>
    <w:rsid w:val="00A76E37"/>
    <w:rsid w:val="00A80CD6"/>
    <w:rsid w:val="00A85DF8"/>
    <w:rsid w:val="00A8690E"/>
    <w:rsid w:val="00AA60F1"/>
    <w:rsid w:val="00AB2055"/>
    <w:rsid w:val="00AC132F"/>
    <w:rsid w:val="00AC1CDA"/>
    <w:rsid w:val="00AC4204"/>
    <w:rsid w:val="00AD2E74"/>
    <w:rsid w:val="00AE4DF8"/>
    <w:rsid w:val="00B13C79"/>
    <w:rsid w:val="00B2123B"/>
    <w:rsid w:val="00B33121"/>
    <w:rsid w:val="00B44D13"/>
    <w:rsid w:val="00B50A15"/>
    <w:rsid w:val="00B57151"/>
    <w:rsid w:val="00B60405"/>
    <w:rsid w:val="00B70A10"/>
    <w:rsid w:val="00B9629A"/>
    <w:rsid w:val="00BF3D8D"/>
    <w:rsid w:val="00C06E0D"/>
    <w:rsid w:val="00C0780A"/>
    <w:rsid w:val="00C26AFE"/>
    <w:rsid w:val="00C410CA"/>
    <w:rsid w:val="00C415E0"/>
    <w:rsid w:val="00C46B8B"/>
    <w:rsid w:val="00C477A3"/>
    <w:rsid w:val="00C54C22"/>
    <w:rsid w:val="00C848E3"/>
    <w:rsid w:val="00C9492E"/>
    <w:rsid w:val="00CA1C8B"/>
    <w:rsid w:val="00CA5BB5"/>
    <w:rsid w:val="00CB1C84"/>
    <w:rsid w:val="00CB2A52"/>
    <w:rsid w:val="00CC01E3"/>
    <w:rsid w:val="00CC6C6B"/>
    <w:rsid w:val="00CE369F"/>
    <w:rsid w:val="00CE45F0"/>
    <w:rsid w:val="00CE7928"/>
    <w:rsid w:val="00CF09B5"/>
    <w:rsid w:val="00D0552D"/>
    <w:rsid w:val="00D07A16"/>
    <w:rsid w:val="00D429E2"/>
    <w:rsid w:val="00D47E27"/>
    <w:rsid w:val="00D563DC"/>
    <w:rsid w:val="00D77918"/>
    <w:rsid w:val="00D8321C"/>
    <w:rsid w:val="00D9296C"/>
    <w:rsid w:val="00DB6FC8"/>
    <w:rsid w:val="00DC6F82"/>
    <w:rsid w:val="00DD75AA"/>
    <w:rsid w:val="00DE0360"/>
    <w:rsid w:val="00DF798B"/>
    <w:rsid w:val="00E13831"/>
    <w:rsid w:val="00E21D22"/>
    <w:rsid w:val="00E23B06"/>
    <w:rsid w:val="00E51531"/>
    <w:rsid w:val="00E57945"/>
    <w:rsid w:val="00E738CB"/>
    <w:rsid w:val="00E81E11"/>
    <w:rsid w:val="00EA2785"/>
    <w:rsid w:val="00EA3229"/>
    <w:rsid w:val="00EA4675"/>
    <w:rsid w:val="00EB0B4B"/>
    <w:rsid w:val="00EC53CD"/>
    <w:rsid w:val="00ED1799"/>
    <w:rsid w:val="00ED3259"/>
    <w:rsid w:val="00ED69A4"/>
    <w:rsid w:val="00ED6E34"/>
    <w:rsid w:val="00EF2CAC"/>
    <w:rsid w:val="00EF7BE2"/>
    <w:rsid w:val="00F05FF4"/>
    <w:rsid w:val="00F10FE8"/>
    <w:rsid w:val="00F51C96"/>
    <w:rsid w:val="00F527AE"/>
    <w:rsid w:val="00F56ADB"/>
    <w:rsid w:val="00F8013A"/>
    <w:rsid w:val="00FA1B74"/>
    <w:rsid w:val="00FB4D66"/>
    <w:rsid w:val="00FD53E4"/>
    <w:rsid w:val="00FD5D38"/>
    <w:rsid w:val="00FD6FA2"/>
    <w:rsid w:val="00FE2E76"/>
    <w:rsid w:val="00FF05FC"/>
    <w:rsid w:val="00FF0F49"/>
    <w:rsid w:val="00FF3BB4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F74F6"/>
  <w15:chartTrackingRefBased/>
  <w15:docId w15:val="{1B141557-2F12-4976-98E1-39725323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5DA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C420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20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20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204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204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204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204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204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20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2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2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20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2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C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20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C4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20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C4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204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AC42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C42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C42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45D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645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45D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645DA"/>
    <w:rPr>
      <w:sz w:val="18"/>
      <w:szCs w:val="18"/>
    </w:rPr>
  </w:style>
  <w:style w:type="paragraph" w:styleId="af2">
    <w:name w:val="Normal (Web)"/>
    <w:basedOn w:val="a"/>
    <w:rsid w:val="007645DA"/>
    <w:pPr>
      <w:widowControl/>
      <w:spacing w:before="280" w:after="119"/>
      <w:jc w:val="left"/>
    </w:pPr>
    <w:rPr>
      <w:rFonts w:ascii="宋体" w:hAnsi="宋体" w:cs="宋体"/>
      <w:sz w:val="24"/>
    </w:rPr>
  </w:style>
  <w:style w:type="paragraph" w:customStyle="1" w:styleId="11">
    <w:name w:val="列表段落1"/>
    <w:basedOn w:val="a"/>
    <w:rsid w:val="00BF3D8D"/>
    <w:pPr>
      <w:ind w:firstLineChars="200" w:firstLine="420"/>
    </w:pPr>
    <w:rPr>
      <w:rFonts w:ascii="等线" w:eastAsia="等线" w:hAnsi="等线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327</Words>
  <Characters>1868</Characters>
  <Application>Microsoft Office Word</Application>
  <DocSecurity>0</DocSecurity>
  <Lines>15</Lines>
  <Paragraphs>4</Paragraphs>
  <ScaleCrop>false</ScaleCrop>
  <Company>神州网信技术有限公司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2026-03-13T01:23:00Z</cp:lastPrinted>
  <dcterms:created xsi:type="dcterms:W3CDTF">2026-01-29T09:46:00Z</dcterms:created>
  <dcterms:modified xsi:type="dcterms:W3CDTF">2026-03-13T01:25:00Z</dcterms:modified>
</cp:coreProperties>
</file>