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color w:val="000000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4"/>
        </w:rPr>
        <w:t>附件：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78"/>
        <w:gridCol w:w="1659"/>
        <w:gridCol w:w="499"/>
        <w:gridCol w:w="578"/>
        <w:gridCol w:w="1746"/>
        <w:gridCol w:w="1116"/>
        <w:gridCol w:w="1151"/>
        <w:gridCol w:w="2398"/>
        <w:gridCol w:w="2126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406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大跨建筑结构轻量化体系与高效建造关键技术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提名组织机构</w:t>
            </w:r>
          </w:p>
        </w:tc>
        <w:tc>
          <w:tcPr>
            <w:tcW w:w="406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国务院国有资产监督管理委员会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提名奖种</w:t>
            </w:r>
          </w:p>
        </w:tc>
        <w:tc>
          <w:tcPr>
            <w:tcW w:w="406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科技进步奖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主要完成单位</w:t>
            </w:r>
          </w:p>
        </w:tc>
        <w:tc>
          <w:tcPr>
            <w:tcW w:w="4061" w:type="pct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中国建筑西南设计研究院有限公司、同济大学、西南交通大学、合肥工业大学、广东工业大学、贵州钢绳股份有限公司、中建二局安装工程有限公司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主要完成人员</w:t>
            </w:r>
          </w:p>
        </w:tc>
        <w:tc>
          <w:tcPr>
            <w:tcW w:w="406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冯远、张其林、王静峰、李丽娟、余志祥、向新岸、王小刚、许贤、罗斌、张军辉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主要知识产权及规范标准等目录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知识产权（标准）类别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知识产权（标准）具体名称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国家</w:t>
            </w:r>
          </w:p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授权号</w:t>
            </w:r>
          </w:p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（标准编号）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授权（标准发布）日期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6"/>
              </w:rPr>
              <w:t>证书编号</w:t>
            </w: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6"/>
              </w:rPr>
              <w:br w:type="textWrapping"/>
            </w: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6"/>
              </w:rPr>
              <w:t>（标准批准发布部门）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6"/>
              </w:rPr>
              <w:t>权利人（标准起草单位）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6"/>
              </w:rPr>
              <w:t>发明人（标准起草人）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b/>
                <w:bCs/>
                <w:color w:val="000000"/>
                <w:sz w:val="18"/>
                <w:szCs w:val="16"/>
              </w:rPr>
            </w:pPr>
            <w:r>
              <w:rPr>
                <w:rFonts w:hint="eastAsia" w:hAnsi="仿宋_GB2312" w:eastAsia="仿宋_GB2312" w:cs="仿宋_GB2312"/>
                <w:b/>
                <w:bCs/>
                <w:color w:val="000000"/>
                <w:sz w:val="18"/>
                <w:szCs w:val="16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发明专利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多级车辐式刚弦张拉结构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ZL201610606975.8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2019.03.08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3282405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中国建筑西南设计研究院有限公司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冯远、向新岸等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国家标准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《铝合金结构设计规范》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GB 50429-2007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2007.10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中华人民共和国建设部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同济大学等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张其林、杨联萍等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现行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专著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hAnsi="仿宋_GB2312" w:eastAsia="仿宋_GB2312" w:cs="仿宋_GB2312"/>
                <w:sz w:val="18"/>
                <w:szCs w:val="18"/>
              </w:rPr>
              <w:t>Group search optimization for applications in structural design</w:t>
            </w:r>
            <w:r>
              <w:rPr>
                <w:rFonts w:hint="eastAsia" w:hAnsi="仿宋_GB2312" w:eastAsia="仿宋_GB2312" w:cs="仿宋_GB2312"/>
                <w:sz w:val="18"/>
                <w:szCs w:val="18"/>
              </w:rPr>
              <w:t>》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国际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Ansi="仿宋_GB2312" w:eastAsia="仿宋_GB2312" w:cs="仿宋_GB2312"/>
                <w:sz w:val="18"/>
                <w:szCs w:val="18"/>
              </w:rPr>
              <w:t>ISBN 978-3-642-20535-4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201</w:t>
            </w:r>
            <w:r>
              <w:rPr>
                <w:rFonts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6"/>
              </w:rPr>
            </w:pPr>
            <w:r>
              <w:rPr>
                <w:rFonts w:hAnsi="仿宋_GB2312" w:eastAsia="仿宋_GB2312" w:cs="仿宋_GB2312"/>
                <w:sz w:val="18"/>
                <w:szCs w:val="18"/>
              </w:rPr>
              <w:t>Springer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6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广东工业大学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6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李丽娟、刘锋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6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国际标准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《Steel wire ropes-requirements》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国际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ISO 2408:2017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2017.06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ISO/TC 105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贵州钢绳股份有限公司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黄忠渠、王小刚等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color w:val="000000"/>
                <w:sz w:val="18"/>
                <w:szCs w:val="18"/>
              </w:rPr>
              <w:t>现行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专著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《大跨度空间结构工程实践—CSWADI设计案例》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ISBN 978-7-112-18118-6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2015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6"/>
              </w:rPr>
              <w:t>中国建筑工业出版社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6"/>
              </w:rPr>
              <w:t>中国建筑西南设计研究院有限公司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6"/>
              </w:rPr>
              <w:t>冯远、邓开国等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6"/>
              </w:rPr>
            </w:pPr>
            <w:r>
              <w:rPr>
                <w:rFonts w:hint="eastAsia" w:hAnsi="仿宋_GB2312" w:eastAsia="仿宋_GB2312" w:cs="仿宋_GB2312"/>
                <w:sz w:val="18"/>
                <w:szCs w:val="16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发明专利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LOCKED COIL WIRE ROPE AND CAPACITY EXPANSION FRAMEWORK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美国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US10640919B1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2020.05.05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-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  <w:highlight w:val="yellow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贵州钢绳股份有限公司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  <w:highlight w:val="yellow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黄忠渠、王小刚等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发明专利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牵引下层索网整体提升和张拉双层索网结构的施工方法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ZL202010557415.4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2021.12.24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4864906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东南大学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罗斌、赵旻旻等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发明专利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一种确定张拉索杆结构初始预应力分布的预载回弹方法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ZL201711431751.9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2021.05.04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4398728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中国建筑西南设计研究院有限公司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向新岸、冯远等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发明专利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一种螺旋形张拉整体结构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ZL201</w:t>
            </w:r>
            <w:r>
              <w:rPr>
                <w:rFonts w:hAnsi="仿宋_GB2312" w:eastAsia="仿宋_GB2312" w:cs="仿宋_GB2312"/>
                <w:sz w:val="18"/>
                <w:szCs w:val="18"/>
              </w:rPr>
              <w:t>910739786.1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hint="eastAsia" w:hAnsi="仿宋_GB2312" w:eastAsia="仿宋_GB2312" w:cs="仿宋_GB2312"/>
                <w:sz w:val="18"/>
                <w:szCs w:val="18"/>
              </w:rPr>
              <w:t>.10.</w:t>
            </w:r>
            <w:r>
              <w:rPr>
                <w:rFonts w:hAnsi="仿宋_GB2312" w:eastAsia="仿宋_GB2312" w:cs="仿宋_GB2312"/>
                <w:sz w:val="18"/>
                <w:szCs w:val="18"/>
              </w:rPr>
              <w:t>02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4</w:t>
            </w:r>
            <w:r>
              <w:rPr>
                <w:rFonts w:hAnsi="仿宋_GB2312" w:eastAsia="仿宋_GB2312" w:cs="仿宋_GB2312"/>
                <w:sz w:val="18"/>
                <w:szCs w:val="18"/>
              </w:rPr>
              <w:t>018124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浙江大学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许贤、高顺等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发明专利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一种调谐质量阻尼器与钢梁连接装置及装配方法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中国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ZL201910233804.9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2022.02.18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4941899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合肥工业大学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王静峰、赵鹏等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18"/>
                <w:szCs w:val="18"/>
              </w:rPr>
            </w:pPr>
            <w:r>
              <w:rPr>
                <w:rFonts w:hint="eastAsia" w:hAnsi="仿宋_GB2312" w:eastAsia="仿宋_GB2312" w:cs="仿宋_GB2312"/>
                <w:sz w:val="18"/>
                <w:szCs w:val="18"/>
              </w:rPr>
              <w:t>有效</w:t>
            </w:r>
          </w:p>
        </w:tc>
      </w:tr>
    </w:tbl>
    <w:p>
      <w:pPr>
        <w:rPr>
          <w:rFonts w:ascii="仿宋" w:hAnsi="仿宋" w:eastAsia="仿宋"/>
          <w:sz w:val="2"/>
          <w:szCs w:val="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JKDr0LAgAABAQAAA4AAABkcnMvZTJvRG9jLnhtbK1TwY7TMBC9I/EP&#10;lu80aWFhiZqulq2KkBZYaeEDXMdpLGKPNXablA+AP+DEhTvf1e/YsdOUZbnsgYs1tsdv3nsznl/0&#10;pmU7hV6DLfl0knOmrIRK203JP39aPTvnzAdhK9GCVSXfK88vFk+fzDtXqBk00FYKGYFYX3Su5E0I&#10;rsgyLxtlhJ+AU5Yua0AjAm1xk1UoOkI3bTbL85dZB1g5BKm8p9PlcMmPiPgYQKhrLdUS5NYoGwZU&#10;VK0IJMk32nm+SGzrWsnwsa69CqwtOSkNaaUiFK/jmi3motigcI2WRwriMRQeaDJCWyp6glqKINgW&#10;9T9QRksED3WYSDDZICQ5Qiqm+QNvbhvhVNJCVnt3Mt3/P1j5YXeDTFcln3FmhaGGH358P/z8ffj1&#10;jU3z2Vl0qHO+oMRbR6mhfwM9zU1S6901yC+eWbhqhN2oS0ToGiUqYjiNL7N7TwccH0HW3XuoqJTY&#10;BkhAfY0m2keGMEKn7uxP3VF9YJIOz85fzOhC0s30+etXeWpeJorxrUMf3iowLAYlR+p9wha7ax8i&#10;F1GMKbGUhZVu29T/1v51QInxJHGPdAfioV/3Ry/WUO1JBcIwTvSZKGgAv3LW0SiV3NLP4ax9Z8mH&#10;OHVjgGOwHgNhJT0seeBsCK/CMJ1bh3rTEO7o9CV5tdJJSDR14HBkScOR9B0HOU7f/X3K+vN5F3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W7l30AAAAAIBAAAPAAAAAAAAAAEAIAAAACIAAABkcnMv&#10;ZG93bnJldi54bWxQSwECFAAUAAAACACHTuJAwkoOvQ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4F230C"/>
    <w:rsid w:val="00002DED"/>
    <w:rsid w:val="0003255B"/>
    <w:rsid w:val="00075749"/>
    <w:rsid w:val="000D3CAF"/>
    <w:rsid w:val="00101ED1"/>
    <w:rsid w:val="00170921"/>
    <w:rsid w:val="00181A30"/>
    <w:rsid w:val="00194842"/>
    <w:rsid w:val="0019538D"/>
    <w:rsid w:val="001C6478"/>
    <w:rsid w:val="001D129C"/>
    <w:rsid w:val="00211B38"/>
    <w:rsid w:val="00272545"/>
    <w:rsid w:val="002A44B6"/>
    <w:rsid w:val="002E34B5"/>
    <w:rsid w:val="00331B70"/>
    <w:rsid w:val="003365C7"/>
    <w:rsid w:val="00352F97"/>
    <w:rsid w:val="0036336D"/>
    <w:rsid w:val="003E14E7"/>
    <w:rsid w:val="00423041"/>
    <w:rsid w:val="00424C29"/>
    <w:rsid w:val="004266BF"/>
    <w:rsid w:val="00435A98"/>
    <w:rsid w:val="00472777"/>
    <w:rsid w:val="00495846"/>
    <w:rsid w:val="004E0FDB"/>
    <w:rsid w:val="004F230C"/>
    <w:rsid w:val="00527F17"/>
    <w:rsid w:val="00531969"/>
    <w:rsid w:val="005710D8"/>
    <w:rsid w:val="00581B0E"/>
    <w:rsid w:val="0058503D"/>
    <w:rsid w:val="005E17D1"/>
    <w:rsid w:val="006408D0"/>
    <w:rsid w:val="00671516"/>
    <w:rsid w:val="00671C61"/>
    <w:rsid w:val="00690BEE"/>
    <w:rsid w:val="006D03BE"/>
    <w:rsid w:val="00704B13"/>
    <w:rsid w:val="00711AE7"/>
    <w:rsid w:val="0072136A"/>
    <w:rsid w:val="00750038"/>
    <w:rsid w:val="0075023F"/>
    <w:rsid w:val="00795F08"/>
    <w:rsid w:val="007C2335"/>
    <w:rsid w:val="007D3D47"/>
    <w:rsid w:val="00844769"/>
    <w:rsid w:val="00850F2C"/>
    <w:rsid w:val="00870322"/>
    <w:rsid w:val="008949D4"/>
    <w:rsid w:val="008A7682"/>
    <w:rsid w:val="008C08F9"/>
    <w:rsid w:val="008C127B"/>
    <w:rsid w:val="008F5D05"/>
    <w:rsid w:val="00901311"/>
    <w:rsid w:val="00912451"/>
    <w:rsid w:val="009240A1"/>
    <w:rsid w:val="009519D9"/>
    <w:rsid w:val="00961F73"/>
    <w:rsid w:val="009771FB"/>
    <w:rsid w:val="009C0A59"/>
    <w:rsid w:val="009C1461"/>
    <w:rsid w:val="00A16584"/>
    <w:rsid w:val="00A20FE1"/>
    <w:rsid w:val="00A57CE1"/>
    <w:rsid w:val="00A860FF"/>
    <w:rsid w:val="00AE7CA6"/>
    <w:rsid w:val="00B0422C"/>
    <w:rsid w:val="00B04904"/>
    <w:rsid w:val="00B84FBD"/>
    <w:rsid w:val="00B95EF3"/>
    <w:rsid w:val="00BE0F5A"/>
    <w:rsid w:val="00BE50BB"/>
    <w:rsid w:val="00C05E70"/>
    <w:rsid w:val="00C5508E"/>
    <w:rsid w:val="00CB6A5A"/>
    <w:rsid w:val="00CC6897"/>
    <w:rsid w:val="00CF1DE5"/>
    <w:rsid w:val="00D05798"/>
    <w:rsid w:val="00D45AF7"/>
    <w:rsid w:val="00D46441"/>
    <w:rsid w:val="00D76848"/>
    <w:rsid w:val="00DA57DF"/>
    <w:rsid w:val="00DC2EF6"/>
    <w:rsid w:val="00E74A26"/>
    <w:rsid w:val="00EA1609"/>
    <w:rsid w:val="00EA2DEE"/>
    <w:rsid w:val="00EF54CE"/>
    <w:rsid w:val="00F073E4"/>
    <w:rsid w:val="00F561EF"/>
    <w:rsid w:val="00F74CBD"/>
    <w:rsid w:val="00F842AB"/>
    <w:rsid w:val="00F852FE"/>
    <w:rsid w:val="15A86F99"/>
    <w:rsid w:val="36763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autoRedefine/>
    <w:qFormat/>
    <w:uiPriority w:val="99"/>
    <w:pPr>
      <w:spacing w:line="360" w:lineRule="auto"/>
      <w:ind w:firstLine="480" w:firstLineChars="200"/>
    </w:pPr>
    <w:rPr>
      <w:rFonts w:ascii="仿宋_GB2312" w:hAnsi="Calibri" w:eastAsia="宋体" w:cs="Times New Roman"/>
      <w:sz w:val="24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1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autoRedefine/>
    <w:semiHidden/>
    <w:qFormat/>
    <w:uiPriority w:val="99"/>
  </w:style>
  <w:style w:type="character" w:customStyle="1" w:styleId="17">
    <w:name w:val="批注主题 字符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纯文本 字符"/>
    <w:basedOn w:val="10"/>
    <w:link w:val="3"/>
    <w:autoRedefine/>
    <w:qFormat/>
    <w:uiPriority w:val="99"/>
    <w:rPr>
      <w:rFonts w:ascii="仿宋_GB2312" w:hAnsi="Calibri" w:eastAsia="宋体" w:cs="Times New Roman"/>
      <w:sz w:val="24"/>
    </w:rPr>
  </w:style>
  <w:style w:type="character" w:customStyle="1" w:styleId="19">
    <w:name w:val="页脚 字符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FE19A-CC5C-4A49-B547-6B5EFF2DB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249</Words>
  <Characters>1421</Characters>
  <Lines>11</Lines>
  <Paragraphs>3</Paragraphs>
  <TotalTime>6</TotalTime>
  <ScaleCrop>false</ScaleCrop>
  <LinksUpToDate>false</LinksUpToDate>
  <CharactersWithSpaces>1667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2024-01-08T06:43:00Z</dcterms:created>
  <dc:creator>xx</dc:creator>
  <cp:lastModifiedBy>喔喔乃糖</cp:lastModifiedBy>
  <dcterms:modified xsi:type="dcterms:W3CDTF">2024-01-08T08:53:31Z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B886B6E24C904C28869BDCA5B82F013B_12</vt:lpwstr>
  </property>
</Properties>
</file>