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48C30" w14:textId="77777777" w:rsidR="008A631C" w:rsidRDefault="00614600">
      <w:pPr>
        <w:adjustRightInd w:val="0"/>
        <w:snapToGrid w:val="0"/>
        <w:spacing w:line="500" w:lineRule="exact"/>
        <w:jc w:val="center"/>
        <w:rPr>
          <w:b/>
          <w:bCs/>
          <w:color w:val="000000"/>
          <w:sz w:val="36"/>
          <w:szCs w:val="36"/>
        </w:rPr>
      </w:pPr>
      <w:r>
        <w:rPr>
          <w:b/>
          <w:bCs/>
          <w:color w:val="000000"/>
          <w:sz w:val="36"/>
          <w:szCs w:val="36"/>
        </w:rPr>
        <w:t>申报华夏医学科技奖项目</w:t>
      </w:r>
      <w:r>
        <w:rPr>
          <w:rFonts w:hint="eastAsia"/>
          <w:b/>
          <w:bCs/>
          <w:color w:val="000000"/>
          <w:sz w:val="36"/>
          <w:szCs w:val="36"/>
        </w:rPr>
        <w:t>（人）</w:t>
      </w:r>
      <w:r>
        <w:rPr>
          <w:b/>
          <w:bCs/>
          <w:color w:val="000000"/>
          <w:sz w:val="36"/>
          <w:szCs w:val="36"/>
        </w:rPr>
        <w:t>公示</w:t>
      </w:r>
    </w:p>
    <w:p w14:paraId="1BC2F8E3" w14:textId="77777777" w:rsidR="008A631C" w:rsidRDefault="008A631C">
      <w:pPr>
        <w:adjustRightInd w:val="0"/>
        <w:snapToGrid w:val="0"/>
        <w:spacing w:line="500" w:lineRule="exact"/>
        <w:ind w:firstLineChars="196" w:firstLine="608"/>
        <w:rPr>
          <w:color w:val="000000"/>
          <w:kern w:val="0"/>
          <w:sz w:val="31"/>
          <w:szCs w:val="31"/>
        </w:rPr>
      </w:pPr>
    </w:p>
    <w:p w14:paraId="21D2E23A" w14:textId="049D9340" w:rsidR="008A631C" w:rsidRDefault="00614600">
      <w:pPr>
        <w:adjustRightInd w:val="0"/>
        <w:snapToGrid w:val="0"/>
        <w:spacing w:line="500" w:lineRule="exact"/>
        <w:ind w:firstLineChars="196" w:firstLine="549"/>
        <w:rPr>
          <w:color w:val="000000"/>
          <w:kern w:val="0"/>
          <w:sz w:val="28"/>
          <w:szCs w:val="28"/>
        </w:rPr>
      </w:pPr>
      <w:r>
        <w:rPr>
          <w:color w:val="000000"/>
          <w:kern w:val="0"/>
          <w:sz w:val="28"/>
          <w:szCs w:val="28"/>
        </w:rPr>
        <w:t>我单位完成</w:t>
      </w:r>
      <w:r>
        <w:rPr>
          <w:color w:val="000000"/>
          <w:kern w:val="0"/>
          <w:sz w:val="28"/>
          <w:szCs w:val="28"/>
        </w:rPr>
        <w:t>/</w:t>
      </w:r>
      <w:r>
        <w:rPr>
          <w:color w:val="000000"/>
          <w:kern w:val="0"/>
          <w:sz w:val="28"/>
          <w:szCs w:val="28"/>
        </w:rPr>
        <w:t>合作的下列项目</w:t>
      </w:r>
      <w:r>
        <w:rPr>
          <w:color w:val="000000"/>
          <w:kern w:val="0"/>
          <w:sz w:val="28"/>
          <w:szCs w:val="28"/>
        </w:rPr>
        <w:t>/</w:t>
      </w:r>
      <w:r>
        <w:rPr>
          <w:color w:val="000000"/>
          <w:kern w:val="0"/>
          <w:sz w:val="28"/>
          <w:szCs w:val="28"/>
        </w:rPr>
        <w:t>候选人</w:t>
      </w:r>
      <w:r>
        <w:rPr>
          <w:color w:val="000000"/>
          <w:kern w:val="0"/>
          <w:sz w:val="28"/>
          <w:szCs w:val="28"/>
        </w:rPr>
        <w:t>/</w:t>
      </w:r>
      <w:r>
        <w:rPr>
          <w:color w:val="000000"/>
          <w:kern w:val="0"/>
          <w:sz w:val="28"/>
          <w:szCs w:val="28"/>
        </w:rPr>
        <w:t>候选组织拟申报</w:t>
      </w:r>
      <w:r>
        <w:rPr>
          <w:color w:val="000000"/>
          <w:kern w:val="0"/>
          <w:sz w:val="28"/>
          <w:szCs w:val="28"/>
        </w:rPr>
        <w:t>2023</w:t>
      </w:r>
      <w:r>
        <w:rPr>
          <w:color w:val="000000"/>
          <w:kern w:val="0"/>
          <w:sz w:val="28"/>
          <w:szCs w:val="28"/>
        </w:rPr>
        <w:t>年度华夏医学科技奖，特进行公示。公示期：</w:t>
      </w:r>
      <w:r>
        <w:rPr>
          <w:color w:val="000000"/>
          <w:kern w:val="0"/>
          <w:sz w:val="28"/>
          <w:szCs w:val="28"/>
          <w:u w:val="single"/>
        </w:rPr>
        <w:t xml:space="preserve"> </w:t>
      </w:r>
      <w:r w:rsidR="00CA78ED">
        <w:rPr>
          <w:rFonts w:hint="eastAsia"/>
          <w:color w:val="000000"/>
          <w:kern w:val="0"/>
          <w:sz w:val="28"/>
          <w:szCs w:val="28"/>
          <w:u w:val="single"/>
        </w:rPr>
        <w:t>2023</w:t>
      </w:r>
      <w:r w:rsidR="00CA78ED">
        <w:rPr>
          <w:color w:val="000000"/>
          <w:kern w:val="0"/>
          <w:sz w:val="28"/>
          <w:szCs w:val="28"/>
          <w:u w:val="single"/>
        </w:rPr>
        <w:t xml:space="preserve"> </w:t>
      </w:r>
      <w:r>
        <w:rPr>
          <w:color w:val="000000"/>
          <w:kern w:val="0"/>
          <w:sz w:val="28"/>
          <w:szCs w:val="28"/>
        </w:rPr>
        <w:t>年</w:t>
      </w:r>
      <w:r>
        <w:rPr>
          <w:color w:val="000000"/>
          <w:kern w:val="0"/>
          <w:sz w:val="28"/>
          <w:szCs w:val="28"/>
          <w:u w:val="single"/>
        </w:rPr>
        <w:t xml:space="preserve"> </w:t>
      </w:r>
      <w:r w:rsidR="00CA78ED">
        <w:rPr>
          <w:rFonts w:hint="eastAsia"/>
          <w:color w:val="000000"/>
          <w:kern w:val="0"/>
          <w:sz w:val="28"/>
          <w:szCs w:val="28"/>
          <w:u w:val="single"/>
        </w:rPr>
        <w:t>5</w:t>
      </w:r>
      <w:r>
        <w:rPr>
          <w:color w:val="000000"/>
          <w:kern w:val="0"/>
          <w:sz w:val="28"/>
          <w:szCs w:val="28"/>
          <w:u w:val="single"/>
        </w:rPr>
        <w:t xml:space="preserve"> </w:t>
      </w:r>
      <w:r>
        <w:rPr>
          <w:color w:val="000000"/>
          <w:kern w:val="0"/>
          <w:sz w:val="28"/>
          <w:szCs w:val="28"/>
        </w:rPr>
        <w:t>月</w:t>
      </w:r>
      <w:r>
        <w:rPr>
          <w:color w:val="000000"/>
          <w:kern w:val="0"/>
          <w:sz w:val="28"/>
          <w:szCs w:val="28"/>
          <w:u w:val="single"/>
        </w:rPr>
        <w:t xml:space="preserve"> </w:t>
      </w:r>
      <w:r w:rsidR="00CA78ED">
        <w:rPr>
          <w:rFonts w:hint="eastAsia"/>
          <w:color w:val="000000"/>
          <w:kern w:val="0"/>
          <w:sz w:val="28"/>
          <w:szCs w:val="28"/>
          <w:u w:val="single"/>
        </w:rPr>
        <w:t>10</w:t>
      </w:r>
      <w:r>
        <w:rPr>
          <w:color w:val="000000"/>
          <w:kern w:val="0"/>
          <w:sz w:val="28"/>
          <w:szCs w:val="28"/>
          <w:u w:val="single"/>
        </w:rPr>
        <w:t xml:space="preserve"> </w:t>
      </w:r>
      <w:r>
        <w:rPr>
          <w:color w:val="000000"/>
          <w:kern w:val="0"/>
          <w:sz w:val="28"/>
          <w:szCs w:val="28"/>
        </w:rPr>
        <w:t>日至</w:t>
      </w:r>
      <w:r>
        <w:rPr>
          <w:color w:val="000000"/>
          <w:kern w:val="0"/>
          <w:sz w:val="28"/>
          <w:szCs w:val="28"/>
        </w:rPr>
        <w:t xml:space="preserve"> </w:t>
      </w:r>
      <w:r>
        <w:rPr>
          <w:color w:val="000000"/>
          <w:kern w:val="0"/>
          <w:sz w:val="28"/>
          <w:szCs w:val="28"/>
          <w:u w:val="single"/>
        </w:rPr>
        <w:t xml:space="preserve">     </w:t>
      </w:r>
      <w:r w:rsidR="00CA78ED">
        <w:rPr>
          <w:rFonts w:hint="eastAsia"/>
          <w:color w:val="000000"/>
          <w:kern w:val="0"/>
          <w:sz w:val="28"/>
          <w:szCs w:val="28"/>
          <w:u w:val="single"/>
        </w:rPr>
        <w:t>5</w:t>
      </w:r>
      <w:r>
        <w:rPr>
          <w:color w:val="000000"/>
          <w:kern w:val="0"/>
          <w:sz w:val="28"/>
          <w:szCs w:val="28"/>
          <w:u w:val="single"/>
        </w:rPr>
        <w:t xml:space="preserve"> </w:t>
      </w:r>
      <w:r>
        <w:rPr>
          <w:color w:val="000000"/>
          <w:kern w:val="0"/>
          <w:sz w:val="28"/>
          <w:szCs w:val="28"/>
        </w:rPr>
        <w:t>月</w:t>
      </w:r>
      <w:r>
        <w:rPr>
          <w:color w:val="000000"/>
          <w:kern w:val="0"/>
          <w:sz w:val="28"/>
          <w:szCs w:val="28"/>
          <w:u w:val="single"/>
        </w:rPr>
        <w:t xml:space="preserve"> </w:t>
      </w:r>
      <w:r w:rsidR="00CA78ED">
        <w:rPr>
          <w:rFonts w:hint="eastAsia"/>
          <w:color w:val="000000"/>
          <w:kern w:val="0"/>
          <w:sz w:val="28"/>
          <w:szCs w:val="28"/>
          <w:u w:val="single"/>
        </w:rPr>
        <w:t>17</w:t>
      </w:r>
      <w:r>
        <w:rPr>
          <w:color w:val="000000"/>
          <w:kern w:val="0"/>
          <w:sz w:val="28"/>
          <w:szCs w:val="28"/>
          <w:u w:val="single"/>
        </w:rPr>
        <w:t xml:space="preserve"> </w:t>
      </w:r>
      <w:r>
        <w:rPr>
          <w:color w:val="000000"/>
          <w:kern w:val="0"/>
          <w:sz w:val="28"/>
          <w:szCs w:val="28"/>
        </w:rPr>
        <w:t>日，公示期内如对公示内容有异议，请您向</w:t>
      </w:r>
      <w:r>
        <w:rPr>
          <w:color w:val="000000"/>
          <w:kern w:val="0"/>
          <w:sz w:val="28"/>
          <w:szCs w:val="28"/>
          <w:u w:val="single"/>
        </w:rPr>
        <w:t xml:space="preserve"> </w:t>
      </w:r>
      <w:r>
        <w:rPr>
          <w:rFonts w:hint="eastAsia"/>
          <w:color w:val="000000"/>
          <w:kern w:val="0"/>
          <w:sz w:val="28"/>
          <w:szCs w:val="28"/>
          <w:u w:val="single"/>
        </w:rPr>
        <w:t>浙江大学</w:t>
      </w:r>
      <w:r w:rsidR="00FE0DFC">
        <w:rPr>
          <w:rFonts w:hint="eastAsia"/>
          <w:color w:val="000000"/>
          <w:kern w:val="0"/>
          <w:sz w:val="28"/>
          <w:szCs w:val="28"/>
          <w:u w:val="single"/>
        </w:rPr>
        <w:t>科学技术研究</w:t>
      </w:r>
      <w:r w:rsidR="00CA78ED">
        <w:rPr>
          <w:rFonts w:hint="eastAsia"/>
          <w:color w:val="000000"/>
          <w:kern w:val="0"/>
          <w:sz w:val="28"/>
          <w:szCs w:val="28"/>
          <w:u w:val="single"/>
        </w:rPr>
        <w:t>院</w:t>
      </w:r>
      <w:r>
        <w:rPr>
          <w:color w:val="000000"/>
          <w:kern w:val="0"/>
          <w:sz w:val="28"/>
          <w:szCs w:val="28"/>
          <w:u w:val="single"/>
        </w:rPr>
        <w:t xml:space="preserve"> </w:t>
      </w:r>
      <w:r>
        <w:rPr>
          <w:color w:val="000000"/>
          <w:kern w:val="0"/>
          <w:sz w:val="28"/>
          <w:szCs w:val="28"/>
        </w:rPr>
        <w:t>（公</w:t>
      </w:r>
      <w:bookmarkStart w:id="0" w:name="_GoBack"/>
      <w:bookmarkEnd w:id="0"/>
      <w:r>
        <w:rPr>
          <w:color w:val="000000"/>
          <w:kern w:val="0"/>
          <w:sz w:val="28"/>
          <w:szCs w:val="28"/>
        </w:rPr>
        <w:t>示单位科管部门名称）反映。</w:t>
      </w:r>
    </w:p>
    <w:p w14:paraId="323D82AB" w14:textId="3A62F81B" w:rsidR="008A631C" w:rsidRDefault="00614600">
      <w:pPr>
        <w:adjustRightInd w:val="0"/>
        <w:snapToGrid w:val="0"/>
        <w:spacing w:line="500" w:lineRule="exact"/>
        <w:ind w:firstLineChars="196" w:firstLine="549"/>
        <w:rPr>
          <w:color w:val="000000"/>
          <w:kern w:val="0"/>
          <w:sz w:val="28"/>
          <w:szCs w:val="28"/>
        </w:rPr>
      </w:pPr>
      <w:r>
        <w:rPr>
          <w:color w:val="000000"/>
          <w:kern w:val="0"/>
          <w:sz w:val="28"/>
          <w:szCs w:val="28"/>
        </w:rPr>
        <w:t>联系人及联系电话：</w:t>
      </w:r>
      <w:r w:rsidR="00CA78ED">
        <w:rPr>
          <w:rFonts w:hint="eastAsia"/>
          <w:color w:val="000000"/>
          <w:kern w:val="0"/>
          <w:sz w:val="28"/>
          <w:szCs w:val="28"/>
        </w:rPr>
        <w:t>田娟</w:t>
      </w:r>
      <w:r>
        <w:rPr>
          <w:rFonts w:hint="eastAsia"/>
          <w:color w:val="000000"/>
          <w:kern w:val="0"/>
          <w:sz w:val="28"/>
          <w:szCs w:val="28"/>
        </w:rPr>
        <w:t>，</w:t>
      </w:r>
      <w:r>
        <w:rPr>
          <w:rFonts w:hint="eastAsia"/>
          <w:color w:val="000000"/>
          <w:kern w:val="0"/>
          <w:sz w:val="28"/>
          <w:szCs w:val="28"/>
        </w:rPr>
        <w:t>0571-88</w:t>
      </w:r>
      <w:r w:rsidR="00CA78ED">
        <w:rPr>
          <w:rFonts w:hint="eastAsia"/>
          <w:color w:val="000000"/>
          <w:kern w:val="0"/>
          <w:sz w:val="28"/>
          <w:szCs w:val="28"/>
        </w:rPr>
        <w:t>981070</w:t>
      </w:r>
    </w:p>
    <w:p w14:paraId="7CCAAB6A" w14:textId="77777777" w:rsidR="008A631C" w:rsidRDefault="008A631C">
      <w:pPr>
        <w:adjustRightInd w:val="0"/>
        <w:snapToGrid w:val="0"/>
        <w:spacing w:line="500" w:lineRule="exact"/>
        <w:ind w:firstLineChars="196" w:firstLine="549"/>
        <w:rPr>
          <w:color w:val="000000"/>
          <w:kern w:val="0"/>
          <w:sz w:val="28"/>
          <w:szCs w:val="28"/>
        </w:rPr>
      </w:pPr>
    </w:p>
    <w:p w14:paraId="061F04C9" w14:textId="77777777" w:rsidR="008A631C" w:rsidRDefault="00614600">
      <w:pPr>
        <w:adjustRightInd w:val="0"/>
        <w:snapToGrid w:val="0"/>
        <w:spacing w:line="500" w:lineRule="exact"/>
        <w:ind w:right="1400"/>
        <w:jc w:val="right"/>
        <w:rPr>
          <w:color w:val="000000"/>
          <w:kern w:val="0"/>
          <w:sz w:val="28"/>
          <w:szCs w:val="28"/>
        </w:rPr>
      </w:pPr>
      <w:r>
        <w:rPr>
          <w:color w:val="000000"/>
          <w:kern w:val="0"/>
          <w:sz w:val="28"/>
          <w:szCs w:val="28"/>
        </w:rPr>
        <w:t>完成</w:t>
      </w:r>
      <w:r>
        <w:rPr>
          <w:color w:val="000000"/>
          <w:kern w:val="0"/>
          <w:sz w:val="28"/>
          <w:szCs w:val="28"/>
        </w:rPr>
        <w:t>/</w:t>
      </w:r>
      <w:r>
        <w:rPr>
          <w:color w:val="000000"/>
          <w:kern w:val="0"/>
          <w:sz w:val="28"/>
          <w:szCs w:val="28"/>
        </w:rPr>
        <w:t>合作单位（盖章）：</w:t>
      </w:r>
    </w:p>
    <w:p w14:paraId="0681384B" w14:textId="4044E146" w:rsidR="008A631C" w:rsidRDefault="00614600" w:rsidP="00D50F67">
      <w:pPr>
        <w:adjustRightInd w:val="0"/>
        <w:snapToGrid w:val="0"/>
        <w:spacing w:line="500" w:lineRule="exact"/>
        <w:ind w:right="2400"/>
        <w:jc w:val="right"/>
        <w:rPr>
          <w:color w:val="000000"/>
          <w:kern w:val="0"/>
          <w:sz w:val="28"/>
          <w:szCs w:val="28"/>
        </w:rPr>
      </w:pPr>
      <w:r>
        <w:rPr>
          <w:color w:val="000000"/>
          <w:kern w:val="0"/>
          <w:sz w:val="28"/>
          <w:szCs w:val="28"/>
        </w:rPr>
        <w:t>年</w:t>
      </w:r>
      <w:r>
        <w:rPr>
          <w:color w:val="000000"/>
          <w:kern w:val="0"/>
          <w:sz w:val="28"/>
          <w:szCs w:val="28"/>
        </w:rPr>
        <w:t xml:space="preserve">  </w:t>
      </w:r>
      <w:r>
        <w:rPr>
          <w:color w:val="000000"/>
          <w:kern w:val="0"/>
          <w:sz w:val="28"/>
          <w:szCs w:val="28"/>
        </w:rPr>
        <w:t>月</w:t>
      </w:r>
      <w:r>
        <w:rPr>
          <w:color w:val="000000"/>
          <w:kern w:val="0"/>
          <w:sz w:val="28"/>
          <w:szCs w:val="28"/>
        </w:rPr>
        <w:t xml:space="preserve">  </w:t>
      </w:r>
      <w:r>
        <w:rPr>
          <w:color w:val="000000"/>
          <w:kern w:val="0"/>
          <w:sz w:val="28"/>
          <w:szCs w:val="28"/>
        </w:rPr>
        <w:t>日</w:t>
      </w:r>
    </w:p>
    <w:p w14:paraId="4ADD2C27" w14:textId="096E166A" w:rsidR="008A631C" w:rsidRDefault="00614600">
      <w:pPr>
        <w:adjustRightInd w:val="0"/>
        <w:snapToGrid w:val="0"/>
        <w:spacing w:line="500" w:lineRule="exact"/>
        <w:rPr>
          <w:color w:val="000000"/>
          <w:kern w:val="0"/>
          <w:sz w:val="28"/>
          <w:szCs w:val="28"/>
        </w:rPr>
      </w:pPr>
      <w:r>
        <w:rPr>
          <w:b/>
          <w:bCs/>
          <w:color w:val="000000"/>
          <w:kern w:val="0"/>
          <w:sz w:val="28"/>
          <w:szCs w:val="28"/>
        </w:rPr>
        <w:t>奖项类别：</w:t>
      </w:r>
      <w:r>
        <w:rPr>
          <w:rFonts w:hint="eastAsia"/>
          <w:color w:val="000000"/>
          <w:kern w:val="0"/>
          <w:sz w:val="28"/>
          <w:szCs w:val="28"/>
        </w:rPr>
        <w:t>科学技术奖</w:t>
      </w:r>
    </w:p>
    <w:p w14:paraId="1EB779C2" w14:textId="5F5E9CF9" w:rsidR="008A631C" w:rsidRDefault="00614600">
      <w:pPr>
        <w:adjustRightInd w:val="0"/>
        <w:snapToGrid w:val="0"/>
        <w:spacing w:line="500" w:lineRule="exact"/>
        <w:rPr>
          <w:color w:val="000000"/>
          <w:kern w:val="0"/>
          <w:sz w:val="28"/>
          <w:szCs w:val="28"/>
        </w:rPr>
      </w:pPr>
      <w:r>
        <w:rPr>
          <w:b/>
          <w:bCs/>
          <w:color w:val="000000"/>
          <w:kern w:val="0"/>
          <w:sz w:val="28"/>
          <w:szCs w:val="28"/>
        </w:rPr>
        <w:t>项目名称：</w:t>
      </w:r>
      <w:r>
        <w:rPr>
          <w:rFonts w:hint="eastAsia"/>
          <w:color w:val="000000"/>
          <w:kern w:val="0"/>
          <w:sz w:val="28"/>
          <w:szCs w:val="28"/>
        </w:rPr>
        <w:t>慢性气道疾病分子发病机制及新药靶点研究</w:t>
      </w:r>
      <w:r>
        <w:rPr>
          <w:color w:val="000000"/>
          <w:kern w:val="0"/>
          <w:sz w:val="28"/>
          <w:szCs w:val="28"/>
        </w:rPr>
        <w:t xml:space="preserve"> </w:t>
      </w:r>
    </w:p>
    <w:p w14:paraId="0AEFBB6A" w14:textId="4BB8ECB3" w:rsidR="008A631C" w:rsidRDefault="00614600">
      <w:pPr>
        <w:adjustRightInd w:val="0"/>
        <w:snapToGrid w:val="0"/>
        <w:spacing w:line="500" w:lineRule="exact"/>
        <w:rPr>
          <w:color w:val="000000"/>
          <w:kern w:val="0"/>
          <w:sz w:val="28"/>
          <w:szCs w:val="28"/>
        </w:rPr>
      </w:pPr>
      <w:r>
        <w:rPr>
          <w:b/>
          <w:bCs/>
          <w:color w:val="000000"/>
          <w:kern w:val="0"/>
          <w:sz w:val="28"/>
          <w:szCs w:val="28"/>
        </w:rPr>
        <w:t>主要完成人（含排序）</w:t>
      </w:r>
      <w:r>
        <w:rPr>
          <w:color w:val="000000"/>
          <w:kern w:val="0"/>
          <w:sz w:val="28"/>
          <w:szCs w:val="28"/>
        </w:rPr>
        <w:t>：</w:t>
      </w:r>
      <w:r>
        <w:rPr>
          <w:rFonts w:hint="eastAsia"/>
          <w:color w:val="000000"/>
          <w:kern w:val="0"/>
          <w:sz w:val="28"/>
          <w:szCs w:val="28"/>
        </w:rPr>
        <w:t>沈华浩、陈志华、应颂敏、李雯、张超、颜伏归、华雯、夏丽霞、田宝平、鞠振宇、凌代舜、吴银芳、周杰森、吴燕萍</w:t>
      </w:r>
    </w:p>
    <w:p w14:paraId="49691B53" w14:textId="380125B3" w:rsidR="008A631C" w:rsidRDefault="00614600">
      <w:pPr>
        <w:adjustRightInd w:val="0"/>
        <w:snapToGrid w:val="0"/>
        <w:spacing w:line="500" w:lineRule="exact"/>
        <w:rPr>
          <w:color w:val="000000"/>
          <w:kern w:val="0"/>
          <w:sz w:val="28"/>
          <w:szCs w:val="28"/>
        </w:rPr>
      </w:pPr>
      <w:bookmarkStart w:id="1" w:name="OLE_LINK1"/>
      <w:r>
        <w:rPr>
          <w:b/>
          <w:bCs/>
          <w:color w:val="000000"/>
          <w:kern w:val="0"/>
          <w:sz w:val="28"/>
          <w:szCs w:val="28"/>
        </w:rPr>
        <w:t>主要完成单位（含排序）：</w:t>
      </w:r>
      <w:r>
        <w:rPr>
          <w:rFonts w:hint="eastAsia"/>
          <w:color w:val="000000"/>
          <w:kern w:val="0"/>
          <w:sz w:val="28"/>
          <w:szCs w:val="28"/>
        </w:rPr>
        <w:t>浙江大学、杭州师范大学</w:t>
      </w:r>
    </w:p>
    <w:bookmarkEnd w:id="1"/>
    <w:p w14:paraId="604A1A0A" w14:textId="77777777" w:rsidR="008A631C" w:rsidRDefault="00614600">
      <w:pPr>
        <w:adjustRightInd w:val="0"/>
        <w:snapToGrid w:val="0"/>
        <w:spacing w:line="500" w:lineRule="exact"/>
        <w:rPr>
          <w:color w:val="000000"/>
          <w:kern w:val="0"/>
          <w:sz w:val="28"/>
          <w:szCs w:val="28"/>
        </w:rPr>
      </w:pPr>
      <w:r>
        <w:rPr>
          <w:b/>
          <w:bCs/>
          <w:color w:val="000000"/>
          <w:kern w:val="0"/>
          <w:sz w:val="28"/>
          <w:szCs w:val="28"/>
        </w:rPr>
        <w:t>项目简介</w:t>
      </w:r>
      <w:r>
        <w:rPr>
          <w:color w:val="000000"/>
          <w:kern w:val="0"/>
          <w:sz w:val="28"/>
          <w:szCs w:val="28"/>
        </w:rPr>
        <w:t>：</w:t>
      </w:r>
    </w:p>
    <w:p w14:paraId="15D5D823" w14:textId="77777777" w:rsidR="008A631C" w:rsidRDefault="00614600">
      <w:pPr>
        <w:adjustRightInd w:val="0"/>
        <w:snapToGrid w:val="0"/>
        <w:spacing w:line="500" w:lineRule="exact"/>
        <w:ind w:firstLineChars="200" w:firstLine="560"/>
        <w:rPr>
          <w:color w:val="000000"/>
          <w:kern w:val="0"/>
          <w:sz w:val="28"/>
          <w:szCs w:val="28"/>
        </w:rPr>
      </w:pPr>
      <w:r>
        <w:rPr>
          <w:rFonts w:hint="eastAsia"/>
          <w:color w:val="000000"/>
          <w:kern w:val="0"/>
          <w:sz w:val="28"/>
          <w:szCs w:val="28"/>
        </w:rPr>
        <w:t>慢性气道炎症性疾病，包括哮喘和慢阻肺，已构成影响公共健康的重大问题。我国</w:t>
      </w:r>
      <w:r>
        <w:rPr>
          <w:rFonts w:hint="eastAsia"/>
          <w:color w:val="000000"/>
          <w:kern w:val="0"/>
          <w:sz w:val="28"/>
          <w:szCs w:val="28"/>
        </w:rPr>
        <w:t>40</w:t>
      </w:r>
      <w:r>
        <w:rPr>
          <w:rFonts w:hint="eastAsia"/>
          <w:color w:val="000000"/>
          <w:kern w:val="0"/>
          <w:sz w:val="28"/>
          <w:szCs w:val="28"/>
        </w:rPr>
        <w:t>岁以上成年人慢阻肺患病率高达</w:t>
      </w:r>
      <w:r>
        <w:rPr>
          <w:rFonts w:hint="eastAsia"/>
          <w:color w:val="000000"/>
          <w:kern w:val="0"/>
          <w:sz w:val="28"/>
          <w:szCs w:val="28"/>
        </w:rPr>
        <w:t>13.7%</w:t>
      </w:r>
      <w:r>
        <w:rPr>
          <w:rFonts w:hint="eastAsia"/>
          <w:color w:val="000000"/>
          <w:kern w:val="0"/>
          <w:sz w:val="28"/>
          <w:szCs w:val="28"/>
        </w:rPr>
        <w:t>，累计近</w:t>
      </w:r>
      <w:r>
        <w:rPr>
          <w:rFonts w:hint="eastAsia"/>
          <w:color w:val="000000"/>
          <w:kern w:val="0"/>
          <w:sz w:val="28"/>
          <w:szCs w:val="28"/>
        </w:rPr>
        <w:t>1</w:t>
      </w:r>
      <w:r>
        <w:rPr>
          <w:rFonts w:hint="eastAsia"/>
          <w:color w:val="000000"/>
          <w:kern w:val="0"/>
          <w:sz w:val="28"/>
          <w:szCs w:val="28"/>
        </w:rPr>
        <w:t>亿人。</w:t>
      </w:r>
      <w:r>
        <w:rPr>
          <w:rFonts w:hint="eastAsia"/>
          <w:color w:val="000000"/>
          <w:kern w:val="0"/>
          <w:sz w:val="28"/>
          <w:szCs w:val="28"/>
        </w:rPr>
        <w:t>20</w:t>
      </w:r>
      <w:r>
        <w:rPr>
          <w:rFonts w:hint="eastAsia"/>
          <w:color w:val="000000"/>
          <w:kern w:val="0"/>
          <w:sz w:val="28"/>
          <w:szCs w:val="28"/>
        </w:rPr>
        <w:t>岁及以上人群哮喘患病率为</w:t>
      </w:r>
      <w:r>
        <w:rPr>
          <w:rFonts w:hint="eastAsia"/>
          <w:color w:val="000000"/>
          <w:kern w:val="0"/>
          <w:sz w:val="28"/>
          <w:szCs w:val="28"/>
        </w:rPr>
        <w:t>4.2%</w:t>
      </w:r>
      <w:r>
        <w:rPr>
          <w:rFonts w:hint="eastAsia"/>
          <w:color w:val="000000"/>
          <w:kern w:val="0"/>
          <w:sz w:val="28"/>
          <w:szCs w:val="28"/>
        </w:rPr>
        <w:t>，人数达</w:t>
      </w:r>
      <w:r>
        <w:rPr>
          <w:rFonts w:hint="eastAsia"/>
          <w:color w:val="000000"/>
          <w:kern w:val="0"/>
          <w:sz w:val="28"/>
          <w:szCs w:val="28"/>
        </w:rPr>
        <w:t>4570</w:t>
      </w:r>
      <w:r>
        <w:rPr>
          <w:rFonts w:hint="eastAsia"/>
          <w:color w:val="000000"/>
          <w:kern w:val="0"/>
          <w:sz w:val="28"/>
          <w:szCs w:val="28"/>
        </w:rPr>
        <w:t>万。患者发病率逐年升高，病死率居高不下。由于发病机制研究存在瓶颈，临床实践中仍然缺乏有效的治疗手段。因此，深入研究慢性气道炎症性疾病分子发病机制，探索新的治疗靶点，不仅是国民健康重大需求，而且具有重要的科学意义和临床价值。</w:t>
      </w:r>
    </w:p>
    <w:p w14:paraId="4AAC8B66" w14:textId="6426B11D" w:rsidR="008A631C" w:rsidRPr="00403D42" w:rsidRDefault="00614600" w:rsidP="00403D42">
      <w:pPr>
        <w:adjustRightInd w:val="0"/>
        <w:snapToGrid w:val="0"/>
        <w:spacing w:line="500" w:lineRule="exact"/>
        <w:ind w:firstLineChars="200" w:firstLine="560"/>
        <w:rPr>
          <w:color w:val="000000"/>
          <w:kern w:val="0"/>
          <w:sz w:val="28"/>
          <w:szCs w:val="28"/>
        </w:rPr>
      </w:pPr>
      <w:r>
        <w:rPr>
          <w:rFonts w:hint="eastAsia"/>
          <w:color w:val="000000"/>
          <w:kern w:val="0"/>
          <w:sz w:val="28"/>
          <w:szCs w:val="28"/>
        </w:rPr>
        <w:t>本项目组多年来立足慢性气道炎症性疾病领域，在</w:t>
      </w:r>
      <w:r>
        <w:rPr>
          <w:rFonts w:hint="eastAsia"/>
          <w:color w:val="000000"/>
          <w:kern w:val="0"/>
          <w:sz w:val="28"/>
          <w:szCs w:val="28"/>
        </w:rPr>
        <w:t>973</w:t>
      </w:r>
      <w:r>
        <w:rPr>
          <w:rFonts w:hint="eastAsia"/>
          <w:color w:val="000000"/>
          <w:kern w:val="0"/>
          <w:sz w:val="28"/>
          <w:szCs w:val="28"/>
        </w:rPr>
        <w:t>课题、国家重点研发计划、国家自然科学基金重点项目、国际（地区）合作交流项目等资助下</w:t>
      </w:r>
      <w:r w:rsidR="00C73CC1">
        <w:rPr>
          <w:rFonts w:hint="eastAsia"/>
          <w:color w:val="000000"/>
          <w:kern w:val="0"/>
          <w:sz w:val="28"/>
          <w:szCs w:val="28"/>
        </w:rPr>
        <w:t>围绕慢性气道炎症性疾病</w:t>
      </w:r>
      <w:r>
        <w:rPr>
          <w:rFonts w:hint="eastAsia"/>
          <w:color w:val="000000"/>
          <w:kern w:val="0"/>
          <w:sz w:val="28"/>
          <w:szCs w:val="28"/>
        </w:rPr>
        <w:t>开展系统性研究工作，在揭</w:t>
      </w:r>
      <w:r>
        <w:rPr>
          <w:rFonts w:hint="eastAsia"/>
          <w:color w:val="000000"/>
          <w:kern w:val="0"/>
          <w:sz w:val="28"/>
          <w:szCs w:val="28"/>
        </w:rPr>
        <w:lastRenderedPageBreak/>
        <w:t>示分子发病机制和</w:t>
      </w:r>
      <w:r w:rsidR="00C73CC1">
        <w:rPr>
          <w:rFonts w:hint="eastAsia"/>
          <w:color w:val="000000"/>
          <w:kern w:val="0"/>
          <w:sz w:val="28"/>
          <w:szCs w:val="28"/>
        </w:rPr>
        <w:t>研究</w:t>
      </w:r>
      <w:r>
        <w:rPr>
          <w:rFonts w:hint="eastAsia"/>
          <w:color w:val="000000"/>
          <w:kern w:val="0"/>
          <w:sz w:val="28"/>
          <w:szCs w:val="28"/>
        </w:rPr>
        <w:t>治疗新靶点方面取得了系列成果，</w:t>
      </w:r>
      <w:r w:rsidR="00640456">
        <w:rPr>
          <w:rFonts w:hint="eastAsia"/>
          <w:color w:val="000000"/>
          <w:kern w:val="0"/>
          <w:sz w:val="28"/>
          <w:szCs w:val="28"/>
        </w:rPr>
        <w:t>共</w:t>
      </w:r>
      <w:r>
        <w:rPr>
          <w:rFonts w:hint="eastAsia"/>
          <w:color w:val="000000"/>
          <w:kern w:val="0"/>
          <w:sz w:val="28"/>
          <w:szCs w:val="28"/>
        </w:rPr>
        <w:t>发表论文</w:t>
      </w:r>
      <w:r w:rsidR="00C73CC1">
        <w:rPr>
          <w:rFonts w:hint="eastAsia"/>
          <w:color w:val="000000"/>
          <w:kern w:val="0"/>
          <w:sz w:val="28"/>
          <w:szCs w:val="28"/>
        </w:rPr>
        <w:t>1</w:t>
      </w:r>
      <w:r w:rsidR="00C73CC1">
        <w:rPr>
          <w:color w:val="000000"/>
          <w:kern w:val="0"/>
          <w:sz w:val="28"/>
          <w:szCs w:val="28"/>
        </w:rPr>
        <w:t>17</w:t>
      </w:r>
      <w:r>
        <w:rPr>
          <w:rFonts w:hint="eastAsia"/>
          <w:color w:val="000000"/>
          <w:kern w:val="0"/>
          <w:sz w:val="28"/>
          <w:szCs w:val="28"/>
        </w:rPr>
        <w:t>篇，</w:t>
      </w:r>
      <w:r w:rsidR="00640456">
        <w:rPr>
          <w:rFonts w:hint="eastAsia"/>
          <w:color w:val="000000"/>
          <w:kern w:val="0"/>
          <w:sz w:val="28"/>
          <w:szCs w:val="28"/>
        </w:rPr>
        <w:t>其中</w:t>
      </w:r>
      <w:r>
        <w:rPr>
          <w:rFonts w:hint="eastAsia"/>
          <w:color w:val="000000"/>
          <w:kern w:val="0"/>
          <w:sz w:val="28"/>
          <w:szCs w:val="28"/>
        </w:rPr>
        <w:t>SCI</w:t>
      </w:r>
      <w:r>
        <w:rPr>
          <w:rFonts w:hint="eastAsia"/>
          <w:color w:val="000000"/>
          <w:kern w:val="0"/>
          <w:sz w:val="28"/>
          <w:szCs w:val="28"/>
        </w:rPr>
        <w:t>收录</w:t>
      </w:r>
      <w:r w:rsidR="00C73CC1">
        <w:rPr>
          <w:color w:val="000000"/>
          <w:kern w:val="0"/>
          <w:sz w:val="28"/>
          <w:szCs w:val="28"/>
        </w:rPr>
        <w:t>78</w:t>
      </w:r>
      <w:r>
        <w:rPr>
          <w:rFonts w:hint="eastAsia"/>
          <w:color w:val="000000"/>
          <w:kern w:val="0"/>
          <w:sz w:val="28"/>
          <w:szCs w:val="28"/>
        </w:rPr>
        <w:t>篇。</w:t>
      </w:r>
      <w:r w:rsidRPr="00403D42">
        <w:rPr>
          <w:rFonts w:hint="eastAsia"/>
          <w:color w:val="000000"/>
          <w:kern w:val="0"/>
          <w:sz w:val="28"/>
          <w:szCs w:val="28"/>
        </w:rPr>
        <w:t>主要科学发现点包括如下：</w:t>
      </w:r>
    </w:p>
    <w:p w14:paraId="586CAF3B" w14:textId="77777777" w:rsidR="008A631C" w:rsidRDefault="00614600">
      <w:pPr>
        <w:adjustRightInd w:val="0"/>
        <w:snapToGrid w:val="0"/>
        <w:spacing w:line="500" w:lineRule="exact"/>
        <w:ind w:firstLineChars="200" w:firstLine="562"/>
        <w:rPr>
          <w:b/>
          <w:bCs/>
          <w:color w:val="000000"/>
          <w:kern w:val="0"/>
          <w:sz w:val="28"/>
          <w:szCs w:val="28"/>
        </w:rPr>
      </w:pPr>
      <w:r>
        <w:rPr>
          <w:rFonts w:hint="eastAsia"/>
          <w:b/>
          <w:bCs/>
          <w:color w:val="000000"/>
          <w:kern w:val="0"/>
          <w:sz w:val="28"/>
          <w:szCs w:val="28"/>
        </w:rPr>
        <w:t>1.</w:t>
      </w:r>
      <w:r w:rsidR="00640456">
        <w:rPr>
          <w:b/>
          <w:bCs/>
          <w:color w:val="000000"/>
          <w:kern w:val="0"/>
          <w:sz w:val="28"/>
          <w:szCs w:val="28"/>
        </w:rPr>
        <w:t xml:space="preserve"> </w:t>
      </w:r>
      <w:r>
        <w:rPr>
          <w:rFonts w:hint="eastAsia"/>
          <w:b/>
          <w:bCs/>
          <w:color w:val="000000"/>
          <w:kern w:val="0"/>
          <w:sz w:val="28"/>
          <w:szCs w:val="28"/>
        </w:rPr>
        <w:t>创新慢性气道疾病</w:t>
      </w:r>
      <w:r w:rsidR="00640456">
        <w:rPr>
          <w:rFonts w:hint="eastAsia"/>
          <w:b/>
          <w:bCs/>
          <w:color w:val="000000"/>
          <w:kern w:val="0"/>
          <w:sz w:val="28"/>
          <w:szCs w:val="28"/>
        </w:rPr>
        <w:t>免疫调节</w:t>
      </w:r>
      <w:r>
        <w:rPr>
          <w:rFonts w:hint="eastAsia"/>
          <w:b/>
          <w:bCs/>
          <w:color w:val="000000"/>
          <w:kern w:val="0"/>
          <w:sz w:val="28"/>
          <w:szCs w:val="28"/>
        </w:rPr>
        <w:t>发病机制理论体系</w:t>
      </w:r>
    </w:p>
    <w:p w14:paraId="5C8B48D8" w14:textId="77777777" w:rsidR="008A631C" w:rsidRDefault="00614600">
      <w:pPr>
        <w:adjustRightInd w:val="0"/>
        <w:snapToGrid w:val="0"/>
        <w:spacing w:line="500" w:lineRule="exact"/>
        <w:ind w:firstLineChars="200" w:firstLine="560"/>
        <w:rPr>
          <w:color w:val="000000"/>
          <w:kern w:val="0"/>
          <w:sz w:val="28"/>
          <w:szCs w:val="28"/>
        </w:rPr>
      </w:pPr>
      <w:r>
        <w:rPr>
          <w:rFonts w:hint="eastAsia"/>
          <w:color w:val="000000"/>
          <w:kern w:val="0"/>
          <w:sz w:val="28"/>
          <w:szCs w:val="28"/>
        </w:rPr>
        <w:t>长期以来，嗜酸性粒细胞在哮喘中的调控机制未被完全阐明，项目组揭示了嗜酸性粒细胞通过调控骨髓干祖细胞命运介导哮喘发病新机制；揭示了慢阻肺自免疫新机制，并创新性建立了慢阻肺自免疫动物模型；此外，提出</w:t>
      </w:r>
      <w:r>
        <w:rPr>
          <w:rFonts w:hint="eastAsia"/>
          <w:color w:val="000000"/>
          <w:kern w:val="0"/>
          <w:sz w:val="28"/>
          <w:szCs w:val="28"/>
        </w:rPr>
        <w:t>SHP2</w:t>
      </w:r>
      <w:r>
        <w:rPr>
          <w:rFonts w:hint="eastAsia"/>
          <w:color w:val="000000"/>
          <w:kern w:val="0"/>
          <w:sz w:val="28"/>
          <w:szCs w:val="28"/>
        </w:rPr>
        <w:t>介导嗜酸性粒细胞分化和气道重构的关键作用机制，明确小剂量卡介苗接种通过平衡</w:t>
      </w:r>
      <w:r>
        <w:rPr>
          <w:rFonts w:hint="eastAsia"/>
          <w:color w:val="000000"/>
          <w:kern w:val="0"/>
          <w:sz w:val="28"/>
          <w:szCs w:val="28"/>
        </w:rPr>
        <w:t>Th1/Th2</w:t>
      </w:r>
      <w:r>
        <w:rPr>
          <w:rFonts w:hint="eastAsia"/>
          <w:color w:val="000000"/>
          <w:kern w:val="0"/>
          <w:sz w:val="28"/>
          <w:szCs w:val="28"/>
        </w:rPr>
        <w:t>反应抑制哮喘的免疫机制。</w:t>
      </w:r>
    </w:p>
    <w:p w14:paraId="66765B36" w14:textId="77777777" w:rsidR="008A631C" w:rsidRDefault="00614600">
      <w:pPr>
        <w:adjustRightInd w:val="0"/>
        <w:snapToGrid w:val="0"/>
        <w:spacing w:line="500" w:lineRule="exact"/>
        <w:ind w:firstLineChars="200" w:firstLine="562"/>
        <w:rPr>
          <w:b/>
          <w:bCs/>
          <w:color w:val="000000"/>
          <w:kern w:val="0"/>
          <w:sz w:val="28"/>
          <w:szCs w:val="28"/>
        </w:rPr>
      </w:pPr>
      <w:r>
        <w:rPr>
          <w:rFonts w:hint="eastAsia"/>
          <w:b/>
          <w:bCs/>
          <w:color w:val="000000"/>
          <w:kern w:val="0"/>
          <w:sz w:val="28"/>
          <w:szCs w:val="28"/>
        </w:rPr>
        <w:t>2.</w:t>
      </w:r>
      <w:r w:rsidR="00640456">
        <w:rPr>
          <w:b/>
          <w:bCs/>
          <w:color w:val="000000"/>
          <w:kern w:val="0"/>
          <w:sz w:val="28"/>
          <w:szCs w:val="28"/>
        </w:rPr>
        <w:t xml:space="preserve"> </w:t>
      </w:r>
      <w:r w:rsidR="00640456">
        <w:rPr>
          <w:rFonts w:hint="eastAsia"/>
          <w:b/>
          <w:bCs/>
          <w:color w:val="000000"/>
          <w:kern w:val="0"/>
          <w:sz w:val="28"/>
          <w:szCs w:val="28"/>
        </w:rPr>
        <w:t>率先揭示</w:t>
      </w:r>
      <w:r>
        <w:rPr>
          <w:rFonts w:hint="eastAsia"/>
          <w:b/>
          <w:bCs/>
          <w:color w:val="000000"/>
          <w:kern w:val="0"/>
          <w:sz w:val="28"/>
          <w:szCs w:val="28"/>
        </w:rPr>
        <w:t>mTOR-</w:t>
      </w:r>
      <w:r>
        <w:rPr>
          <w:rFonts w:hint="eastAsia"/>
          <w:b/>
          <w:bCs/>
          <w:color w:val="000000"/>
          <w:kern w:val="0"/>
          <w:sz w:val="28"/>
          <w:szCs w:val="28"/>
        </w:rPr>
        <w:t>自噬信号通路在慢性气道炎症性疾病中的关键</w:t>
      </w:r>
      <w:r w:rsidR="00640456">
        <w:rPr>
          <w:rFonts w:hint="eastAsia"/>
          <w:b/>
          <w:bCs/>
          <w:color w:val="000000"/>
          <w:kern w:val="0"/>
          <w:sz w:val="28"/>
          <w:szCs w:val="28"/>
        </w:rPr>
        <w:t>作用和</w:t>
      </w:r>
      <w:r>
        <w:rPr>
          <w:rFonts w:hint="eastAsia"/>
          <w:b/>
          <w:bCs/>
          <w:color w:val="000000"/>
          <w:kern w:val="0"/>
          <w:sz w:val="28"/>
          <w:szCs w:val="28"/>
        </w:rPr>
        <w:t>机制</w:t>
      </w:r>
    </w:p>
    <w:p w14:paraId="6596112A" w14:textId="760C5E7C" w:rsidR="008A631C" w:rsidRDefault="00614600">
      <w:pPr>
        <w:adjustRightInd w:val="0"/>
        <w:snapToGrid w:val="0"/>
        <w:spacing w:line="500" w:lineRule="exact"/>
        <w:ind w:firstLineChars="200" w:firstLine="560"/>
        <w:rPr>
          <w:color w:val="000000"/>
          <w:kern w:val="0"/>
          <w:sz w:val="28"/>
          <w:szCs w:val="28"/>
        </w:rPr>
      </w:pPr>
      <w:r>
        <w:rPr>
          <w:rFonts w:hint="eastAsia"/>
          <w:color w:val="000000"/>
          <w:kern w:val="0"/>
          <w:sz w:val="28"/>
          <w:szCs w:val="28"/>
        </w:rPr>
        <w:t>细胞自噬是依赖溶酶体途径对胞质蛋白和细胞器进行降解的一种过程，其在呼吸系统疾病尚未有系统性研究。项目组证实哮喘、慢阻肺等慢性气道炎症性疾病中存在细胞自噬，明确自噬在</w:t>
      </w:r>
      <w:r w:rsidR="00EA3E6D">
        <w:rPr>
          <w:rFonts w:hint="eastAsia"/>
          <w:color w:val="000000"/>
          <w:kern w:val="0"/>
          <w:sz w:val="28"/>
          <w:szCs w:val="28"/>
        </w:rPr>
        <w:t>慢性</w:t>
      </w:r>
      <w:r>
        <w:rPr>
          <w:rFonts w:hint="eastAsia"/>
          <w:color w:val="000000"/>
          <w:kern w:val="0"/>
          <w:sz w:val="28"/>
          <w:szCs w:val="28"/>
        </w:rPr>
        <w:t>气道炎症和粘液</w:t>
      </w:r>
      <w:r w:rsidR="00EA3E6D">
        <w:rPr>
          <w:rFonts w:hint="eastAsia"/>
          <w:color w:val="000000"/>
          <w:kern w:val="0"/>
          <w:sz w:val="28"/>
          <w:szCs w:val="28"/>
        </w:rPr>
        <w:t>高分泌</w:t>
      </w:r>
      <w:r>
        <w:rPr>
          <w:rFonts w:hint="eastAsia"/>
          <w:color w:val="000000"/>
          <w:kern w:val="0"/>
          <w:sz w:val="28"/>
          <w:szCs w:val="28"/>
        </w:rPr>
        <w:t>的重要作用，并揭示</w:t>
      </w:r>
      <w:r>
        <w:rPr>
          <w:rFonts w:hint="eastAsia"/>
          <w:color w:val="000000"/>
          <w:kern w:val="0"/>
          <w:sz w:val="28"/>
          <w:szCs w:val="28"/>
        </w:rPr>
        <w:t>mTOR</w:t>
      </w:r>
      <w:r>
        <w:rPr>
          <w:rFonts w:hint="eastAsia"/>
          <w:color w:val="000000"/>
          <w:kern w:val="0"/>
          <w:sz w:val="28"/>
          <w:szCs w:val="28"/>
        </w:rPr>
        <w:t>在嗜酸性粒细胞分化和哮喘发病中的调控作用</w:t>
      </w:r>
      <w:r w:rsidR="00EC1657">
        <w:rPr>
          <w:rFonts w:hint="eastAsia"/>
          <w:color w:val="000000"/>
          <w:kern w:val="0"/>
          <w:sz w:val="28"/>
          <w:szCs w:val="28"/>
        </w:rPr>
        <w:t>，</w:t>
      </w:r>
      <w:r>
        <w:rPr>
          <w:rFonts w:hint="eastAsia"/>
          <w:color w:val="000000"/>
          <w:kern w:val="0"/>
          <w:sz w:val="28"/>
          <w:szCs w:val="28"/>
        </w:rPr>
        <w:t>阐明细胞自噬在哮喘气道炎症、慢阻肺和肺损伤中的病理作用和调节机制，提示细胞自噬可能成为治疗新靶点。同时，发现</w:t>
      </w:r>
      <w:r>
        <w:rPr>
          <w:rFonts w:hint="eastAsia"/>
          <w:color w:val="000000"/>
          <w:kern w:val="0"/>
          <w:sz w:val="28"/>
          <w:szCs w:val="28"/>
        </w:rPr>
        <w:t>Cav-1</w:t>
      </w:r>
      <w:r>
        <w:rPr>
          <w:rFonts w:hint="eastAsia"/>
          <w:color w:val="000000"/>
          <w:kern w:val="0"/>
          <w:sz w:val="28"/>
          <w:szCs w:val="28"/>
        </w:rPr>
        <w:t>作为自噬抑制因子参与</w:t>
      </w:r>
      <w:r w:rsidR="00640456">
        <w:rPr>
          <w:rFonts w:hint="eastAsia"/>
          <w:color w:val="000000"/>
          <w:kern w:val="0"/>
          <w:sz w:val="28"/>
          <w:szCs w:val="28"/>
        </w:rPr>
        <w:t>调控</w:t>
      </w:r>
      <w:r>
        <w:rPr>
          <w:rFonts w:hint="eastAsia"/>
          <w:color w:val="000000"/>
          <w:kern w:val="0"/>
          <w:sz w:val="28"/>
          <w:szCs w:val="28"/>
        </w:rPr>
        <w:t>慢性气道炎症性疾病的发生发展。</w:t>
      </w:r>
    </w:p>
    <w:p w14:paraId="491D5D56" w14:textId="77777777" w:rsidR="008A631C" w:rsidRDefault="00614600">
      <w:pPr>
        <w:adjustRightInd w:val="0"/>
        <w:snapToGrid w:val="0"/>
        <w:spacing w:line="500" w:lineRule="exact"/>
        <w:ind w:firstLineChars="200" w:firstLine="562"/>
        <w:rPr>
          <w:color w:val="000000"/>
          <w:kern w:val="0"/>
          <w:sz w:val="28"/>
          <w:szCs w:val="28"/>
        </w:rPr>
      </w:pPr>
      <w:r>
        <w:rPr>
          <w:rFonts w:hint="eastAsia"/>
          <w:b/>
          <w:bCs/>
          <w:color w:val="000000"/>
          <w:kern w:val="0"/>
          <w:sz w:val="28"/>
          <w:szCs w:val="28"/>
        </w:rPr>
        <w:t>3.</w:t>
      </w:r>
      <w:r w:rsidR="00640456">
        <w:rPr>
          <w:b/>
          <w:bCs/>
          <w:color w:val="000000"/>
          <w:kern w:val="0"/>
          <w:sz w:val="28"/>
          <w:szCs w:val="28"/>
        </w:rPr>
        <w:t xml:space="preserve"> </w:t>
      </w:r>
      <w:r w:rsidR="00640456">
        <w:rPr>
          <w:rFonts w:hint="eastAsia"/>
          <w:b/>
          <w:bCs/>
          <w:color w:val="000000"/>
          <w:kern w:val="0"/>
          <w:sz w:val="28"/>
          <w:szCs w:val="28"/>
        </w:rPr>
        <w:t>创新</w:t>
      </w:r>
      <w:r>
        <w:rPr>
          <w:rFonts w:hint="eastAsia"/>
          <w:b/>
          <w:bCs/>
          <w:color w:val="000000"/>
          <w:kern w:val="0"/>
          <w:sz w:val="28"/>
          <w:szCs w:val="28"/>
        </w:rPr>
        <w:t>慢性气道疾病的治疗靶点，为推进转化研究</w:t>
      </w:r>
      <w:r w:rsidR="00640456">
        <w:rPr>
          <w:rFonts w:hint="eastAsia"/>
          <w:b/>
          <w:bCs/>
          <w:color w:val="000000"/>
          <w:kern w:val="0"/>
          <w:sz w:val="28"/>
          <w:szCs w:val="28"/>
        </w:rPr>
        <w:t>新策略</w:t>
      </w:r>
      <w:r>
        <w:rPr>
          <w:rFonts w:hint="eastAsia"/>
          <w:b/>
          <w:bCs/>
          <w:color w:val="000000"/>
          <w:kern w:val="0"/>
          <w:sz w:val="28"/>
          <w:szCs w:val="28"/>
        </w:rPr>
        <w:t>提供重要理论基础</w:t>
      </w:r>
    </w:p>
    <w:p w14:paraId="0692875C" w14:textId="73EB38EF" w:rsidR="008A631C" w:rsidRDefault="00614600" w:rsidP="00F37491">
      <w:pPr>
        <w:adjustRightInd w:val="0"/>
        <w:snapToGrid w:val="0"/>
        <w:spacing w:line="500" w:lineRule="exact"/>
        <w:ind w:firstLineChars="200" w:firstLine="560"/>
        <w:rPr>
          <w:color w:val="000000"/>
          <w:kern w:val="0"/>
          <w:sz w:val="28"/>
          <w:szCs w:val="28"/>
        </w:rPr>
      </w:pPr>
      <w:r>
        <w:rPr>
          <w:rFonts w:hint="eastAsia"/>
          <w:color w:val="000000"/>
          <w:kern w:val="0"/>
          <w:sz w:val="28"/>
          <w:szCs w:val="28"/>
        </w:rPr>
        <w:t>难治性、重症哮喘的共同特征是激素治疗不敏感，是临床患者急性发作控制不佳和致死的重要原因，亟需研发针干预新手段和新方法。本项目</w:t>
      </w:r>
      <w:r w:rsidR="00F37491" w:rsidRPr="00F37491">
        <w:rPr>
          <w:rFonts w:hint="eastAsia"/>
          <w:color w:val="000000"/>
          <w:kern w:val="0"/>
          <w:sz w:val="28"/>
          <w:szCs w:val="28"/>
        </w:rPr>
        <w:t>率先证实抗凋亡及抗铁死亡能力增加</w:t>
      </w:r>
      <w:r w:rsidR="00F37491">
        <w:rPr>
          <w:rFonts w:hint="eastAsia"/>
          <w:color w:val="000000"/>
          <w:kern w:val="0"/>
          <w:sz w:val="28"/>
          <w:szCs w:val="28"/>
        </w:rPr>
        <w:t>是慢性气道疾病激素治疗不敏感的关键机制</w:t>
      </w:r>
      <w:r w:rsidR="00F37491" w:rsidRPr="00F37491">
        <w:rPr>
          <w:rFonts w:hint="eastAsia"/>
          <w:color w:val="000000"/>
          <w:kern w:val="0"/>
          <w:sz w:val="28"/>
          <w:szCs w:val="28"/>
        </w:rPr>
        <w:t>，</w:t>
      </w:r>
      <w:r w:rsidR="00F37491">
        <w:rPr>
          <w:rFonts w:hint="eastAsia"/>
          <w:color w:val="000000"/>
          <w:kern w:val="0"/>
          <w:sz w:val="28"/>
          <w:szCs w:val="28"/>
        </w:rPr>
        <w:t>提出</w:t>
      </w:r>
      <w:r w:rsidR="00F37491">
        <w:rPr>
          <w:color w:val="000000"/>
          <w:kern w:val="0"/>
          <w:sz w:val="28"/>
          <w:szCs w:val="28"/>
        </w:rPr>
        <w:t>BCL2</w:t>
      </w:r>
      <w:r w:rsidR="00F37491">
        <w:rPr>
          <w:rFonts w:hint="eastAsia"/>
          <w:color w:val="000000"/>
          <w:kern w:val="0"/>
          <w:sz w:val="28"/>
          <w:szCs w:val="28"/>
        </w:rPr>
        <w:t>抑制剂及铁死亡诱导剂的治疗新策略</w:t>
      </w:r>
      <w:r w:rsidR="00F37491" w:rsidRPr="00F37491">
        <w:rPr>
          <w:rFonts w:hint="eastAsia"/>
          <w:color w:val="000000"/>
          <w:kern w:val="0"/>
          <w:sz w:val="28"/>
          <w:szCs w:val="28"/>
        </w:rPr>
        <w:t xml:space="preserve">, </w:t>
      </w:r>
      <w:r w:rsidR="00F37491" w:rsidRPr="00F37491">
        <w:rPr>
          <w:rFonts w:hint="eastAsia"/>
          <w:color w:val="000000"/>
          <w:kern w:val="0"/>
          <w:sz w:val="28"/>
          <w:szCs w:val="28"/>
        </w:rPr>
        <w:t>研发出更高效的纳米制剂候选药物</w:t>
      </w:r>
      <w:r w:rsidR="00F37491">
        <w:rPr>
          <w:rFonts w:hint="eastAsia"/>
          <w:color w:val="000000"/>
          <w:kern w:val="0"/>
          <w:sz w:val="28"/>
          <w:szCs w:val="28"/>
        </w:rPr>
        <w:t>；</w:t>
      </w:r>
      <w:r>
        <w:rPr>
          <w:rFonts w:hint="eastAsia"/>
          <w:color w:val="000000"/>
          <w:kern w:val="0"/>
          <w:sz w:val="28"/>
          <w:szCs w:val="28"/>
        </w:rPr>
        <w:t>揭示气道上皮细胞损伤启动气道炎症的关键新机制</w:t>
      </w:r>
      <w:r w:rsidR="00640456">
        <w:rPr>
          <w:rFonts w:hint="eastAsia"/>
          <w:color w:val="000000"/>
          <w:kern w:val="0"/>
          <w:sz w:val="28"/>
          <w:szCs w:val="28"/>
        </w:rPr>
        <w:t>；</w:t>
      </w:r>
      <w:r>
        <w:rPr>
          <w:rFonts w:hint="eastAsia"/>
          <w:color w:val="000000"/>
          <w:kern w:val="0"/>
          <w:sz w:val="28"/>
          <w:szCs w:val="28"/>
        </w:rPr>
        <w:t>为慢性气道疾病</w:t>
      </w:r>
      <w:r w:rsidR="00640456">
        <w:rPr>
          <w:rFonts w:hint="eastAsia"/>
          <w:color w:val="000000"/>
          <w:kern w:val="0"/>
          <w:sz w:val="28"/>
          <w:szCs w:val="28"/>
        </w:rPr>
        <w:t>的靶向治疗新策略</w:t>
      </w:r>
      <w:r>
        <w:rPr>
          <w:rFonts w:hint="eastAsia"/>
          <w:color w:val="000000"/>
          <w:kern w:val="0"/>
          <w:sz w:val="28"/>
          <w:szCs w:val="28"/>
        </w:rPr>
        <w:t>提供重要</w:t>
      </w:r>
      <w:r>
        <w:rPr>
          <w:rFonts w:hint="eastAsia"/>
          <w:color w:val="000000"/>
          <w:kern w:val="0"/>
          <w:sz w:val="28"/>
          <w:szCs w:val="28"/>
        </w:rPr>
        <w:lastRenderedPageBreak/>
        <w:t>理论基础。</w:t>
      </w:r>
    </w:p>
    <w:p w14:paraId="71355C80" w14:textId="54B08A7D" w:rsidR="008A631C" w:rsidRDefault="00614600" w:rsidP="00D50F67">
      <w:pPr>
        <w:adjustRightInd w:val="0"/>
        <w:snapToGrid w:val="0"/>
        <w:spacing w:line="500" w:lineRule="exact"/>
        <w:ind w:firstLineChars="200" w:firstLine="560"/>
        <w:rPr>
          <w:color w:val="C00000"/>
          <w:kern w:val="0"/>
          <w:sz w:val="28"/>
          <w:szCs w:val="28"/>
        </w:rPr>
      </w:pPr>
      <w:r>
        <w:rPr>
          <w:rFonts w:hint="eastAsia"/>
          <w:color w:val="000000"/>
          <w:kern w:val="0"/>
          <w:sz w:val="28"/>
          <w:szCs w:val="28"/>
        </w:rPr>
        <w:t>本项目</w:t>
      </w:r>
      <w:r>
        <w:rPr>
          <w:rFonts w:hint="eastAsia"/>
          <w:color w:val="000000"/>
          <w:kern w:val="0"/>
          <w:sz w:val="28"/>
          <w:szCs w:val="28"/>
        </w:rPr>
        <w:t>15</w:t>
      </w:r>
      <w:r>
        <w:rPr>
          <w:rFonts w:hint="eastAsia"/>
          <w:color w:val="000000"/>
          <w:kern w:val="0"/>
          <w:sz w:val="28"/>
          <w:szCs w:val="28"/>
        </w:rPr>
        <w:t>篇代表性论文包括</w:t>
      </w:r>
      <w:r>
        <w:rPr>
          <w:rFonts w:hint="eastAsia"/>
          <w:color w:val="000000"/>
          <w:kern w:val="0"/>
          <w:sz w:val="28"/>
          <w:szCs w:val="28"/>
        </w:rPr>
        <w:t>Cell Res</w:t>
      </w:r>
      <w:r>
        <w:rPr>
          <w:rFonts w:hint="eastAsia"/>
          <w:color w:val="000000"/>
          <w:kern w:val="0"/>
          <w:sz w:val="28"/>
          <w:szCs w:val="28"/>
        </w:rPr>
        <w:t>、</w:t>
      </w:r>
      <w:bookmarkStart w:id="2" w:name="OLE_LINK6"/>
      <w:r>
        <w:rPr>
          <w:rFonts w:hint="eastAsia"/>
          <w:color w:val="000000"/>
          <w:kern w:val="0"/>
          <w:sz w:val="28"/>
          <w:szCs w:val="28"/>
        </w:rPr>
        <w:t>Eur Respir J</w:t>
      </w:r>
      <w:bookmarkStart w:id="3" w:name="OLE_LINK4"/>
      <w:bookmarkEnd w:id="2"/>
      <w:r>
        <w:rPr>
          <w:rFonts w:hint="eastAsia"/>
          <w:color w:val="000000"/>
          <w:kern w:val="0"/>
          <w:sz w:val="28"/>
          <w:szCs w:val="28"/>
        </w:rPr>
        <w:t>、</w:t>
      </w:r>
      <w:bookmarkEnd w:id="3"/>
      <w:r>
        <w:rPr>
          <w:rFonts w:hint="eastAsia"/>
          <w:color w:val="000000"/>
          <w:kern w:val="0"/>
          <w:sz w:val="28"/>
          <w:szCs w:val="28"/>
        </w:rPr>
        <w:t>Autophagy</w:t>
      </w:r>
      <w:r>
        <w:rPr>
          <w:rFonts w:hint="eastAsia"/>
          <w:color w:val="000000"/>
          <w:kern w:val="0"/>
          <w:sz w:val="28"/>
          <w:szCs w:val="28"/>
        </w:rPr>
        <w:t>、</w:t>
      </w:r>
      <w:r>
        <w:rPr>
          <w:rFonts w:hint="eastAsia"/>
          <w:color w:val="000000"/>
          <w:kern w:val="0"/>
          <w:sz w:val="28"/>
          <w:szCs w:val="28"/>
        </w:rPr>
        <w:t>J Allergy Clin Immunol</w:t>
      </w:r>
      <w:r>
        <w:rPr>
          <w:rFonts w:hint="eastAsia"/>
          <w:color w:val="000000"/>
          <w:kern w:val="0"/>
          <w:sz w:val="28"/>
          <w:szCs w:val="28"/>
        </w:rPr>
        <w:t>、</w:t>
      </w:r>
      <w:r>
        <w:rPr>
          <w:rFonts w:hint="eastAsia"/>
          <w:color w:val="000000"/>
          <w:kern w:val="0"/>
          <w:sz w:val="28"/>
          <w:szCs w:val="28"/>
        </w:rPr>
        <w:t>Chest</w:t>
      </w:r>
      <w:r>
        <w:rPr>
          <w:rFonts w:hint="eastAsia"/>
          <w:color w:val="000000"/>
          <w:kern w:val="0"/>
          <w:sz w:val="28"/>
          <w:szCs w:val="28"/>
        </w:rPr>
        <w:t>等，被包括</w:t>
      </w:r>
      <w:r>
        <w:rPr>
          <w:rFonts w:hint="eastAsia"/>
          <w:color w:val="000000"/>
          <w:kern w:val="0"/>
          <w:sz w:val="28"/>
          <w:szCs w:val="28"/>
        </w:rPr>
        <w:t>Lancet</w:t>
      </w:r>
      <w:r w:rsidR="00957791">
        <w:rPr>
          <w:rFonts w:hint="eastAsia"/>
          <w:color w:val="000000"/>
          <w:kern w:val="0"/>
          <w:sz w:val="28"/>
          <w:szCs w:val="28"/>
        </w:rPr>
        <w:t>、</w:t>
      </w:r>
      <w:r w:rsidR="00480715">
        <w:rPr>
          <w:color w:val="000000"/>
          <w:kern w:val="0"/>
          <w:sz w:val="28"/>
          <w:szCs w:val="28"/>
        </w:rPr>
        <w:t>I</w:t>
      </w:r>
      <w:r w:rsidR="00480715">
        <w:rPr>
          <w:rFonts w:hint="eastAsia"/>
          <w:color w:val="000000"/>
          <w:kern w:val="0"/>
          <w:sz w:val="28"/>
          <w:szCs w:val="28"/>
        </w:rPr>
        <w:t>mmunity</w:t>
      </w:r>
      <w:bookmarkStart w:id="4" w:name="OLE_LINK2"/>
      <w:r w:rsidR="00957791">
        <w:rPr>
          <w:rFonts w:hint="eastAsia"/>
          <w:color w:val="000000"/>
          <w:kern w:val="0"/>
          <w:sz w:val="28"/>
          <w:szCs w:val="28"/>
        </w:rPr>
        <w:t>、</w:t>
      </w:r>
      <w:r w:rsidR="00480715">
        <w:rPr>
          <w:color w:val="000000"/>
          <w:kern w:val="0"/>
          <w:sz w:val="28"/>
          <w:szCs w:val="28"/>
        </w:rPr>
        <w:t>N</w:t>
      </w:r>
      <w:r w:rsidR="00480715">
        <w:rPr>
          <w:rFonts w:hint="eastAsia"/>
          <w:color w:val="000000"/>
          <w:kern w:val="0"/>
          <w:sz w:val="28"/>
          <w:szCs w:val="28"/>
        </w:rPr>
        <w:t>ature</w:t>
      </w:r>
      <w:r w:rsidR="00480715">
        <w:rPr>
          <w:color w:val="000000"/>
          <w:kern w:val="0"/>
          <w:sz w:val="28"/>
          <w:szCs w:val="28"/>
        </w:rPr>
        <w:t xml:space="preserve"> N</w:t>
      </w:r>
      <w:r w:rsidR="00480715">
        <w:rPr>
          <w:rFonts w:hint="eastAsia"/>
          <w:color w:val="000000"/>
          <w:kern w:val="0"/>
          <w:sz w:val="28"/>
          <w:szCs w:val="28"/>
        </w:rPr>
        <w:t>anotechnology</w:t>
      </w:r>
      <w:bookmarkEnd w:id="4"/>
      <w:r>
        <w:rPr>
          <w:rFonts w:hint="eastAsia"/>
          <w:color w:val="000000"/>
          <w:kern w:val="0"/>
          <w:sz w:val="28"/>
          <w:szCs w:val="28"/>
        </w:rPr>
        <w:t>等国际权威期刊在内的</w:t>
      </w:r>
      <w:r>
        <w:rPr>
          <w:rFonts w:hint="eastAsia"/>
          <w:color w:val="000000"/>
          <w:kern w:val="0"/>
          <w:sz w:val="28"/>
          <w:szCs w:val="28"/>
        </w:rPr>
        <w:t>SCI</w:t>
      </w:r>
      <w:r>
        <w:rPr>
          <w:rFonts w:hint="eastAsia"/>
          <w:color w:val="000000"/>
          <w:kern w:val="0"/>
          <w:sz w:val="28"/>
          <w:szCs w:val="28"/>
        </w:rPr>
        <w:t>杂志他引</w:t>
      </w:r>
      <w:r w:rsidR="00480715" w:rsidRPr="00C73CC1">
        <w:rPr>
          <w:color w:val="000000"/>
          <w:kern w:val="0"/>
          <w:sz w:val="28"/>
          <w:szCs w:val="28"/>
        </w:rPr>
        <w:t>503</w:t>
      </w:r>
      <w:r w:rsidRPr="00C73CC1">
        <w:rPr>
          <w:rFonts w:hint="eastAsia"/>
          <w:color w:val="000000"/>
          <w:kern w:val="0"/>
          <w:sz w:val="28"/>
          <w:szCs w:val="28"/>
        </w:rPr>
        <w:t>次</w:t>
      </w:r>
      <w:r>
        <w:rPr>
          <w:rFonts w:hint="eastAsia"/>
          <w:color w:val="000000"/>
          <w:kern w:val="0"/>
          <w:sz w:val="28"/>
          <w:szCs w:val="28"/>
        </w:rPr>
        <w:t>。相关研究成果获得过敏与临床免疫学</w:t>
      </w:r>
      <w:r>
        <w:rPr>
          <w:rFonts w:hint="eastAsia"/>
          <w:color w:val="000000"/>
          <w:kern w:val="0"/>
          <w:sz w:val="28"/>
          <w:szCs w:val="28"/>
        </w:rPr>
        <w:t>Top</w:t>
      </w:r>
      <w:r>
        <w:rPr>
          <w:rFonts w:hint="eastAsia"/>
          <w:color w:val="000000"/>
          <w:kern w:val="0"/>
          <w:sz w:val="28"/>
          <w:szCs w:val="28"/>
        </w:rPr>
        <w:t>杂志</w:t>
      </w:r>
      <w:r>
        <w:rPr>
          <w:rFonts w:hint="eastAsia"/>
          <w:color w:val="000000"/>
          <w:kern w:val="0"/>
          <w:sz w:val="28"/>
          <w:szCs w:val="28"/>
        </w:rPr>
        <w:t>J Allergy Clin Immunol</w:t>
      </w:r>
      <w:r>
        <w:rPr>
          <w:rFonts w:hint="eastAsia"/>
          <w:color w:val="000000"/>
          <w:kern w:val="0"/>
          <w:sz w:val="28"/>
          <w:szCs w:val="28"/>
        </w:rPr>
        <w:t>的</w:t>
      </w:r>
      <w:r>
        <w:rPr>
          <w:rFonts w:hint="eastAsia"/>
          <w:color w:val="000000"/>
          <w:kern w:val="0"/>
          <w:sz w:val="28"/>
          <w:szCs w:val="28"/>
        </w:rPr>
        <w:t>Editors</w:t>
      </w:r>
      <w:r w:rsidR="001149F6">
        <w:rPr>
          <w:color w:val="000000"/>
          <w:kern w:val="0"/>
          <w:sz w:val="28"/>
          <w:szCs w:val="28"/>
        </w:rPr>
        <w:t xml:space="preserve">’ </w:t>
      </w:r>
      <w:r>
        <w:rPr>
          <w:rFonts w:hint="eastAsia"/>
          <w:color w:val="000000"/>
          <w:kern w:val="0"/>
          <w:sz w:val="28"/>
          <w:szCs w:val="28"/>
        </w:rPr>
        <w:t>Choice</w:t>
      </w:r>
      <w:r>
        <w:rPr>
          <w:rFonts w:hint="eastAsia"/>
          <w:color w:val="000000"/>
          <w:kern w:val="0"/>
          <w:sz w:val="28"/>
          <w:szCs w:val="28"/>
        </w:rPr>
        <w:t>及</w:t>
      </w:r>
      <w:r w:rsidR="00480715" w:rsidRPr="00480715">
        <w:rPr>
          <w:color w:val="000000"/>
          <w:kern w:val="0"/>
          <w:sz w:val="28"/>
          <w:szCs w:val="28"/>
        </w:rPr>
        <w:t>Faculty Opinions</w:t>
      </w:r>
      <w:r>
        <w:rPr>
          <w:rFonts w:hint="eastAsia"/>
          <w:color w:val="000000"/>
          <w:kern w:val="0"/>
          <w:sz w:val="28"/>
          <w:szCs w:val="28"/>
        </w:rPr>
        <w:t>专家的推荐和正面评价。其中</w:t>
      </w:r>
      <w:r w:rsidR="00957791">
        <w:rPr>
          <w:rFonts w:hint="eastAsia"/>
          <w:color w:val="000000"/>
          <w:kern w:val="0"/>
          <w:sz w:val="28"/>
          <w:szCs w:val="28"/>
        </w:rPr>
        <w:t>自噬抑制剂、</w:t>
      </w:r>
      <w:bookmarkStart w:id="5" w:name="OLE_LINK8"/>
      <w:r w:rsidR="00E021A8">
        <w:rPr>
          <w:rFonts w:hint="eastAsia"/>
          <w:color w:val="000000"/>
          <w:kern w:val="0"/>
          <w:sz w:val="28"/>
          <w:szCs w:val="28"/>
        </w:rPr>
        <w:t>B</w:t>
      </w:r>
      <w:r w:rsidR="00E021A8">
        <w:rPr>
          <w:color w:val="000000"/>
          <w:kern w:val="0"/>
          <w:sz w:val="28"/>
          <w:szCs w:val="28"/>
        </w:rPr>
        <w:t>CL2</w:t>
      </w:r>
      <w:r w:rsidR="00E021A8">
        <w:rPr>
          <w:rFonts w:hint="eastAsia"/>
          <w:color w:val="000000"/>
          <w:kern w:val="0"/>
          <w:sz w:val="28"/>
          <w:szCs w:val="28"/>
        </w:rPr>
        <w:t>抑制剂</w:t>
      </w:r>
      <w:bookmarkEnd w:id="5"/>
      <w:r>
        <w:rPr>
          <w:rFonts w:hint="eastAsia"/>
          <w:color w:val="000000"/>
          <w:kern w:val="0"/>
          <w:sz w:val="28"/>
          <w:szCs w:val="28"/>
        </w:rPr>
        <w:t>和铁死亡诱导剂治疗慢性气道炎症性疾病分别获批专利。本项目为慢性气道疾病的分子机制研究开辟了新的方向，为临床防治提供新药靶点和新思路，有力推动了本领域的进步和发展，产生了重大的学术效益。</w:t>
      </w:r>
    </w:p>
    <w:p w14:paraId="272A9576" w14:textId="77777777" w:rsidR="008A631C" w:rsidRDefault="00614600">
      <w:pPr>
        <w:adjustRightInd w:val="0"/>
        <w:snapToGrid w:val="0"/>
        <w:spacing w:line="500" w:lineRule="exact"/>
        <w:rPr>
          <w:b/>
          <w:bCs/>
          <w:color w:val="000000"/>
          <w:kern w:val="0"/>
          <w:sz w:val="28"/>
          <w:szCs w:val="28"/>
        </w:rPr>
      </w:pPr>
      <w:r>
        <w:rPr>
          <w:b/>
          <w:bCs/>
          <w:color w:val="000000"/>
          <w:kern w:val="0"/>
          <w:sz w:val="28"/>
          <w:szCs w:val="28"/>
        </w:rPr>
        <w:t>代表性论文（专著）目录：</w:t>
      </w:r>
    </w:p>
    <w:p w14:paraId="27B48631" w14:textId="53973463" w:rsidR="008A631C" w:rsidRPr="00A00181" w:rsidRDefault="0009575D" w:rsidP="00A00181">
      <w:pPr>
        <w:pStyle w:val="ac"/>
        <w:numPr>
          <w:ilvl w:val="0"/>
          <w:numId w:val="1"/>
        </w:numPr>
        <w:adjustRightInd w:val="0"/>
        <w:snapToGrid w:val="0"/>
        <w:spacing w:line="500" w:lineRule="exact"/>
        <w:ind w:firstLineChars="0"/>
        <w:rPr>
          <w:color w:val="000000"/>
          <w:kern w:val="0"/>
          <w:sz w:val="28"/>
          <w:szCs w:val="28"/>
        </w:rPr>
      </w:pPr>
      <w:r>
        <w:rPr>
          <w:color w:val="000000"/>
          <w:kern w:val="0"/>
          <w:sz w:val="28"/>
          <w:szCs w:val="28"/>
        </w:rPr>
        <w:t xml:space="preserve"> </w:t>
      </w:r>
      <w:r w:rsidRPr="00361ACE">
        <w:rPr>
          <w:rFonts w:hint="eastAsia"/>
          <w:color w:val="000000"/>
          <w:kern w:val="0"/>
          <w:sz w:val="28"/>
          <w:szCs w:val="28"/>
        </w:rPr>
        <w:t xml:space="preserve">Zhang C#, Yi W#, Li F, Du X, Wang H, Wu P, Peng C, Luo M, Hua W, Wong C, Lee J, Li W, Chen Z, Ying S*, Ju Z*, </w:t>
      </w:r>
      <w:r w:rsidRPr="005D2AF6">
        <w:rPr>
          <w:rFonts w:hint="eastAsia"/>
          <w:color w:val="000000"/>
          <w:kern w:val="0"/>
          <w:sz w:val="28"/>
          <w:szCs w:val="28"/>
        </w:rPr>
        <w:t>Shen H*</w:t>
      </w:r>
      <w:r w:rsidRPr="00361ACE">
        <w:rPr>
          <w:rFonts w:hint="eastAsia"/>
          <w:color w:val="000000"/>
          <w:kern w:val="0"/>
          <w:sz w:val="28"/>
          <w:szCs w:val="28"/>
        </w:rPr>
        <w:t>. Eosinophil-derived CCL-6 impairs hematopoietic stem cell</w:t>
      </w:r>
      <w:r w:rsidR="00A00181">
        <w:rPr>
          <w:color w:val="000000"/>
          <w:kern w:val="0"/>
          <w:sz w:val="28"/>
          <w:szCs w:val="28"/>
        </w:rPr>
        <w:t xml:space="preserve"> </w:t>
      </w:r>
      <w:r w:rsidRPr="00A00181">
        <w:rPr>
          <w:rFonts w:hint="eastAsia"/>
          <w:color w:val="000000"/>
          <w:kern w:val="0"/>
          <w:sz w:val="28"/>
          <w:szCs w:val="28"/>
        </w:rPr>
        <w:t>homeostasis. Cell Research 2018, 28(3): 323-335.</w:t>
      </w:r>
    </w:p>
    <w:p w14:paraId="155809A9" w14:textId="29477695" w:rsidR="00361ACE" w:rsidRPr="00361ACE" w:rsidRDefault="0009575D" w:rsidP="00726AE7">
      <w:pPr>
        <w:pStyle w:val="ac"/>
        <w:numPr>
          <w:ilvl w:val="0"/>
          <w:numId w:val="1"/>
        </w:numPr>
        <w:wordWrap w:val="0"/>
        <w:autoSpaceDE w:val="0"/>
        <w:adjustRightInd w:val="0"/>
        <w:snapToGrid w:val="0"/>
        <w:spacing w:line="500" w:lineRule="exact"/>
        <w:ind w:left="505" w:firstLineChars="0" w:hanging="505"/>
        <w:rPr>
          <w:color w:val="000000"/>
          <w:kern w:val="0"/>
          <w:sz w:val="28"/>
          <w:szCs w:val="28"/>
        </w:rPr>
      </w:pPr>
      <w:r>
        <w:rPr>
          <w:color w:val="000000"/>
          <w:kern w:val="0"/>
          <w:sz w:val="28"/>
          <w:szCs w:val="28"/>
        </w:rPr>
        <w:t xml:space="preserve"> </w:t>
      </w:r>
      <w:r w:rsidR="00361ACE">
        <w:rPr>
          <w:rFonts w:hint="eastAsia"/>
          <w:color w:val="000000"/>
          <w:kern w:val="0"/>
          <w:sz w:val="28"/>
          <w:szCs w:val="28"/>
        </w:rPr>
        <w:t xml:space="preserve">Zhou J#, Li Z#, Xu X, Zhao Y, Wang Y, Chen H, Zhang M, Wu Y, Lai T, Di C, Dong L, Liu J, Xuan N, Zhu C, Wu Y, Huang H, Yan F, Hua W, Wang Y, Xiong , Qiu H, Chen T, Weng D, Li H, Zhou X, Wang L, Liu F, Lin X, Ying S, Li W, Imamura M, Choi ME, Stampfli MR, Choi AMK*, Chen Z*, </w:t>
      </w:r>
      <w:r w:rsidR="00361ACE" w:rsidRPr="005D2AF6">
        <w:rPr>
          <w:rFonts w:hint="eastAsia"/>
          <w:color w:val="000000"/>
          <w:kern w:val="0"/>
          <w:sz w:val="28"/>
          <w:szCs w:val="28"/>
        </w:rPr>
        <w:t>Shen H*</w:t>
      </w:r>
      <w:r w:rsidR="00361ACE">
        <w:rPr>
          <w:rFonts w:hint="eastAsia"/>
          <w:color w:val="000000"/>
          <w:kern w:val="0"/>
          <w:sz w:val="28"/>
          <w:szCs w:val="28"/>
        </w:rPr>
        <w:t>. Cigarette smoke-initiated autoimmunity facilitates sensitisation to elastin-induced COPD-like pathologies in mice. The European Respiratory Journal 2020, 56(3).</w:t>
      </w:r>
    </w:p>
    <w:p w14:paraId="1711CB8C" w14:textId="4F72ECF3" w:rsidR="00361ACE" w:rsidRDefault="00361ACE" w:rsidP="00361ACE">
      <w:pPr>
        <w:pStyle w:val="ac"/>
        <w:numPr>
          <w:ilvl w:val="0"/>
          <w:numId w:val="1"/>
        </w:numPr>
        <w:adjustRightInd w:val="0"/>
        <w:snapToGrid w:val="0"/>
        <w:spacing w:line="500" w:lineRule="exact"/>
        <w:ind w:firstLineChars="0"/>
        <w:rPr>
          <w:color w:val="000000"/>
          <w:kern w:val="0"/>
          <w:sz w:val="28"/>
          <w:szCs w:val="28"/>
        </w:rPr>
      </w:pPr>
      <w:r>
        <w:rPr>
          <w:rFonts w:hint="eastAsia"/>
          <w:color w:val="000000"/>
          <w:kern w:val="0"/>
          <w:sz w:val="28"/>
          <w:szCs w:val="28"/>
        </w:rPr>
        <w:t xml:space="preserve">Tian B#, Li F#, Li R#, Hu X, Lai T, Lu J, Zhao Y, Du Y, Liang Z, Zhu C, Shao W, Li W, Chen Z, Sun X, Chen X, Ying S*, Ling D*, </w:t>
      </w:r>
      <w:r w:rsidRPr="005D2AF6">
        <w:rPr>
          <w:rFonts w:hint="eastAsia"/>
          <w:color w:val="000000"/>
          <w:kern w:val="0"/>
          <w:sz w:val="28"/>
          <w:szCs w:val="28"/>
        </w:rPr>
        <w:t xml:space="preserve">Shen H*. </w:t>
      </w:r>
      <w:r>
        <w:rPr>
          <w:rFonts w:hint="eastAsia"/>
          <w:color w:val="000000"/>
          <w:kern w:val="0"/>
          <w:sz w:val="28"/>
          <w:szCs w:val="28"/>
        </w:rPr>
        <w:t xml:space="preserve">Nanoformulated ABT-199 to effectively target Bcl-2 at mitochondrial membrane alleviates airway inflammation by inducing </w:t>
      </w:r>
      <w:r>
        <w:rPr>
          <w:rFonts w:hint="eastAsia"/>
          <w:color w:val="000000"/>
          <w:kern w:val="0"/>
          <w:sz w:val="28"/>
          <w:szCs w:val="28"/>
        </w:rPr>
        <w:lastRenderedPageBreak/>
        <w:t>apoptosis. Biomaterials 2019, 192: 429-439.</w:t>
      </w:r>
    </w:p>
    <w:p w14:paraId="43E335C6" w14:textId="35F2D9BF" w:rsidR="0009575D" w:rsidRPr="0009575D" w:rsidRDefault="0009575D" w:rsidP="0009575D">
      <w:pPr>
        <w:pStyle w:val="ac"/>
        <w:numPr>
          <w:ilvl w:val="0"/>
          <w:numId w:val="1"/>
        </w:numPr>
        <w:adjustRightInd w:val="0"/>
        <w:snapToGrid w:val="0"/>
        <w:spacing w:line="500" w:lineRule="exact"/>
        <w:ind w:firstLineChars="0"/>
        <w:rPr>
          <w:color w:val="000000"/>
          <w:kern w:val="0"/>
          <w:sz w:val="28"/>
          <w:szCs w:val="28"/>
        </w:rPr>
      </w:pPr>
      <w:r>
        <w:rPr>
          <w:color w:val="000000"/>
          <w:kern w:val="0"/>
          <w:sz w:val="28"/>
          <w:szCs w:val="28"/>
        </w:rPr>
        <w:t xml:space="preserve"> </w:t>
      </w:r>
      <w:r w:rsidR="00361ACE">
        <w:rPr>
          <w:rFonts w:hint="eastAsia"/>
          <w:color w:val="000000"/>
          <w:kern w:val="0"/>
          <w:sz w:val="28"/>
          <w:szCs w:val="28"/>
        </w:rPr>
        <w:t xml:space="preserve">Tian B, Xia L, Bao Z, Zhang H, Xu Z, Mao Y, Cao C, Che L, Liu J, Li W, Chen Z, Ying S*, </w:t>
      </w:r>
      <w:r w:rsidR="00361ACE" w:rsidRPr="005D2AF6">
        <w:rPr>
          <w:rFonts w:hint="eastAsia"/>
          <w:color w:val="000000"/>
          <w:kern w:val="0"/>
          <w:sz w:val="28"/>
          <w:szCs w:val="28"/>
        </w:rPr>
        <w:t>Shen H*</w:t>
      </w:r>
      <w:r w:rsidR="00361ACE">
        <w:rPr>
          <w:rFonts w:hint="eastAsia"/>
          <w:color w:val="000000"/>
          <w:kern w:val="0"/>
          <w:sz w:val="28"/>
          <w:szCs w:val="28"/>
        </w:rPr>
        <w:t>. Bcl-2 inhibitors reduce steroid-insensitive airway inflammation. The Journal of Allergy and Clinical Immunology 2017, 140(2): 418-430.</w:t>
      </w:r>
    </w:p>
    <w:p w14:paraId="5CA35CD0" w14:textId="409842C3" w:rsidR="008A631C" w:rsidRDefault="0009575D" w:rsidP="0009575D">
      <w:pPr>
        <w:pStyle w:val="ac"/>
        <w:numPr>
          <w:ilvl w:val="0"/>
          <w:numId w:val="1"/>
        </w:numPr>
        <w:adjustRightInd w:val="0"/>
        <w:snapToGrid w:val="0"/>
        <w:spacing w:line="500" w:lineRule="exact"/>
        <w:ind w:firstLineChars="0"/>
        <w:rPr>
          <w:color w:val="000000"/>
          <w:kern w:val="0"/>
          <w:sz w:val="28"/>
          <w:szCs w:val="28"/>
        </w:rPr>
      </w:pPr>
      <w:r>
        <w:rPr>
          <w:color w:val="000000"/>
          <w:kern w:val="0"/>
          <w:sz w:val="28"/>
          <w:szCs w:val="28"/>
        </w:rPr>
        <w:t xml:space="preserve"> </w:t>
      </w:r>
      <w:r w:rsidRPr="0009575D">
        <w:rPr>
          <w:rFonts w:hint="eastAsia"/>
          <w:color w:val="000000"/>
          <w:kern w:val="0"/>
          <w:sz w:val="28"/>
          <w:szCs w:val="28"/>
        </w:rPr>
        <w:t>Chen Z#, Wu Y#, Wang P, Wu Y, Li Z, Zhao Y, Zhou J, Zhu C, Cao C, Mao Y, Xu F, Wang B, Cormier SA, Ying S, Li W*,</w:t>
      </w:r>
      <w:r w:rsidRPr="002D6720">
        <w:rPr>
          <w:rFonts w:hint="eastAsia"/>
          <w:b/>
          <w:bCs/>
          <w:color w:val="000000"/>
          <w:kern w:val="0"/>
          <w:sz w:val="28"/>
          <w:szCs w:val="28"/>
        </w:rPr>
        <w:t xml:space="preserve"> </w:t>
      </w:r>
      <w:r w:rsidRPr="005D2AF6">
        <w:rPr>
          <w:rFonts w:hint="eastAsia"/>
          <w:color w:val="000000"/>
          <w:kern w:val="0"/>
          <w:sz w:val="28"/>
          <w:szCs w:val="28"/>
        </w:rPr>
        <w:t>Shen H*</w:t>
      </w:r>
      <w:r w:rsidRPr="0009575D">
        <w:rPr>
          <w:rFonts w:hint="eastAsia"/>
          <w:color w:val="000000"/>
          <w:kern w:val="0"/>
          <w:sz w:val="28"/>
          <w:szCs w:val="28"/>
        </w:rPr>
        <w:t>. Autophagy is essential for ultrafine particle-induced inflammation and mucus hyperproduction in airway epithelium. Autophagy 2016, 12(2): 297-311.</w:t>
      </w:r>
    </w:p>
    <w:p w14:paraId="52D1A5E0" w14:textId="3B364E30" w:rsidR="002D6720" w:rsidRPr="002D6720" w:rsidRDefault="002D6720" w:rsidP="002D6720">
      <w:pPr>
        <w:pStyle w:val="ac"/>
        <w:numPr>
          <w:ilvl w:val="0"/>
          <w:numId w:val="1"/>
        </w:numPr>
        <w:adjustRightInd w:val="0"/>
        <w:snapToGrid w:val="0"/>
        <w:spacing w:line="500" w:lineRule="exact"/>
        <w:ind w:firstLineChars="0"/>
        <w:rPr>
          <w:color w:val="000000"/>
          <w:kern w:val="0"/>
          <w:sz w:val="28"/>
          <w:szCs w:val="28"/>
        </w:rPr>
      </w:pPr>
      <w:r>
        <w:rPr>
          <w:color w:val="000000"/>
          <w:kern w:val="0"/>
          <w:sz w:val="28"/>
          <w:szCs w:val="28"/>
        </w:rPr>
        <w:t xml:space="preserve"> </w:t>
      </w:r>
      <w:r w:rsidRPr="0009575D">
        <w:rPr>
          <w:rFonts w:hint="eastAsia"/>
          <w:color w:val="000000"/>
          <w:kern w:val="0"/>
          <w:sz w:val="28"/>
          <w:szCs w:val="28"/>
        </w:rPr>
        <w:t xml:space="preserve">Qin X, Zhang G, Zhang X, Qiu Z, Wang P, Li Y, Li W, Xie Q, Ke Y, Lee J, </w:t>
      </w:r>
      <w:r w:rsidRPr="005D2AF6">
        <w:rPr>
          <w:rFonts w:hint="eastAsia"/>
          <w:color w:val="000000"/>
          <w:kern w:val="0"/>
          <w:sz w:val="28"/>
          <w:szCs w:val="28"/>
        </w:rPr>
        <w:t>Shen H*. P</w:t>
      </w:r>
      <w:r w:rsidRPr="0009575D">
        <w:rPr>
          <w:rFonts w:hint="eastAsia"/>
          <w:color w:val="000000"/>
          <w:kern w:val="0"/>
          <w:sz w:val="28"/>
          <w:szCs w:val="28"/>
        </w:rPr>
        <w:t>rotein tyrosine phosphatase SHP2 regulates TGF-</w:t>
      </w:r>
      <w:r w:rsidRPr="0009575D">
        <w:rPr>
          <w:rFonts w:hint="eastAsia"/>
          <w:color w:val="000000"/>
          <w:kern w:val="0"/>
          <w:sz w:val="28"/>
          <w:szCs w:val="28"/>
        </w:rPr>
        <w:t>β</w:t>
      </w:r>
      <w:r w:rsidRPr="0009575D">
        <w:rPr>
          <w:rFonts w:hint="eastAsia"/>
          <w:color w:val="000000"/>
          <w:kern w:val="0"/>
          <w:sz w:val="28"/>
          <w:szCs w:val="28"/>
        </w:rPr>
        <w:t>1 production in airway epithelia and asthmatic airway remodeling in mice. Allergy 2012, 67(12): 1547-1556.</w:t>
      </w:r>
    </w:p>
    <w:p w14:paraId="1A6F6A23" w14:textId="2C460C88" w:rsidR="0009575D" w:rsidRDefault="0009575D" w:rsidP="0009575D">
      <w:pPr>
        <w:pStyle w:val="ac"/>
        <w:numPr>
          <w:ilvl w:val="0"/>
          <w:numId w:val="1"/>
        </w:numPr>
        <w:adjustRightInd w:val="0"/>
        <w:snapToGrid w:val="0"/>
        <w:spacing w:line="500" w:lineRule="exact"/>
        <w:ind w:firstLineChars="0"/>
        <w:rPr>
          <w:color w:val="000000"/>
          <w:kern w:val="0"/>
          <w:sz w:val="28"/>
          <w:szCs w:val="28"/>
        </w:rPr>
      </w:pPr>
      <w:r>
        <w:rPr>
          <w:color w:val="000000"/>
          <w:kern w:val="0"/>
          <w:sz w:val="28"/>
          <w:szCs w:val="28"/>
        </w:rPr>
        <w:t xml:space="preserve"> </w:t>
      </w:r>
      <w:r w:rsidRPr="0009575D">
        <w:rPr>
          <w:rFonts w:hint="eastAsia"/>
          <w:color w:val="000000"/>
          <w:kern w:val="0"/>
          <w:sz w:val="28"/>
          <w:szCs w:val="28"/>
        </w:rPr>
        <w:t xml:space="preserve">Zhang G#, Wang P#, Qiu Z, Qin X, Lin X, Li N, Huang H, Liu H, Hua W, Chen Z, Zhao H, Li W, </w:t>
      </w:r>
      <w:r w:rsidRPr="005D2AF6">
        <w:rPr>
          <w:rFonts w:hint="eastAsia"/>
          <w:color w:val="000000"/>
          <w:kern w:val="0"/>
          <w:sz w:val="28"/>
          <w:szCs w:val="28"/>
        </w:rPr>
        <w:t xml:space="preserve">Shen H*. </w:t>
      </w:r>
      <w:r w:rsidRPr="0009575D">
        <w:rPr>
          <w:rFonts w:hint="eastAsia"/>
          <w:color w:val="000000"/>
          <w:kern w:val="0"/>
          <w:sz w:val="28"/>
          <w:szCs w:val="28"/>
        </w:rPr>
        <w:t>Distant lymph nodes serve as pools of Th1 cells induced by neonatal BCG vaccination for the prevention of asthma in mice. Allergy 2013, 68(3): 330-338.</w:t>
      </w:r>
    </w:p>
    <w:p w14:paraId="018BF6ED" w14:textId="1AD37D75" w:rsidR="0009575D" w:rsidRDefault="002D6720" w:rsidP="0009575D">
      <w:pPr>
        <w:pStyle w:val="ac"/>
        <w:numPr>
          <w:ilvl w:val="0"/>
          <w:numId w:val="1"/>
        </w:numPr>
        <w:adjustRightInd w:val="0"/>
        <w:snapToGrid w:val="0"/>
        <w:spacing w:line="500" w:lineRule="exact"/>
        <w:ind w:firstLineChars="0"/>
        <w:rPr>
          <w:color w:val="000000"/>
          <w:kern w:val="0"/>
          <w:sz w:val="28"/>
          <w:szCs w:val="28"/>
        </w:rPr>
      </w:pPr>
      <w:r>
        <w:rPr>
          <w:color w:val="000000"/>
          <w:kern w:val="0"/>
          <w:sz w:val="28"/>
          <w:szCs w:val="28"/>
        </w:rPr>
        <w:t xml:space="preserve"> </w:t>
      </w:r>
      <w:r w:rsidR="0009575D">
        <w:rPr>
          <w:rFonts w:hint="eastAsia"/>
          <w:color w:val="000000"/>
          <w:kern w:val="0"/>
          <w:sz w:val="28"/>
          <w:szCs w:val="28"/>
        </w:rPr>
        <w:t xml:space="preserve">Lai T, Tian B, Cao C, Hu Y, Zhou J, Wang Y, Wu Y, Li Z, Xu X, Zhang M, Xu F, Cao Y, Chen M, Wu D, Wu B, Dong C, Li W, Ying S, Chen Z, </w:t>
      </w:r>
      <w:r w:rsidR="0009575D" w:rsidRPr="005D2AF6">
        <w:rPr>
          <w:rFonts w:hint="eastAsia"/>
          <w:color w:val="000000"/>
          <w:kern w:val="0"/>
          <w:sz w:val="28"/>
          <w:szCs w:val="28"/>
        </w:rPr>
        <w:t>Shen H*</w:t>
      </w:r>
      <w:r w:rsidR="0009575D">
        <w:rPr>
          <w:rFonts w:hint="eastAsia"/>
          <w:color w:val="000000"/>
          <w:kern w:val="0"/>
          <w:sz w:val="28"/>
          <w:szCs w:val="28"/>
        </w:rPr>
        <w:t>. HDAC2 Suppresses IL17A-Mediated Airway Remodeling in Human and Experimental Modeling of COPD. Chest 2018, 153(4): 863-875.</w:t>
      </w:r>
    </w:p>
    <w:p w14:paraId="6AE4CEF3" w14:textId="1319F5C6" w:rsidR="0009575D" w:rsidRDefault="0009575D" w:rsidP="0009575D">
      <w:pPr>
        <w:pStyle w:val="ac"/>
        <w:numPr>
          <w:ilvl w:val="0"/>
          <w:numId w:val="1"/>
        </w:numPr>
        <w:adjustRightInd w:val="0"/>
        <w:snapToGrid w:val="0"/>
        <w:spacing w:line="500" w:lineRule="exact"/>
        <w:ind w:firstLineChars="0"/>
        <w:rPr>
          <w:color w:val="000000"/>
          <w:kern w:val="0"/>
          <w:sz w:val="28"/>
          <w:szCs w:val="28"/>
        </w:rPr>
      </w:pPr>
      <w:r>
        <w:rPr>
          <w:color w:val="000000"/>
          <w:kern w:val="0"/>
          <w:sz w:val="28"/>
          <w:szCs w:val="28"/>
        </w:rPr>
        <w:t xml:space="preserve"> </w:t>
      </w:r>
      <w:r w:rsidRPr="0009575D">
        <w:rPr>
          <w:color w:val="000000"/>
          <w:kern w:val="0"/>
          <w:sz w:val="28"/>
          <w:szCs w:val="28"/>
        </w:rPr>
        <w:t xml:space="preserve">Xia L#, Hua W#, Jin Y, Tian B, Qiu Z, Zhang C, Che L, Zhou H, Wu Y, Huang H, Lan F, Ke Y, Lee J, Li W, Ying S, Chen Z*, </w:t>
      </w:r>
      <w:r w:rsidRPr="005D2AF6">
        <w:rPr>
          <w:color w:val="000000"/>
          <w:kern w:val="0"/>
          <w:sz w:val="28"/>
          <w:szCs w:val="28"/>
        </w:rPr>
        <w:t>Shen H*. Eosinophil differentiation in the bone marrow is promoted by protein tyrosine phosphatase SHP2. Cell Death &amp; Disease 2</w:t>
      </w:r>
      <w:r w:rsidRPr="0009575D">
        <w:rPr>
          <w:color w:val="000000"/>
          <w:kern w:val="0"/>
          <w:sz w:val="28"/>
          <w:szCs w:val="28"/>
        </w:rPr>
        <w:t xml:space="preserve">016, 7(4): </w:t>
      </w:r>
      <w:r w:rsidRPr="0009575D">
        <w:rPr>
          <w:color w:val="000000"/>
          <w:kern w:val="0"/>
          <w:sz w:val="28"/>
          <w:szCs w:val="28"/>
        </w:rPr>
        <w:lastRenderedPageBreak/>
        <w:t>e2175.</w:t>
      </w:r>
    </w:p>
    <w:p w14:paraId="0E15B24B" w14:textId="799A2CC0" w:rsidR="0006583A" w:rsidRPr="0006583A" w:rsidRDefault="0006583A" w:rsidP="0006583A">
      <w:pPr>
        <w:pStyle w:val="ac"/>
        <w:numPr>
          <w:ilvl w:val="0"/>
          <w:numId w:val="1"/>
        </w:numPr>
        <w:adjustRightInd w:val="0"/>
        <w:snapToGrid w:val="0"/>
        <w:spacing w:line="500" w:lineRule="exact"/>
        <w:ind w:firstLineChars="0"/>
        <w:rPr>
          <w:color w:val="000000"/>
          <w:kern w:val="0"/>
          <w:sz w:val="28"/>
          <w:szCs w:val="28"/>
        </w:rPr>
      </w:pPr>
      <w:r>
        <w:rPr>
          <w:color w:val="000000"/>
          <w:kern w:val="0"/>
          <w:sz w:val="28"/>
          <w:szCs w:val="28"/>
        </w:rPr>
        <w:t xml:space="preserve"> </w:t>
      </w:r>
      <w:r w:rsidRPr="0009575D">
        <w:rPr>
          <w:rFonts w:hint="eastAsia"/>
          <w:color w:val="000000"/>
          <w:kern w:val="0"/>
          <w:sz w:val="28"/>
          <w:szCs w:val="28"/>
        </w:rPr>
        <w:t xml:space="preserve">Wu Y#, Chen H#, Xuan N, Zhou L, Wu Y, Zhu C, Li M, Weng Q, Shen J, Zhang H, Zhang B, Lan F, Xia L, Xiong X, Li Z, Zhao Y, Wu M, Ying S, Li W*, </w:t>
      </w:r>
      <w:r w:rsidRPr="005D2AF6">
        <w:rPr>
          <w:rFonts w:hint="eastAsia"/>
          <w:color w:val="000000"/>
          <w:kern w:val="0"/>
          <w:sz w:val="28"/>
          <w:szCs w:val="28"/>
        </w:rPr>
        <w:t>Shen H*</w:t>
      </w:r>
      <w:r w:rsidRPr="0009575D">
        <w:rPr>
          <w:rFonts w:hint="eastAsia"/>
          <w:color w:val="000000"/>
          <w:kern w:val="0"/>
          <w:sz w:val="28"/>
          <w:szCs w:val="28"/>
        </w:rPr>
        <w:t>, Chen Z*. Induction of ferroptosis-like cell death of eosinophils exerts synergistic effects with glucocorticoids in allergic airway inflammation. Thorax 2020, 75(11): 918-927.</w:t>
      </w:r>
    </w:p>
    <w:p w14:paraId="42AF3A50" w14:textId="241A63AD" w:rsidR="0009575D" w:rsidRPr="0009575D" w:rsidRDefault="0009575D" w:rsidP="0009575D">
      <w:pPr>
        <w:pStyle w:val="ac"/>
        <w:numPr>
          <w:ilvl w:val="0"/>
          <w:numId w:val="1"/>
        </w:numPr>
        <w:adjustRightInd w:val="0"/>
        <w:snapToGrid w:val="0"/>
        <w:spacing w:line="500" w:lineRule="exact"/>
        <w:ind w:firstLineChars="0"/>
        <w:rPr>
          <w:color w:val="000000"/>
          <w:kern w:val="0"/>
          <w:sz w:val="28"/>
          <w:szCs w:val="28"/>
        </w:rPr>
      </w:pPr>
      <w:r>
        <w:rPr>
          <w:color w:val="000000"/>
          <w:kern w:val="0"/>
          <w:sz w:val="28"/>
          <w:szCs w:val="28"/>
        </w:rPr>
        <w:t xml:space="preserve"> </w:t>
      </w:r>
      <w:r>
        <w:rPr>
          <w:rFonts w:hint="eastAsia"/>
          <w:color w:val="000000"/>
          <w:kern w:val="0"/>
          <w:sz w:val="28"/>
          <w:szCs w:val="28"/>
        </w:rPr>
        <w:t xml:space="preserve">Li W#, Wu Y#, Zhao Y#, Li Z, Chen H, Dong L, Liu H, Zhang M, Wu Y, Zhou J, Xiong J, Hu Y, Hua W, Zhang B, Qiu M, Zhang Q, Wei C, Wen M, Han J, Zhou X, Qiu W, Yan F, Huang H, Ying S, Choi AMK, </w:t>
      </w:r>
      <w:r w:rsidRPr="005D2AF6">
        <w:rPr>
          <w:rFonts w:hint="eastAsia"/>
          <w:color w:val="000000"/>
          <w:kern w:val="0"/>
          <w:sz w:val="28"/>
          <w:szCs w:val="28"/>
        </w:rPr>
        <w:t>Shen H*</w:t>
      </w:r>
      <w:r>
        <w:rPr>
          <w:rFonts w:hint="eastAsia"/>
          <w:color w:val="000000"/>
          <w:kern w:val="0"/>
          <w:sz w:val="28"/>
          <w:szCs w:val="28"/>
        </w:rPr>
        <w:t>, Chen Z*. MTOR suppresses autophagy-mediated production of IL25 in allergic airway inflammation. Thorax 2020, 75(12): 1047-1057.</w:t>
      </w:r>
    </w:p>
    <w:p w14:paraId="241CFC04" w14:textId="31F220CC" w:rsidR="0009575D" w:rsidRDefault="0006583A" w:rsidP="0009575D">
      <w:pPr>
        <w:pStyle w:val="ac"/>
        <w:numPr>
          <w:ilvl w:val="0"/>
          <w:numId w:val="1"/>
        </w:numPr>
        <w:adjustRightInd w:val="0"/>
        <w:snapToGrid w:val="0"/>
        <w:spacing w:line="500" w:lineRule="exact"/>
        <w:ind w:firstLineChars="0"/>
        <w:rPr>
          <w:color w:val="000000"/>
          <w:kern w:val="0"/>
          <w:sz w:val="28"/>
          <w:szCs w:val="28"/>
        </w:rPr>
      </w:pPr>
      <w:r>
        <w:rPr>
          <w:color w:val="000000"/>
          <w:kern w:val="0"/>
          <w:sz w:val="28"/>
          <w:szCs w:val="28"/>
        </w:rPr>
        <w:t xml:space="preserve"> </w:t>
      </w:r>
      <w:r w:rsidR="0009575D">
        <w:rPr>
          <w:rFonts w:hint="eastAsia"/>
          <w:color w:val="000000"/>
          <w:kern w:val="0"/>
          <w:sz w:val="28"/>
          <w:szCs w:val="28"/>
        </w:rPr>
        <w:t>Hua W#, Liu H#, Xia L, Tian B, Huang H, Chen Z, Ju Z, Li W, Chen Z,</w:t>
      </w:r>
      <w:r w:rsidR="0009575D" w:rsidRPr="005D2AF6">
        <w:rPr>
          <w:rFonts w:hint="eastAsia"/>
          <w:color w:val="000000"/>
          <w:kern w:val="0"/>
          <w:sz w:val="28"/>
          <w:szCs w:val="28"/>
        </w:rPr>
        <w:t xml:space="preserve"> Shen H*. Rapa</w:t>
      </w:r>
      <w:r w:rsidR="0009575D">
        <w:rPr>
          <w:rFonts w:hint="eastAsia"/>
          <w:color w:val="000000"/>
          <w:kern w:val="0"/>
          <w:sz w:val="28"/>
          <w:szCs w:val="28"/>
        </w:rPr>
        <w:t>mycin inhibition of eosinophil differentiation attenuates allergic airway inflammation in mice. Respirology (Carlton, Vic.) 2015, 20(7): 1055-1065.</w:t>
      </w:r>
    </w:p>
    <w:p w14:paraId="3897B138" w14:textId="14D1DB3B" w:rsidR="002D6720" w:rsidRDefault="002D6720" w:rsidP="0009575D">
      <w:pPr>
        <w:pStyle w:val="ac"/>
        <w:numPr>
          <w:ilvl w:val="0"/>
          <w:numId w:val="1"/>
        </w:numPr>
        <w:adjustRightInd w:val="0"/>
        <w:snapToGrid w:val="0"/>
        <w:spacing w:line="500" w:lineRule="exact"/>
        <w:ind w:firstLineChars="0"/>
        <w:rPr>
          <w:color w:val="000000"/>
          <w:kern w:val="0"/>
          <w:sz w:val="28"/>
          <w:szCs w:val="28"/>
        </w:rPr>
      </w:pPr>
      <w:r>
        <w:rPr>
          <w:color w:val="000000"/>
          <w:kern w:val="0"/>
          <w:sz w:val="28"/>
          <w:szCs w:val="28"/>
        </w:rPr>
        <w:t xml:space="preserve"> </w:t>
      </w:r>
      <w:r w:rsidRPr="00361ACE">
        <w:rPr>
          <w:rFonts w:hint="eastAsia"/>
          <w:color w:val="000000"/>
          <w:kern w:val="0"/>
          <w:sz w:val="28"/>
          <w:szCs w:val="28"/>
        </w:rPr>
        <w:t xml:space="preserve">Chen Z#, Cao J#, Zhou J, Liu H, Che L, Mizumura K, Li W, Choi AMK, </w:t>
      </w:r>
      <w:r w:rsidRPr="005D2AF6">
        <w:rPr>
          <w:rFonts w:hint="eastAsia"/>
          <w:color w:val="000000"/>
          <w:kern w:val="0"/>
          <w:sz w:val="28"/>
          <w:szCs w:val="28"/>
        </w:rPr>
        <w:t>Shen H*.</w:t>
      </w:r>
      <w:r w:rsidRPr="00361ACE">
        <w:rPr>
          <w:rFonts w:hint="eastAsia"/>
          <w:color w:val="000000"/>
          <w:kern w:val="0"/>
          <w:sz w:val="28"/>
          <w:szCs w:val="28"/>
        </w:rPr>
        <w:t xml:space="preserve"> Interaction of caveolin-1 with ATG12-ATG5 system suppresses autophagy in lung epithelial cells. American Journal of Physiology. Lung Cellular and Molecular Physiology 2014, 306(11): L1016-L1025.</w:t>
      </w:r>
    </w:p>
    <w:p w14:paraId="48A46E8C" w14:textId="2457E24E" w:rsidR="002D6720" w:rsidRDefault="002D6720" w:rsidP="002D6720">
      <w:pPr>
        <w:pStyle w:val="ac"/>
        <w:numPr>
          <w:ilvl w:val="0"/>
          <w:numId w:val="1"/>
        </w:numPr>
        <w:adjustRightInd w:val="0"/>
        <w:snapToGrid w:val="0"/>
        <w:spacing w:line="500" w:lineRule="exact"/>
        <w:ind w:firstLineChars="0"/>
        <w:rPr>
          <w:color w:val="000000"/>
          <w:kern w:val="0"/>
          <w:sz w:val="28"/>
          <w:szCs w:val="28"/>
        </w:rPr>
      </w:pPr>
      <w:r>
        <w:rPr>
          <w:color w:val="000000"/>
          <w:kern w:val="0"/>
          <w:sz w:val="28"/>
          <w:szCs w:val="28"/>
        </w:rPr>
        <w:t xml:space="preserve"> </w:t>
      </w:r>
      <w:r>
        <w:rPr>
          <w:rFonts w:hint="eastAsia"/>
          <w:color w:val="000000"/>
          <w:kern w:val="0"/>
          <w:sz w:val="28"/>
          <w:szCs w:val="28"/>
        </w:rPr>
        <w:t>Zhou J, Zhao Y, Zhou H, Wang Y, Wu Y, Li Z, Xuan N, Zhang C, Hua W, Ying S, Li W,</w:t>
      </w:r>
      <w:r w:rsidRPr="005D2AF6">
        <w:rPr>
          <w:rFonts w:hint="eastAsia"/>
          <w:color w:val="000000"/>
          <w:kern w:val="0"/>
          <w:sz w:val="28"/>
          <w:szCs w:val="28"/>
        </w:rPr>
        <w:t xml:space="preserve"> Shen H*,</w:t>
      </w:r>
      <w:r>
        <w:rPr>
          <w:rFonts w:hint="eastAsia"/>
          <w:color w:val="000000"/>
          <w:kern w:val="0"/>
          <w:sz w:val="28"/>
          <w:szCs w:val="28"/>
        </w:rPr>
        <w:t xml:space="preserve"> Chen Z*. Autophagy plays an essential role in cigarette smoke-induced expression of MUC5AC in airway epithelium. American Journal of Physiology. Lung Cellular and Molecular Physiology 2016, 310(11): L1042-L1052.</w:t>
      </w:r>
    </w:p>
    <w:p w14:paraId="68F5A667" w14:textId="6738F0FA" w:rsidR="00BE21D2" w:rsidRPr="0009575D" w:rsidRDefault="00BE21D2" w:rsidP="00BE21D2">
      <w:pPr>
        <w:pStyle w:val="ac"/>
        <w:numPr>
          <w:ilvl w:val="0"/>
          <w:numId w:val="1"/>
        </w:numPr>
        <w:adjustRightInd w:val="0"/>
        <w:snapToGrid w:val="0"/>
        <w:spacing w:line="500" w:lineRule="exact"/>
        <w:ind w:firstLineChars="0"/>
        <w:rPr>
          <w:color w:val="000000"/>
          <w:kern w:val="0"/>
          <w:sz w:val="28"/>
          <w:szCs w:val="28"/>
        </w:rPr>
      </w:pPr>
      <w:r>
        <w:rPr>
          <w:color w:val="000000"/>
          <w:kern w:val="0"/>
          <w:sz w:val="28"/>
          <w:szCs w:val="28"/>
        </w:rPr>
        <w:lastRenderedPageBreak/>
        <w:t xml:space="preserve"> </w:t>
      </w:r>
      <w:r>
        <w:rPr>
          <w:rFonts w:hint="eastAsia"/>
          <w:color w:val="000000"/>
          <w:kern w:val="0"/>
          <w:sz w:val="28"/>
          <w:szCs w:val="28"/>
        </w:rPr>
        <w:t xml:space="preserve">Han Y#, Chen L#, Liu H, Jin Z, Wu Y, Wu Y, Li W, Ying S, Chen Z, </w:t>
      </w:r>
      <w:r w:rsidRPr="005D2AF6">
        <w:rPr>
          <w:rFonts w:hint="eastAsia"/>
          <w:color w:val="000000"/>
          <w:kern w:val="0"/>
          <w:sz w:val="28"/>
          <w:szCs w:val="28"/>
        </w:rPr>
        <w:t>Shen H*, Yan</w:t>
      </w:r>
      <w:r>
        <w:rPr>
          <w:rFonts w:hint="eastAsia"/>
          <w:color w:val="000000"/>
          <w:kern w:val="0"/>
          <w:sz w:val="28"/>
          <w:szCs w:val="28"/>
        </w:rPr>
        <w:t xml:space="preserve"> F*. Airway Epithelial cGAS Is Critical for Induction of Experimental Allergic Airway Inflammation. Journal of Immunology (Baltimore, Md. : 1950) 2020, 204(6): 1437-1447.</w:t>
      </w:r>
    </w:p>
    <w:p w14:paraId="17FB8D01" w14:textId="77777777" w:rsidR="008A631C" w:rsidRDefault="00614600">
      <w:pPr>
        <w:pStyle w:val="Style8"/>
        <w:snapToGrid w:val="0"/>
        <w:spacing w:line="500" w:lineRule="exact"/>
        <w:ind w:firstLineChars="0" w:firstLine="0"/>
        <w:rPr>
          <w:rFonts w:ascii="Times New Roman"/>
          <w:b/>
          <w:bCs/>
          <w:color w:val="000000"/>
          <w:kern w:val="0"/>
          <w:sz w:val="28"/>
          <w:szCs w:val="28"/>
        </w:rPr>
      </w:pPr>
      <w:r>
        <w:rPr>
          <w:rFonts w:ascii="Times New Roman"/>
          <w:b/>
          <w:bCs/>
          <w:color w:val="000000"/>
          <w:kern w:val="0"/>
          <w:sz w:val="28"/>
          <w:szCs w:val="28"/>
        </w:rPr>
        <w:t>主要知识产权和标准规范等目录：</w:t>
      </w:r>
    </w:p>
    <w:p w14:paraId="285D0D39" w14:textId="093BE85B" w:rsidR="008A631C" w:rsidRPr="00BE21D2" w:rsidRDefault="00BE21D2" w:rsidP="00726AE7">
      <w:pPr>
        <w:pStyle w:val="ac"/>
        <w:numPr>
          <w:ilvl w:val="0"/>
          <w:numId w:val="5"/>
        </w:numPr>
        <w:wordWrap w:val="0"/>
        <w:autoSpaceDE w:val="0"/>
        <w:adjustRightInd w:val="0"/>
        <w:snapToGrid w:val="0"/>
        <w:spacing w:line="500" w:lineRule="exact"/>
        <w:ind w:left="505" w:firstLineChars="0" w:hanging="505"/>
        <w:rPr>
          <w:color w:val="000000"/>
          <w:kern w:val="0"/>
          <w:sz w:val="28"/>
          <w:szCs w:val="28"/>
        </w:rPr>
      </w:pPr>
      <w:r>
        <w:rPr>
          <w:rFonts w:hint="eastAsia"/>
          <w:color w:val="000000"/>
          <w:kern w:val="0"/>
          <w:sz w:val="28"/>
          <w:szCs w:val="28"/>
        </w:rPr>
        <w:t xml:space="preserve"> </w:t>
      </w:r>
      <w:r w:rsidRPr="00BE21D2">
        <w:rPr>
          <w:rFonts w:hint="eastAsia"/>
          <w:color w:val="000000"/>
          <w:kern w:val="0"/>
          <w:sz w:val="28"/>
          <w:szCs w:val="28"/>
        </w:rPr>
        <w:t>沈华浩、应颂敏、田宝平、陈志华、李雯，磺酰胺类化合物在气道慢性炎症性疾病中的应用，专利类型：发明专利，授权公告日</w:t>
      </w:r>
      <w:r w:rsidR="002D6720" w:rsidRPr="00BE21D2">
        <w:rPr>
          <w:rFonts w:hint="eastAsia"/>
          <w:color w:val="000000"/>
          <w:kern w:val="0"/>
          <w:sz w:val="28"/>
          <w:szCs w:val="28"/>
        </w:rPr>
        <w:t>：</w:t>
      </w:r>
      <w:r w:rsidRPr="00BE21D2">
        <w:rPr>
          <w:rFonts w:hint="eastAsia"/>
          <w:color w:val="000000"/>
          <w:kern w:val="0"/>
          <w:sz w:val="28"/>
          <w:szCs w:val="28"/>
        </w:rPr>
        <w:t>2020</w:t>
      </w:r>
      <w:r w:rsidRPr="00BE21D2">
        <w:rPr>
          <w:rFonts w:hint="eastAsia"/>
          <w:color w:val="000000"/>
          <w:kern w:val="0"/>
          <w:sz w:val="28"/>
          <w:szCs w:val="28"/>
        </w:rPr>
        <w:t>年</w:t>
      </w:r>
      <w:r w:rsidRPr="00BE21D2">
        <w:rPr>
          <w:rFonts w:hint="eastAsia"/>
          <w:color w:val="000000"/>
          <w:kern w:val="0"/>
          <w:sz w:val="28"/>
          <w:szCs w:val="28"/>
        </w:rPr>
        <w:t>2</w:t>
      </w:r>
      <w:r w:rsidRPr="00BE21D2">
        <w:rPr>
          <w:rFonts w:hint="eastAsia"/>
          <w:color w:val="000000"/>
          <w:kern w:val="0"/>
          <w:sz w:val="28"/>
          <w:szCs w:val="28"/>
        </w:rPr>
        <w:t>月</w:t>
      </w:r>
      <w:r w:rsidRPr="00BE21D2">
        <w:rPr>
          <w:rFonts w:hint="eastAsia"/>
          <w:color w:val="000000"/>
          <w:kern w:val="0"/>
          <w:sz w:val="28"/>
          <w:szCs w:val="28"/>
        </w:rPr>
        <w:t>11</w:t>
      </w:r>
      <w:r w:rsidRPr="00BE21D2">
        <w:rPr>
          <w:rFonts w:hint="eastAsia"/>
          <w:color w:val="000000"/>
          <w:kern w:val="0"/>
          <w:sz w:val="28"/>
          <w:szCs w:val="28"/>
        </w:rPr>
        <w:t>日，中国，专利号</w:t>
      </w:r>
      <w:r w:rsidRPr="00BE21D2">
        <w:rPr>
          <w:rFonts w:hint="eastAsia"/>
          <w:color w:val="000000"/>
          <w:kern w:val="0"/>
          <w:sz w:val="28"/>
          <w:szCs w:val="28"/>
        </w:rPr>
        <w:t>ZL201410155060.0</w:t>
      </w:r>
    </w:p>
    <w:p w14:paraId="65ACDFA4" w14:textId="5A4DAFFE" w:rsidR="002D6720" w:rsidRPr="00BE21D2" w:rsidRDefault="00BE21D2" w:rsidP="00726AE7">
      <w:pPr>
        <w:pStyle w:val="ac"/>
        <w:numPr>
          <w:ilvl w:val="0"/>
          <w:numId w:val="5"/>
        </w:numPr>
        <w:wordWrap w:val="0"/>
        <w:autoSpaceDE w:val="0"/>
        <w:adjustRightInd w:val="0"/>
        <w:snapToGrid w:val="0"/>
        <w:spacing w:line="500" w:lineRule="exact"/>
        <w:ind w:left="505" w:firstLineChars="0" w:hanging="505"/>
        <w:rPr>
          <w:color w:val="000000"/>
          <w:kern w:val="0"/>
          <w:sz w:val="28"/>
          <w:szCs w:val="28"/>
        </w:rPr>
      </w:pPr>
      <w:r>
        <w:rPr>
          <w:rFonts w:hint="eastAsia"/>
          <w:color w:val="000000"/>
          <w:kern w:val="0"/>
          <w:sz w:val="28"/>
          <w:szCs w:val="28"/>
        </w:rPr>
        <w:t xml:space="preserve"> </w:t>
      </w:r>
      <w:r w:rsidR="002D6720" w:rsidRPr="00BE21D2">
        <w:rPr>
          <w:rFonts w:hint="eastAsia"/>
          <w:color w:val="000000"/>
          <w:kern w:val="0"/>
          <w:sz w:val="28"/>
          <w:szCs w:val="28"/>
        </w:rPr>
        <w:t>凌代舜、李方园、李锐清、沈华浩、应颂敏，一种</w:t>
      </w:r>
      <w:r w:rsidR="002D6720" w:rsidRPr="00BE21D2">
        <w:rPr>
          <w:rFonts w:hint="eastAsia"/>
          <w:color w:val="000000"/>
          <w:kern w:val="0"/>
          <w:sz w:val="28"/>
          <w:szCs w:val="28"/>
        </w:rPr>
        <w:t>pH</w:t>
      </w:r>
      <w:r w:rsidR="002D6720" w:rsidRPr="00BE21D2">
        <w:rPr>
          <w:rFonts w:hint="eastAsia"/>
          <w:color w:val="000000"/>
          <w:kern w:val="0"/>
          <w:sz w:val="28"/>
          <w:szCs w:val="28"/>
        </w:rPr>
        <w:t>敏感的纳米化</w:t>
      </w:r>
      <w:r w:rsidR="002D6720" w:rsidRPr="00BE21D2">
        <w:rPr>
          <w:rFonts w:hint="eastAsia"/>
          <w:color w:val="000000"/>
          <w:kern w:val="0"/>
          <w:sz w:val="28"/>
          <w:szCs w:val="28"/>
        </w:rPr>
        <w:t>Bcl#2</w:t>
      </w:r>
      <w:r w:rsidR="002D6720" w:rsidRPr="00BE21D2">
        <w:rPr>
          <w:rFonts w:hint="eastAsia"/>
          <w:color w:val="000000"/>
          <w:kern w:val="0"/>
          <w:sz w:val="28"/>
          <w:szCs w:val="28"/>
        </w:rPr>
        <w:t>选择性抑制剂的制备方法及产物和应用，专利类型：发明专利，授权公告日：</w:t>
      </w:r>
      <w:r w:rsidR="002D6720" w:rsidRPr="00BE21D2">
        <w:rPr>
          <w:rFonts w:hint="eastAsia"/>
          <w:color w:val="000000"/>
          <w:kern w:val="0"/>
          <w:sz w:val="28"/>
          <w:szCs w:val="28"/>
        </w:rPr>
        <w:t>2020</w:t>
      </w:r>
      <w:r w:rsidR="002D6720" w:rsidRPr="00BE21D2">
        <w:rPr>
          <w:rFonts w:hint="eastAsia"/>
          <w:color w:val="000000"/>
          <w:kern w:val="0"/>
          <w:sz w:val="28"/>
          <w:szCs w:val="28"/>
        </w:rPr>
        <w:t>年</w:t>
      </w:r>
      <w:r w:rsidR="002D6720" w:rsidRPr="00BE21D2">
        <w:rPr>
          <w:rFonts w:hint="eastAsia"/>
          <w:color w:val="000000"/>
          <w:kern w:val="0"/>
          <w:sz w:val="28"/>
          <w:szCs w:val="28"/>
        </w:rPr>
        <w:t>2</w:t>
      </w:r>
      <w:r w:rsidR="002D6720" w:rsidRPr="00BE21D2">
        <w:rPr>
          <w:rFonts w:hint="eastAsia"/>
          <w:color w:val="000000"/>
          <w:kern w:val="0"/>
          <w:sz w:val="28"/>
          <w:szCs w:val="28"/>
        </w:rPr>
        <w:t>月</w:t>
      </w:r>
      <w:r w:rsidR="002D6720" w:rsidRPr="00BE21D2">
        <w:rPr>
          <w:rFonts w:hint="eastAsia"/>
          <w:color w:val="000000"/>
          <w:kern w:val="0"/>
          <w:sz w:val="28"/>
          <w:szCs w:val="28"/>
        </w:rPr>
        <w:t>28</w:t>
      </w:r>
      <w:r w:rsidR="002D6720" w:rsidRPr="00BE21D2">
        <w:rPr>
          <w:rFonts w:hint="eastAsia"/>
          <w:color w:val="000000"/>
          <w:kern w:val="0"/>
          <w:sz w:val="28"/>
          <w:szCs w:val="28"/>
        </w:rPr>
        <w:t>日，中国，专利号</w:t>
      </w:r>
      <w:r w:rsidR="002D6720" w:rsidRPr="00BE21D2">
        <w:rPr>
          <w:rFonts w:hint="eastAsia"/>
          <w:color w:val="000000"/>
          <w:kern w:val="0"/>
          <w:sz w:val="28"/>
          <w:szCs w:val="28"/>
        </w:rPr>
        <w:t>ZL201710056413.5</w:t>
      </w:r>
    </w:p>
    <w:p w14:paraId="14D0FD7B" w14:textId="382CAD14" w:rsidR="008A631C" w:rsidRPr="00BE21D2" w:rsidRDefault="00BE21D2" w:rsidP="00726AE7">
      <w:pPr>
        <w:pStyle w:val="ac"/>
        <w:numPr>
          <w:ilvl w:val="0"/>
          <w:numId w:val="5"/>
        </w:numPr>
        <w:wordWrap w:val="0"/>
        <w:autoSpaceDE w:val="0"/>
        <w:adjustRightInd w:val="0"/>
        <w:snapToGrid w:val="0"/>
        <w:spacing w:line="500" w:lineRule="exact"/>
        <w:ind w:left="505" w:firstLineChars="0" w:hanging="505"/>
        <w:rPr>
          <w:color w:val="000000"/>
          <w:kern w:val="0"/>
          <w:sz w:val="28"/>
          <w:szCs w:val="28"/>
        </w:rPr>
      </w:pPr>
      <w:r>
        <w:rPr>
          <w:rFonts w:hint="eastAsia"/>
          <w:color w:val="000000"/>
          <w:kern w:val="0"/>
          <w:sz w:val="28"/>
          <w:szCs w:val="28"/>
        </w:rPr>
        <w:t xml:space="preserve"> </w:t>
      </w:r>
      <w:r w:rsidR="002D6720" w:rsidRPr="00BE21D2">
        <w:rPr>
          <w:rFonts w:hint="eastAsia"/>
          <w:color w:val="000000"/>
          <w:kern w:val="0"/>
          <w:sz w:val="28"/>
          <w:szCs w:val="28"/>
        </w:rPr>
        <w:t>陈志华、沈华浩、周杰森、李雯、吴银芳、赵昀、应颂敏，含细胞自噬抑制剂的制剂及其在治疗气道粘液高分泌中的用途，专利类型：发明专利，授权公告日</w:t>
      </w:r>
      <w:r w:rsidR="006B70AD" w:rsidRPr="00BE21D2">
        <w:rPr>
          <w:rFonts w:hint="eastAsia"/>
          <w:color w:val="000000"/>
          <w:kern w:val="0"/>
          <w:sz w:val="28"/>
          <w:szCs w:val="28"/>
        </w:rPr>
        <w:t>：</w:t>
      </w:r>
      <w:r w:rsidR="002D6720" w:rsidRPr="00BE21D2">
        <w:rPr>
          <w:rFonts w:hint="eastAsia"/>
          <w:color w:val="000000"/>
          <w:kern w:val="0"/>
          <w:sz w:val="28"/>
          <w:szCs w:val="28"/>
        </w:rPr>
        <w:t>2020</w:t>
      </w:r>
      <w:r w:rsidR="002D6720" w:rsidRPr="00BE21D2">
        <w:rPr>
          <w:rFonts w:hint="eastAsia"/>
          <w:color w:val="000000"/>
          <w:kern w:val="0"/>
          <w:sz w:val="28"/>
          <w:szCs w:val="28"/>
        </w:rPr>
        <w:t>年</w:t>
      </w:r>
      <w:r w:rsidR="002D6720" w:rsidRPr="00BE21D2">
        <w:rPr>
          <w:rFonts w:hint="eastAsia"/>
          <w:color w:val="000000"/>
          <w:kern w:val="0"/>
          <w:sz w:val="28"/>
          <w:szCs w:val="28"/>
        </w:rPr>
        <w:t>5</w:t>
      </w:r>
      <w:r w:rsidR="002D6720" w:rsidRPr="00BE21D2">
        <w:rPr>
          <w:rFonts w:hint="eastAsia"/>
          <w:color w:val="000000"/>
          <w:kern w:val="0"/>
          <w:sz w:val="28"/>
          <w:szCs w:val="28"/>
        </w:rPr>
        <w:t>月</w:t>
      </w:r>
      <w:r w:rsidR="002D6720" w:rsidRPr="00BE21D2">
        <w:rPr>
          <w:rFonts w:hint="eastAsia"/>
          <w:color w:val="000000"/>
          <w:kern w:val="0"/>
          <w:sz w:val="28"/>
          <w:szCs w:val="28"/>
        </w:rPr>
        <w:t>8</w:t>
      </w:r>
      <w:r w:rsidR="002D6720" w:rsidRPr="00BE21D2">
        <w:rPr>
          <w:rFonts w:hint="eastAsia"/>
          <w:color w:val="000000"/>
          <w:kern w:val="0"/>
          <w:sz w:val="28"/>
          <w:szCs w:val="28"/>
        </w:rPr>
        <w:t>日，中国，专利号</w:t>
      </w:r>
      <w:r w:rsidR="002D6720" w:rsidRPr="00BE21D2">
        <w:rPr>
          <w:rFonts w:hint="eastAsia"/>
          <w:color w:val="000000"/>
          <w:kern w:val="0"/>
          <w:sz w:val="28"/>
          <w:szCs w:val="28"/>
        </w:rPr>
        <w:t>ZL201510439181.2</w:t>
      </w:r>
    </w:p>
    <w:p w14:paraId="7A901297" w14:textId="5E1E8BF7" w:rsidR="008A631C" w:rsidRPr="00BE21D2" w:rsidRDefault="00BE21D2" w:rsidP="00726AE7">
      <w:pPr>
        <w:pStyle w:val="ac"/>
        <w:numPr>
          <w:ilvl w:val="0"/>
          <w:numId w:val="5"/>
        </w:numPr>
        <w:wordWrap w:val="0"/>
        <w:autoSpaceDE w:val="0"/>
        <w:adjustRightInd w:val="0"/>
        <w:snapToGrid w:val="0"/>
        <w:spacing w:line="500" w:lineRule="exact"/>
        <w:ind w:left="505" w:firstLineChars="0" w:hanging="505"/>
        <w:rPr>
          <w:color w:val="000000"/>
          <w:kern w:val="0"/>
          <w:sz w:val="28"/>
          <w:szCs w:val="28"/>
        </w:rPr>
      </w:pPr>
      <w:r>
        <w:rPr>
          <w:rFonts w:hint="eastAsia"/>
          <w:color w:val="000000"/>
          <w:kern w:val="0"/>
          <w:sz w:val="28"/>
          <w:szCs w:val="28"/>
        </w:rPr>
        <w:t xml:space="preserve"> </w:t>
      </w:r>
      <w:r w:rsidRPr="00BE21D2">
        <w:rPr>
          <w:rFonts w:hint="eastAsia"/>
          <w:color w:val="000000"/>
          <w:kern w:val="0"/>
          <w:sz w:val="28"/>
          <w:szCs w:val="28"/>
        </w:rPr>
        <w:t>沈华浩、陈志华、李雯、应颂敏、吴燕萍、陈海霞，铁死亡诱导剂在治疗或缓解过敏性气道炎症药物中的应用，专利类型：发明专利，授权公告日</w:t>
      </w:r>
      <w:r w:rsidR="002D6720" w:rsidRPr="00BE21D2">
        <w:rPr>
          <w:rFonts w:hint="eastAsia"/>
          <w:color w:val="000000"/>
          <w:kern w:val="0"/>
          <w:sz w:val="28"/>
          <w:szCs w:val="28"/>
        </w:rPr>
        <w:t>：</w:t>
      </w:r>
      <w:r w:rsidR="002D6720" w:rsidRPr="00BE21D2">
        <w:rPr>
          <w:rFonts w:hint="eastAsia"/>
          <w:color w:val="000000"/>
          <w:kern w:val="0"/>
          <w:sz w:val="28"/>
          <w:szCs w:val="28"/>
        </w:rPr>
        <w:t>2</w:t>
      </w:r>
      <w:r w:rsidR="002D6720" w:rsidRPr="00BE21D2">
        <w:rPr>
          <w:color w:val="000000"/>
          <w:kern w:val="0"/>
          <w:sz w:val="28"/>
          <w:szCs w:val="28"/>
        </w:rPr>
        <w:t>021</w:t>
      </w:r>
      <w:r w:rsidR="002D6720" w:rsidRPr="00BE21D2">
        <w:rPr>
          <w:rFonts w:hint="eastAsia"/>
          <w:color w:val="000000"/>
          <w:kern w:val="0"/>
          <w:sz w:val="28"/>
          <w:szCs w:val="28"/>
        </w:rPr>
        <w:t>年</w:t>
      </w:r>
      <w:r w:rsidR="002D6720" w:rsidRPr="00BE21D2">
        <w:rPr>
          <w:rFonts w:hint="eastAsia"/>
          <w:color w:val="000000"/>
          <w:kern w:val="0"/>
          <w:sz w:val="28"/>
          <w:szCs w:val="28"/>
        </w:rPr>
        <w:t>1</w:t>
      </w:r>
      <w:r w:rsidR="002D6720" w:rsidRPr="00BE21D2">
        <w:rPr>
          <w:color w:val="000000"/>
          <w:kern w:val="0"/>
          <w:sz w:val="28"/>
          <w:szCs w:val="28"/>
        </w:rPr>
        <w:t>0</w:t>
      </w:r>
      <w:r w:rsidR="002D6720" w:rsidRPr="00BE21D2">
        <w:rPr>
          <w:rFonts w:hint="eastAsia"/>
          <w:color w:val="000000"/>
          <w:kern w:val="0"/>
          <w:sz w:val="28"/>
          <w:szCs w:val="28"/>
        </w:rPr>
        <w:t>月</w:t>
      </w:r>
      <w:r w:rsidR="002D6720" w:rsidRPr="00BE21D2">
        <w:rPr>
          <w:rFonts w:hint="eastAsia"/>
          <w:color w:val="000000"/>
          <w:kern w:val="0"/>
          <w:sz w:val="28"/>
          <w:szCs w:val="28"/>
        </w:rPr>
        <w:t>1</w:t>
      </w:r>
      <w:r w:rsidR="002D6720" w:rsidRPr="00BE21D2">
        <w:rPr>
          <w:color w:val="000000"/>
          <w:kern w:val="0"/>
          <w:sz w:val="28"/>
          <w:szCs w:val="28"/>
        </w:rPr>
        <w:t>9</w:t>
      </w:r>
      <w:r w:rsidR="002D6720" w:rsidRPr="00BE21D2">
        <w:rPr>
          <w:rFonts w:hint="eastAsia"/>
          <w:color w:val="000000"/>
          <w:kern w:val="0"/>
          <w:sz w:val="28"/>
          <w:szCs w:val="28"/>
        </w:rPr>
        <w:t>日，</w:t>
      </w:r>
      <w:r w:rsidRPr="00BE21D2">
        <w:rPr>
          <w:rFonts w:hint="eastAsia"/>
          <w:color w:val="000000"/>
          <w:kern w:val="0"/>
          <w:sz w:val="28"/>
          <w:szCs w:val="28"/>
        </w:rPr>
        <w:t>中国，专利号：</w:t>
      </w:r>
      <w:r w:rsidRPr="00BE21D2">
        <w:rPr>
          <w:rFonts w:hint="eastAsia"/>
          <w:color w:val="000000"/>
          <w:kern w:val="0"/>
          <w:sz w:val="28"/>
          <w:szCs w:val="28"/>
        </w:rPr>
        <w:t>ZL201910589421.5</w:t>
      </w:r>
    </w:p>
    <w:p w14:paraId="320232D8" w14:textId="77777777" w:rsidR="00D50F67" w:rsidRDefault="00D50F67" w:rsidP="00BE21D2">
      <w:pPr>
        <w:pStyle w:val="ac"/>
        <w:adjustRightInd w:val="0"/>
        <w:snapToGrid w:val="0"/>
        <w:spacing w:line="500" w:lineRule="exact"/>
        <w:ind w:left="506" w:firstLineChars="0" w:firstLine="0"/>
        <w:rPr>
          <w:color w:val="000000"/>
          <w:kern w:val="0"/>
          <w:sz w:val="28"/>
          <w:szCs w:val="28"/>
        </w:rPr>
      </w:pPr>
    </w:p>
    <w:p w14:paraId="60F22873" w14:textId="77777777" w:rsidR="00D50F67" w:rsidRDefault="00D50F67" w:rsidP="00BE21D2">
      <w:pPr>
        <w:pStyle w:val="ac"/>
        <w:adjustRightInd w:val="0"/>
        <w:snapToGrid w:val="0"/>
        <w:spacing w:line="500" w:lineRule="exact"/>
        <w:ind w:left="506" w:firstLineChars="0" w:firstLine="0"/>
        <w:rPr>
          <w:color w:val="000000"/>
          <w:kern w:val="0"/>
          <w:sz w:val="28"/>
          <w:szCs w:val="28"/>
        </w:rPr>
      </w:pPr>
    </w:p>
    <w:p w14:paraId="0426188E" w14:textId="2E1FEFDC" w:rsidR="008A631C" w:rsidRDefault="008A631C" w:rsidP="00BE21D2">
      <w:pPr>
        <w:pStyle w:val="ac"/>
        <w:adjustRightInd w:val="0"/>
        <w:snapToGrid w:val="0"/>
        <w:spacing w:line="500" w:lineRule="exact"/>
        <w:ind w:left="506" w:firstLineChars="0" w:firstLine="0"/>
        <w:rPr>
          <w:color w:val="000000"/>
          <w:kern w:val="0"/>
          <w:sz w:val="28"/>
          <w:szCs w:val="28"/>
        </w:rPr>
      </w:pPr>
    </w:p>
    <w:sectPr w:rsidR="008A63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208B9" w14:textId="77777777" w:rsidR="00417F4B" w:rsidRDefault="00417F4B" w:rsidP="005D2AF6">
      <w:r>
        <w:separator/>
      </w:r>
    </w:p>
  </w:endnote>
  <w:endnote w:type="continuationSeparator" w:id="0">
    <w:p w14:paraId="7703351F" w14:textId="77777777" w:rsidR="00417F4B" w:rsidRDefault="00417F4B" w:rsidP="005D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816E7" w14:textId="77777777" w:rsidR="00417F4B" w:rsidRDefault="00417F4B" w:rsidP="005D2AF6">
      <w:r>
        <w:separator/>
      </w:r>
    </w:p>
  </w:footnote>
  <w:footnote w:type="continuationSeparator" w:id="0">
    <w:p w14:paraId="30CEEEFA" w14:textId="77777777" w:rsidR="00417F4B" w:rsidRDefault="00417F4B" w:rsidP="005D2A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36CFF"/>
    <w:multiLevelType w:val="hybridMultilevel"/>
    <w:tmpl w:val="B278243A"/>
    <w:lvl w:ilvl="0" w:tplc="DBFCD03C">
      <w:start w:val="1"/>
      <w:numFmt w:val="decimal"/>
      <w:lvlText w:val="%1."/>
      <w:lvlJc w:val="left"/>
      <w:pPr>
        <w:ind w:left="506" w:hanging="504"/>
      </w:pPr>
      <w:rPr>
        <w:rFonts w:hint="default"/>
      </w:rPr>
    </w:lvl>
    <w:lvl w:ilvl="1" w:tplc="44889DBE">
      <w:start w:val="1"/>
      <w:numFmt w:val="decimal"/>
      <w:lvlText w:val="%2、"/>
      <w:lvlJc w:val="left"/>
      <w:pPr>
        <w:ind w:left="1162" w:hanging="720"/>
      </w:pPr>
      <w:rPr>
        <w:rFonts w:hint="default"/>
      </w:rPr>
    </w:lvl>
    <w:lvl w:ilvl="2" w:tplc="0409001B" w:tentative="1">
      <w:start w:val="1"/>
      <w:numFmt w:val="lowerRoman"/>
      <w:lvlText w:val="%3."/>
      <w:lvlJc w:val="right"/>
      <w:pPr>
        <w:ind w:left="1322" w:hanging="440"/>
      </w:pPr>
    </w:lvl>
    <w:lvl w:ilvl="3" w:tplc="0409000F" w:tentative="1">
      <w:start w:val="1"/>
      <w:numFmt w:val="decimal"/>
      <w:lvlText w:val="%4."/>
      <w:lvlJc w:val="left"/>
      <w:pPr>
        <w:ind w:left="1762" w:hanging="440"/>
      </w:pPr>
    </w:lvl>
    <w:lvl w:ilvl="4" w:tplc="04090019" w:tentative="1">
      <w:start w:val="1"/>
      <w:numFmt w:val="lowerLetter"/>
      <w:lvlText w:val="%5)"/>
      <w:lvlJc w:val="left"/>
      <w:pPr>
        <w:ind w:left="2202" w:hanging="440"/>
      </w:pPr>
    </w:lvl>
    <w:lvl w:ilvl="5" w:tplc="0409001B" w:tentative="1">
      <w:start w:val="1"/>
      <w:numFmt w:val="lowerRoman"/>
      <w:lvlText w:val="%6."/>
      <w:lvlJc w:val="right"/>
      <w:pPr>
        <w:ind w:left="2642" w:hanging="440"/>
      </w:pPr>
    </w:lvl>
    <w:lvl w:ilvl="6" w:tplc="0409000F" w:tentative="1">
      <w:start w:val="1"/>
      <w:numFmt w:val="decimal"/>
      <w:lvlText w:val="%7."/>
      <w:lvlJc w:val="left"/>
      <w:pPr>
        <w:ind w:left="3082" w:hanging="440"/>
      </w:pPr>
    </w:lvl>
    <w:lvl w:ilvl="7" w:tplc="04090019" w:tentative="1">
      <w:start w:val="1"/>
      <w:numFmt w:val="lowerLetter"/>
      <w:lvlText w:val="%8)"/>
      <w:lvlJc w:val="left"/>
      <w:pPr>
        <w:ind w:left="3522" w:hanging="440"/>
      </w:pPr>
    </w:lvl>
    <w:lvl w:ilvl="8" w:tplc="0409001B" w:tentative="1">
      <w:start w:val="1"/>
      <w:numFmt w:val="lowerRoman"/>
      <w:lvlText w:val="%9."/>
      <w:lvlJc w:val="right"/>
      <w:pPr>
        <w:ind w:left="3962" w:hanging="440"/>
      </w:pPr>
    </w:lvl>
  </w:abstractNum>
  <w:abstractNum w:abstractNumId="1" w15:restartNumberingAfterBreak="0">
    <w:nsid w:val="1DF44A66"/>
    <w:multiLevelType w:val="hybridMultilevel"/>
    <w:tmpl w:val="D1D456A4"/>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CB37B40"/>
    <w:multiLevelType w:val="hybridMultilevel"/>
    <w:tmpl w:val="12D26478"/>
    <w:lvl w:ilvl="0" w:tplc="FFFFFFFF">
      <w:start w:val="1"/>
      <w:numFmt w:val="decimal"/>
      <w:lvlText w:val="%1."/>
      <w:lvlJc w:val="left"/>
      <w:pPr>
        <w:ind w:left="440" w:hanging="440"/>
      </w:pPr>
    </w:lvl>
    <w:lvl w:ilvl="1" w:tplc="0409000F">
      <w:start w:val="1"/>
      <w:numFmt w:val="decimal"/>
      <w:lvlText w:val="%2."/>
      <w:lvlJc w:val="left"/>
      <w:pPr>
        <w:ind w:left="581"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53B806B2"/>
    <w:multiLevelType w:val="hybridMultilevel"/>
    <w:tmpl w:val="056E9188"/>
    <w:lvl w:ilvl="0" w:tplc="0409000F">
      <w:start w:val="1"/>
      <w:numFmt w:val="decimal"/>
      <w:lvlText w:val="%1."/>
      <w:lvlJc w:val="left"/>
      <w:pPr>
        <w:ind w:left="442" w:hanging="440"/>
      </w:pPr>
    </w:lvl>
    <w:lvl w:ilvl="1" w:tplc="04090019" w:tentative="1">
      <w:start w:val="1"/>
      <w:numFmt w:val="lowerLetter"/>
      <w:lvlText w:val="%2)"/>
      <w:lvlJc w:val="left"/>
      <w:pPr>
        <w:ind w:left="882" w:hanging="440"/>
      </w:pPr>
    </w:lvl>
    <w:lvl w:ilvl="2" w:tplc="0409001B" w:tentative="1">
      <w:start w:val="1"/>
      <w:numFmt w:val="lowerRoman"/>
      <w:lvlText w:val="%3."/>
      <w:lvlJc w:val="right"/>
      <w:pPr>
        <w:ind w:left="1322" w:hanging="440"/>
      </w:pPr>
    </w:lvl>
    <w:lvl w:ilvl="3" w:tplc="0409000F" w:tentative="1">
      <w:start w:val="1"/>
      <w:numFmt w:val="decimal"/>
      <w:lvlText w:val="%4."/>
      <w:lvlJc w:val="left"/>
      <w:pPr>
        <w:ind w:left="1762" w:hanging="440"/>
      </w:pPr>
    </w:lvl>
    <w:lvl w:ilvl="4" w:tplc="04090019" w:tentative="1">
      <w:start w:val="1"/>
      <w:numFmt w:val="lowerLetter"/>
      <w:lvlText w:val="%5)"/>
      <w:lvlJc w:val="left"/>
      <w:pPr>
        <w:ind w:left="2202" w:hanging="440"/>
      </w:pPr>
    </w:lvl>
    <w:lvl w:ilvl="5" w:tplc="0409001B" w:tentative="1">
      <w:start w:val="1"/>
      <w:numFmt w:val="lowerRoman"/>
      <w:lvlText w:val="%6."/>
      <w:lvlJc w:val="right"/>
      <w:pPr>
        <w:ind w:left="2642" w:hanging="440"/>
      </w:pPr>
    </w:lvl>
    <w:lvl w:ilvl="6" w:tplc="0409000F" w:tentative="1">
      <w:start w:val="1"/>
      <w:numFmt w:val="decimal"/>
      <w:lvlText w:val="%7."/>
      <w:lvlJc w:val="left"/>
      <w:pPr>
        <w:ind w:left="3082" w:hanging="440"/>
      </w:pPr>
    </w:lvl>
    <w:lvl w:ilvl="7" w:tplc="04090019" w:tentative="1">
      <w:start w:val="1"/>
      <w:numFmt w:val="lowerLetter"/>
      <w:lvlText w:val="%8)"/>
      <w:lvlJc w:val="left"/>
      <w:pPr>
        <w:ind w:left="3522" w:hanging="440"/>
      </w:pPr>
    </w:lvl>
    <w:lvl w:ilvl="8" w:tplc="0409001B" w:tentative="1">
      <w:start w:val="1"/>
      <w:numFmt w:val="lowerRoman"/>
      <w:lvlText w:val="%9."/>
      <w:lvlJc w:val="right"/>
      <w:pPr>
        <w:ind w:left="3962" w:hanging="440"/>
      </w:pPr>
    </w:lvl>
  </w:abstractNum>
  <w:abstractNum w:abstractNumId="4" w15:restartNumberingAfterBreak="0">
    <w:nsid w:val="79BA145F"/>
    <w:multiLevelType w:val="hybridMultilevel"/>
    <w:tmpl w:val="B278243A"/>
    <w:lvl w:ilvl="0" w:tplc="FFFFFFFF">
      <w:start w:val="1"/>
      <w:numFmt w:val="decimal"/>
      <w:lvlText w:val="%1."/>
      <w:lvlJc w:val="left"/>
      <w:pPr>
        <w:ind w:left="506" w:hanging="504"/>
      </w:pPr>
      <w:rPr>
        <w:rFonts w:hint="default"/>
      </w:rPr>
    </w:lvl>
    <w:lvl w:ilvl="1" w:tplc="FFFFFFFF">
      <w:start w:val="1"/>
      <w:numFmt w:val="decimal"/>
      <w:lvlText w:val="%2、"/>
      <w:lvlJc w:val="left"/>
      <w:pPr>
        <w:ind w:left="1162" w:hanging="720"/>
      </w:pPr>
      <w:rPr>
        <w:rFonts w:hint="default"/>
      </w:rPr>
    </w:lvl>
    <w:lvl w:ilvl="2" w:tplc="FFFFFFFF" w:tentative="1">
      <w:start w:val="1"/>
      <w:numFmt w:val="lowerRoman"/>
      <w:lvlText w:val="%3."/>
      <w:lvlJc w:val="right"/>
      <w:pPr>
        <w:ind w:left="1322" w:hanging="440"/>
      </w:pPr>
    </w:lvl>
    <w:lvl w:ilvl="3" w:tplc="FFFFFFFF" w:tentative="1">
      <w:start w:val="1"/>
      <w:numFmt w:val="decimal"/>
      <w:lvlText w:val="%4."/>
      <w:lvlJc w:val="left"/>
      <w:pPr>
        <w:ind w:left="1762" w:hanging="440"/>
      </w:pPr>
    </w:lvl>
    <w:lvl w:ilvl="4" w:tplc="FFFFFFFF" w:tentative="1">
      <w:start w:val="1"/>
      <w:numFmt w:val="lowerLetter"/>
      <w:lvlText w:val="%5)"/>
      <w:lvlJc w:val="left"/>
      <w:pPr>
        <w:ind w:left="2202" w:hanging="440"/>
      </w:pPr>
    </w:lvl>
    <w:lvl w:ilvl="5" w:tplc="FFFFFFFF" w:tentative="1">
      <w:start w:val="1"/>
      <w:numFmt w:val="lowerRoman"/>
      <w:lvlText w:val="%6."/>
      <w:lvlJc w:val="right"/>
      <w:pPr>
        <w:ind w:left="2642" w:hanging="440"/>
      </w:pPr>
    </w:lvl>
    <w:lvl w:ilvl="6" w:tplc="FFFFFFFF" w:tentative="1">
      <w:start w:val="1"/>
      <w:numFmt w:val="decimal"/>
      <w:lvlText w:val="%7."/>
      <w:lvlJc w:val="left"/>
      <w:pPr>
        <w:ind w:left="3082" w:hanging="440"/>
      </w:pPr>
    </w:lvl>
    <w:lvl w:ilvl="7" w:tplc="FFFFFFFF" w:tentative="1">
      <w:start w:val="1"/>
      <w:numFmt w:val="lowerLetter"/>
      <w:lvlText w:val="%8)"/>
      <w:lvlJc w:val="left"/>
      <w:pPr>
        <w:ind w:left="3522" w:hanging="440"/>
      </w:pPr>
    </w:lvl>
    <w:lvl w:ilvl="8" w:tplc="FFFFFFFF" w:tentative="1">
      <w:start w:val="1"/>
      <w:numFmt w:val="lowerRoman"/>
      <w:lvlText w:val="%9."/>
      <w:lvlJc w:val="right"/>
      <w:pPr>
        <w:ind w:left="3962" w:hanging="44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jBmNTRmZTYzZTJmZDY3NjZiNDU5ZGZlYTQ2MDUifQ=="/>
    <w:docVar w:name="EN.Layout" w:val="&lt;ENLayout&gt;&lt;Style&gt;ZZ_MODIFIED_GEEBINF&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va25s5jsvs2nefvvfpzrt5aarp9drdspt5&quot;&gt;My EndNote Library&lt;record-ids&gt;&lt;item&gt;34&lt;/item&gt;&lt;/record-ids&gt;&lt;/item&gt;&lt;/Libraries&gt;"/>
  </w:docVars>
  <w:rsids>
    <w:rsidRoot w:val="00897AC5"/>
    <w:rsid w:val="0001652B"/>
    <w:rsid w:val="0003467B"/>
    <w:rsid w:val="00046B9A"/>
    <w:rsid w:val="00047CEF"/>
    <w:rsid w:val="00051BAB"/>
    <w:rsid w:val="00061097"/>
    <w:rsid w:val="00062DAE"/>
    <w:rsid w:val="000643B4"/>
    <w:rsid w:val="0006583A"/>
    <w:rsid w:val="00072319"/>
    <w:rsid w:val="00076CB8"/>
    <w:rsid w:val="000823E8"/>
    <w:rsid w:val="00093B52"/>
    <w:rsid w:val="0009575D"/>
    <w:rsid w:val="000A388D"/>
    <w:rsid w:val="000B0738"/>
    <w:rsid w:val="000B07AD"/>
    <w:rsid w:val="000B1AB4"/>
    <w:rsid w:val="000C30B6"/>
    <w:rsid w:val="000C35DC"/>
    <w:rsid w:val="000D17E3"/>
    <w:rsid w:val="000D1F83"/>
    <w:rsid w:val="000D48ED"/>
    <w:rsid w:val="000E1DE9"/>
    <w:rsid w:val="000E39E1"/>
    <w:rsid w:val="000F4140"/>
    <w:rsid w:val="000F4450"/>
    <w:rsid w:val="00106D75"/>
    <w:rsid w:val="001149F6"/>
    <w:rsid w:val="001155E8"/>
    <w:rsid w:val="0011636A"/>
    <w:rsid w:val="001172AA"/>
    <w:rsid w:val="00123A70"/>
    <w:rsid w:val="001409B9"/>
    <w:rsid w:val="001538D6"/>
    <w:rsid w:val="001561FB"/>
    <w:rsid w:val="001631D8"/>
    <w:rsid w:val="001657EC"/>
    <w:rsid w:val="001774CF"/>
    <w:rsid w:val="001804F2"/>
    <w:rsid w:val="001814A7"/>
    <w:rsid w:val="001822F4"/>
    <w:rsid w:val="00191E1F"/>
    <w:rsid w:val="001920B1"/>
    <w:rsid w:val="00192EF5"/>
    <w:rsid w:val="001A0EA0"/>
    <w:rsid w:val="001A17D6"/>
    <w:rsid w:val="001B6E6B"/>
    <w:rsid w:val="001C2D59"/>
    <w:rsid w:val="001C322C"/>
    <w:rsid w:val="001D0E41"/>
    <w:rsid w:val="001D33FE"/>
    <w:rsid w:val="001D3D4D"/>
    <w:rsid w:val="001D7164"/>
    <w:rsid w:val="001E21E0"/>
    <w:rsid w:val="001F3246"/>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0B51"/>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D6720"/>
    <w:rsid w:val="002E0A18"/>
    <w:rsid w:val="002E3121"/>
    <w:rsid w:val="002E39A6"/>
    <w:rsid w:val="002F2ED6"/>
    <w:rsid w:val="002F645F"/>
    <w:rsid w:val="003040B8"/>
    <w:rsid w:val="00307168"/>
    <w:rsid w:val="003130F7"/>
    <w:rsid w:val="00314C5A"/>
    <w:rsid w:val="003152E9"/>
    <w:rsid w:val="003154BF"/>
    <w:rsid w:val="00322153"/>
    <w:rsid w:val="00322525"/>
    <w:rsid w:val="00322AD4"/>
    <w:rsid w:val="00323B55"/>
    <w:rsid w:val="00334D4E"/>
    <w:rsid w:val="003440BC"/>
    <w:rsid w:val="0034474B"/>
    <w:rsid w:val="00354EDA"/>
    <w:rsid w:val="0035588F"/>
    <w:rsid w:val="0035621D"/>
    <w:rsid w:val="003600D0"/>
    <w:rsid w:val="00361ACE"/>
    <w:rsid w:val="00362216"/>
    <w:rsid w:val="00362DB6"/>
    <w:rsid w:val="00363F6D"/>
    <w:rsid w:val="00366133"/>
    <w:rsid w:val="003712B9"/>
    <w:rsid w:val="003723C1"/>
    <w:rsid w:val="00377766"/>
    <w:rsid w:val="0038699D"/>
    <w:rsid w:val="00390484"/>
    <w:rsid w:val="00391CC1"/>
    <w:rsid w:val="00393DCC"/>
    <w:rsid w:val="00394121"/>
    <w:rsid w:val="003947B5"/>
    <w:rsid w:val="003A7B36"/>
    <w:rsid w:val="003B61C3"/>
    <w:rsid w:val="003C6854"/>
    <w:rsid w:val="003D44DC"/>
    <w:rsid w:val="003E0BC0"/>
    <w:rsid w:val="003E360C"/>
    <w:rsid w:val="003F1E8C"/>
    <w:rsid w:val="003F3223"/>
    <w:rsid w:val="00400A94"/>
    <w:rsid w:val="00403D42"/>
    <w:rsid w:val="00406851"/>
    <w:rsid w:val="00414AB0"/>
    <w:rsid w:val="004174F5"/>
    <w:rsid w:val="00417F4B"/>
    <w:rsid w:val="00437766"/>
    <w:rsid w:val="00437892"/>
    <w:rsid w:val="00445626"/>
    <w:rsid w:val="00447C37"/>
    <w:rsid w:val="00450FEF"/>
    <w:rsid w:val="00455249"/>
    <w:rsid w:val="004556BC"/>
    <w:rsid w:val="00457B1D"/>
    <w:rsid w:val="00470D29"/>
    <w:rsid w:val="00472096"/>
    <w:rsid w:val="00476720"/>
    <w:rsid w:val="00480715"/>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30F5F"/>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D2AF6"/>
    <w:rsid w:val="005E27FB"/>
    <w:rsid w:val="005E323F"/>
    <w:rsid w:val="005F2E6E"/>
    <w:rsid w:val="005F466F"/>
    <w:rsid w:val="00614600"/>
    <w:rsid w:val="00634478"/>
    <w:rsid w:val="00634E86"/>
    <w:rsid w:val="00635275"/>
    <w:rsid w:val="00640456"/>
    <w:rsid w:val="00641827"/>
    <w:rsid w:val="006441FB"/>
    <w:rsid w:val="00655A48"/>
    <w:rsid w:val="00664003"/>
    <w:rsid w:val="006658FD"/>
    <w:rsid w:val="006660B3"/>
    <w:rsid w:val="00670B74"/>
    <w:rsid w:val="00675B27"/>
    <w:rsid w:val="00676945"/>
    <w:rsid w:val="00686EC4"/>
    <w:rsid w:val="0069752C"/>
    <w:rsid w:val="00697C4A"/>
    <w:rsid w:val="006A0BC8"/>
    <w:rsid w:val="006A1A27"/>
    <w:rsid w:val="006A47FA"/>
    <w:rsid w:val="006B70AD"/>
    <w:rsid w:val="006C5B01"/>
    <w:rsid w:val="006D08C1"/>
    <w:rsid w:val="006D23C0"/>
    <w:rsid w:val="006D6230"/>
    <w:rsid w:val="006E38CE"/>
    <w:rsid w:val="006F127F"/>
    <w:rsid w:val="006F2129"/>
    <w:rsid w:val="006F3D95"/>
    <w:rsid w:val="006F4CD8"/>
    <w:rsid w:val="00700050"/>
    <w:rsid w:val="00707539"/>
    <w:rsid w:val="0071516D"/>
    <w:rsid w:val="00716B9E"/>
    <w:rsid w:val="00726AE7"/>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A71D2"/>
    <w:rsid w:val="007B0345"/>
    <w:rsid w:val="007B5272"/>
    <w:rsid w:val="007D680E"/>
    <w:rsid w:val="007E1522"/>
    <w:rsid w:val="007E4B83"/>
    <w:rsid w:val="007F44E3"/>
    <w:rsid w:val="007F5F08"/>
    <w:rsid w:val="007F7184"/>
    <w:rsid w:val="00800B2F"/>
    <w:rsid w:val="008147A4"/>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31C"/>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791"/>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0181"/>
    <w:rsid w:val="00A06994"/>
    <w:rsid w:val="00A204F5"/>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B5E94"/>
    <w:rsid w:val="00AD1595"/>
    <w:rsid w:val="00AE022B"/>
    <w:rsid w:val="00AE11E0"/>
    <w:rsid w:val="00AE447E"/>
    <w:rsid w:val="00AF31DD"/>
    <w:rsid w:val="00AF549B"/>
    <w:rsid w:val="00B00248"/>
    <w:rsid w:val="00B22510"/>
    <w:rsid w:val="00B2407C"/>
    <w:rsid w:val="00B31A63"/>
    <w:rsid w:val="00B35FCC"/>
    <w:rsid w:val="00B361BD"/>
    <w:rsid w:val="00B3752A"/>
    <w:rsid w:val="00B41E84"/>
    <w:rsid w:val="00B42096"/>
    <w:rsid w:val="00B42ED8"/>
    <w:rsid w:val="00B507C4"/>
    <w:rsid w:val="00B52843"/>
    <w:rsid w:val="00B549E3"/>
    <w:rsid w:val="00B57E7F"/>
    <w:rsid w:val="00B621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1D2"/>
    <w:rsid w:val="00BE27D8"/>
    <w:rsid w:val="00BE2B23"/>
    <w:rsid w:val="00BE3EFF"/>
    <w:rsid w:val="00BE61E3"/>
    <w:rsid w:val="00BE6B94"/>
    <w:rsid w:val="00BF2428"/>
    <w:rsid w:val="00BF370F"/>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3CC1"/>
    <w:rsid w:val="00C75BD6"/>
    <w:rsid w:val="00C77C93"/>
    <w:rsid w:val="00C809DE"/>
    <w:rsid w:val="00C80BD2"/>
    <w:rsid w:val="00C80EE6"/>
    <w:rsid w:val="00C86E69"/>
    <w:rsid w:val="00C92279"/>
    <w:rsid w:val="00C93508"/>
    <w:rsid w:val="00C938D9"/>
    <w:rsid w:val="00C93909"/>
    <w:rsid w:val="00C93F9B"/>
    <w:rsid w:val="00CA398F"/>
    <w:rsid w:val="00CA78ED"/>
    <w:rsid w:val="00CA7F38"/>
    <w:rsid w:val="00CB1E0A"/>
    <w:rsid w:val="00CB2E46"/>
    <w:rsid w:val="00CB5727"/>
    <w:rsid w:val="00CC1BC0"/>
    <w:rsid w:val="00CC21F0"/>
    <w:rsid w:val="00CC4ACB"/>
    <w:rsid w:val="00CD57F6"/>
    <w:rsid w:val="00CD6D78"/>
    <w:rsid w:val="00CD7385"/>
    <w:rsid w:val="00CE65E2"/>
    <w:rsid w:val="00CF72C5"/>
    <w:rsid w:val="00D00D00"/>
    <w:rsid w:val="00D244F2"/>
    <w:rsid w:val="00D26242"/>
    <w:rsid w:val="00D27C76"/>
    <w:rsid w:val="00D31C6A"/>
    <w:rsid w:val="00D3273E"/>
    <w:rsid w:val="00D40F81"/>
    <w:rsid w:val="00D50F67"/>
    <w:rsid w:val="00D56015"/>
    <w:rsid w:val="00D60178"/>
    <w:rsid w:val="00D62F34"/>
    <w:rsid w:val="00D7386F"/>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21A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3E6D"/>
    <w:rsid w:val="00EA42D3"/>
    <w:rsid w:val="00EA4731"/>
    <w:rsid w:val="00EA6703"/>
    <w:rsid w:val="00EB08A8"/>
    <w:rsid w:val="00EC1657"/>
    <w:rsid w:val="00EC4FFB"/>
    <w:rsid w:val="00EC6318"/>
    <w:rsid w:val="00ED0743"/>
    <w:rsid w:val="00ED2C2E"/>
    <w:rsid w:val="00EE4F16"/>
    <w:rsid w:val="00EE5061"/>
    <w:rsid w:val="00EE7C70"/>
    <w:rsid w:val="00EF1028"/>
    <w:rsid w:val="00EF3B22"/>
    <w:rsid w:val="00EF74F3"/>
    <w:rsid w:val="00F03300"/>
    <w:rsid w:val="00F038F2"/>
    <w:rsid w:val="00F06721"/>
    <w:rsid w:val="00F200E2"/>
    <w:rsid w:val="00F37491"/>
    <w:rsid w:val="00F463D7"/>
    <w:rsid w:val="00F46CBA"/>
    <w:rsid w:val="00F60DA8"/>
    <w:rsid w:val="00F9670F"/>
    <w:rsid w:val="00FC3EDF"/>
    <w:rsid w:val="00FC79AA"/>
    <w:rsid w:val="00FD660C"/>
    <w:rsid w:val="00FE0DFC"/>
    <w:rsid w:val="00FE349A"/>
    <w:rsid w:val="01D63D68"/>
    <w:rsid w:val="03B44EEE"/>
    <w:rsid w:val="06A11240"/>
    <w:rsid w:val="07C02EEF"/>
    <w:rsid w:val="085A5FF7"/>
    <w:rsid w:val="09D8032F"/>
    <w:rsid w:val="0A0607F6"/>
    <w:rsid w:val="0ADD2F10"/>
    <w:rsid w:val="0B106E41"/>
    <w:rsid w:val="0D8B27AF"/>
    <w:rsid w:val="0EF645A0"/>
    <w:rsid w:val="0F543075"/>
    <w:rsid w:val="103A226A"/>
    <w:rsid w:val="10817B13"/>
    <w:rsid w:val="136E0BA9"/>
    <w:rsid w:val="13A04ADA"/>
    <w:rsid w:val="13A75E69"/>
    <w:rsid w:val="141C6857"/>
    <w:rsid w:val="158741A4"/>
    <w:rsid w:val="15F5110D"/>
    <w:rsid w:val="184B14B9"/>
    <w:rsid w:val="1AA616FE"/>
    <w:rsid w:val="1B410951"/>
    <w:rsid w:val="1C4E5A1B"/>
    <w:rsid w:val="1F925C1F"/>
    <w:rsid w:val="1FB060A5"/>
    <w:rsid w:val="1FE16BA6"/>
    <w:rsid w:val="22614D85"/>
    <w:rsid w:val="23A6188A"/>
    <w:rsid w:val="23C71C0F"/>
    <w:rsid w:val="23D22A8E"/>
    <w:rsid w:val="244113FB"/>
    <w:rsid w:val="26541E80"/>
    <w:rsid w:val="273D2914"/>
    <w:rsid w:val="2A3F4BF5"/>
    <w:rsid w:val="30C3032E"/>
    <w:rsid w:val="313034EA"/>
    <w:rsid w:val="31BB2D52"/>
    <w:rsid w:val="347E456C"/>
    <w:rsid w:val="38A61D2C"/>
    <w:rsid w:val="3A1439A9"/>
    <w:rsid w:val="3C667DC0"/>
    <w:rsid w:val="3CCE2903"/>
    <w:rsid w:val="3E4D7489"/>
    <w:rsid w:val="3E8B7123"/>
    <w:rsid w:val="3F701576"/>
    <w:rsid w:val="41D41C6F"/>
    <w:rsid w:val="41F83BB0"/>
    <w:rsid w:val="423C1834"/>
    <w:rsid w:val="45C85647"/>
    <w:rsid w:val="45E2495B"/>
    <w:rsid w:val="47C06F1E"/>
    <w:rsid w:val="4C485734"/>
    <w:rsid w:val="4C7B3413"/>
    <w:rsid w:val="4D0E072B"/>
    <w:rsid w:val="4DA62712"/>
    <w:rsid w:val="50AF5D81"/>
    <w:rsid w:val="50B60EBE"/>
    <w:rsid w:val="52AA4A52"/>
    <w:rsid w:val="52F34726"/>
    <w:rsid w:val="53DB6E8D"/>
    <w:rsid w:val="543D278E"/>
    <w:rsid w:val="559B4B26"/>
    <w:rsid w:val="58816255"/>
    <w:rsid w:val="5A0C5FF2"/>
    <w:rsid w:val="5A113609"/>
    <w:rsid w:val="63C45248"/>
    <w:rsid w:val="652A37D1"/>
    <w:rsid w:val="66155C74"/>
    <w:rsid w:val="69071409"/>
    <w:rsid w:val="6BE20961"/>
    <w:rsid w:val="6D374CDD"/>
    <w:rsid w:val="705773CD"/>
    <w:rsid w:val="710F6483"/>
    <w:rsid w:val="72D25FE0"/>
    <w:rsid w:val="74A61685"/>
    <w:rsid w:val="7604583B"/>
    <w:rsid w:val="766052A4"/>
    <w:rsid w:val="78BD69DE"/>
    <w:rsid w:val="79F15E4F"/>
    <w:rsid w:val="7CD460A4"/>
    <w:rsid w:val="7E4B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C8C37"/>
  <w15:docId w15:val="{CB41020E-9594-402C-84EF-202E14C6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customStyle="1" w:styleId="Style8">
    <w:name w:val="_Style 8"/>
    <w:basedOn w:val="a"/>
    <w:next w:val="a"/>
    <w:qFormat/>
    <w:pPr>
      <w:spacing w:line="360" w:lineRule="auto"/>
      <w:ind w:firstLineChars="200" w:firstLine="480"/>
    </w:pPr>
    <w:rPr>
      <w:rFonts w:ascii="仿宋_GB2312"/>
      <w:sz w:val="24"/>
    </w:rPr>
  </w:style>
  <w:style w:type="character" w:customStyle="1" w:styleId="a4">
    <w:name w:val="批注文字 字符"/>
    <w:basedOn w:val="a0"/>
    <w:link w:val="a3"/>
    <w:uiPriority w:val="99"/>
    <w:semiHidden/>
    <w:rPr>
      <w:kern w:val="2"/>
      <w:sz w:val="21"/>
    </w:rPr>
  </w:style>
  <w:style w:type="character" w:customStyle="1" w:styleId="aa">
    <w:name w:val="批注主题 字符"/>
    <w:basedOn w:val="a4"/>
    <w:link w:val="a9"/>
    <w:uiPriority w:val="99"/>
    <w:semiHidden/>
    <w:qFormat/>
    <w:rPr>
      <w:b/>
      <w:bCs/>
      <w:kern w:val="2"/>
      <w:sz w:val="21"/>
    </w:rPr>
  </w:style>
  <w:style w:type="paragraph" w:customStyle="1" w:styleId="1">
    <w:name w:val="修订1"/>
    <w:hidden/>
    <w:uiPriority w:val="99"/>
    <w:semiHidden/>
    <w:rPr>
      <w:kern w:val="2"/>
      <w:sz w:val="21"/>
    </w:rPr>
  </w:style>
  <w:style w:type="paragraph" w:styleId="ac">
    <w:name w:val="List Paragraph"/>
    <w:basedOn w:val="a"/>
    <w:uiPriority w:val="99"/>
    <w:rsid w:val="00361ACE"/>
    <w:pPr>
      <w:ind w:firstLineChars="200" w:firstLine="420"/>
    </w:pPr>
  </w:style>
  <w:style w:type="paragraph" w:customStyle="1" w:styleId="EndNoteBibliographyTitle">
    <w:name w:val="EndNote Bibliography Title"/>
    <w:basedOn w:val="a"/>
    <w:link w:val="EndNoteBibliographyTitle0"/>
    <w:rsid w:val="00D50F67"/>
    <w:pPr>
      <w:jc w:val="center"/>
    </w:pPr>
    <w:rPr>
      <w:noProof/>
      <w:sz w:val="20"/>
    </w:rPr>
  </w:style>
  <w:style w:type="character" w:customStyle="1" w:styleId="EndNoteBibliographyTitle0">
    <w:name w:val="EndNote Bibliography Title 字符"/>
    <w:basedOn w:val="a0"/>
    <w:link w:val="EndNoteBibliographyTitle"/>
    <w:rsid w:val="00D50F67"/>
    <w:rPr>
      <w:noProof/>
      <w:kern w:val="2"/>
    </w:rPr>
  </w:style>
  <w:style w:type="paragraph" w:customStyle="1" w:styleId="EndNoteBibliography">
    <w:name w:val="EndNote Bibliography"/>
    <w:basedOn w:val="a"/>
    <w:link w:val="EndNoteBibliography0"/>
    <w:rsid w:val="00D50F67"/>
    <w:rPr>
      <w:noProof/>
      <w:sz w:val="20"/>
    </w:rPr>
  </w:style>
  <w:style w:type="character" w:customStyle="1" w:styleId="EndNoteBibliography0">
    <w:name w:val="EndNote Bibliography 字符"/>
    <w:basedOn w:val="a0"/>
    <w:link w:val="EndNoteBibliography"/>
    <w:rsid w:val="00D50F67"/>
    <w:rPr>
      <w:noProo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18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OptiPlex 3070</cp:lastModifiedBy>
  <cp:revision>44</cp:revision>
  <dcterms:created xsi:type="dcterms:W3CDTF">2022-03-17T09:56:00Z</dcterms:created>
  <dcterms:modified xsi:type="dcterms:W3CDTF">2023-05-10T07:26:00Z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9F9585C857DF4652871FF52A30D0E301_12</vt:lpwstr>
  </property>
</Properties>
</file>