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AA2" w:rsidRDefault="00124E9A">
      <w:pPr>
        <w:jc w:val="center"/>
        <w:rPr>
          <w:rStyle w:val="15"/>
          <w:rFonts w:ascii="方正小标宋简体" w:hAnsi="方正小标宋简体"/>
          <w:color w:val="000000"/>
          <w:sz w:val="36"/>
          <w:szCs w:val="36"/>
        </w:rPr>
      </w:pPr>
      <w:r>
        <w:rPr>
          <w:rStyle w:val="15"/>
          <w:rFonts w:ascii="方正小标宋简体" w:hAnsi="方正小标宋简体"/>
          <w:bCs w:val="0"/>
          <w:color w:val="000000"/>
          <w:sz w:val="36"/>
          <w:szCs w:val="36"/>
        </w:rPr>
        <w:t>浙江省科学技术奖公示信息表</w:t>
      </w:r>
    </w:p>
    <w:p w:rsidR="00216AA2" w:rsidRDefault="00124E9A">
      <w:pPr>
        <w:spacing w:line="440" w:lineRule="exact"/>
        <w:rPr>
          <w:rFonts w:eastAsia="仿宋_GB2312"/>
          <w:sz w:val="28"/>
          <w:szCs w:val="24"/>
        </w:rPr>
      </w:pPr>
      <w:r>
        <w:rPr>
          <w:rFonts w:eastAsia="仿宋_GB2312"/>
          <w:sz w:val="28"/>
          <w:szCs w:val="24"/>
        </w:rPr>
        <w:t>提名奖项：科学技术进步</w:t>
      </w:r>
      <w:bookmarkStart w:id="0" w:name="_GoBack"/>
      <w:bookmarkEnd w:id="0"/>
      <w:r>
        <w:rPr>
          <w:rFonts w:eastAsia="仿宋_GB2312"/>
          <w:sz w:val="28"/>
          <w:szCs w:val="24"/>
        </w:rPr>
        <w:t>奖</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2"/>
        <w:gridCol w:w="9336"/>
      </w:tblGrid>
      <w:tr w:rsidR="00216AA2">
        <w:trPr>
          <w:trHeight w:val="657"/>
          <w:jc w:val="center"/>
        </w:trPr>
        <w:tc>
          <w:tcPr>
            <w:tcW w:w="1432" w:type="dxa"/>
            <w:tcBorders>
              <w:top w:val="single" w:sz="4" w:space="0" w:color="000000"/>
              <w:left w:val="single" w:sz="4" w:space="0" w:color="000000"/>
              <w:bottom w:val="single" w:sz="4" w:space="0" w:color="000000"/>
              <w:right w:val="single" w:sz="4" w:space="0" w:color="000000"/>
            </w:tcBorders>
            <w:vAlign w:val="center"/>
          </w:tcPr>
          <w:p w:rsidR="00216AA2" w:rsidRDefault="00124E9A">
            <w:pPr>
              <w:jc w:val="center"/>
              <w:rPr>
                <w:rStyle w:val="title1"/>
                <w:rFonts w:eastAsia="仿宋_GB2312"/>
                <w:color w:val="auto"/>
              </w:rPr>
            </w:pPr>
            <w:r>
              <w:rPr>
                <w:rStyle w:val="title1"/>
                <w:rFonts w:eastAsia="仿宋_GB2312"/>
                <w:color w:val="auto"/>
              </w:rPr>
              <w:t>成果名称</w:t>
            </w:r>
          </w:p>
        </w:tc>
        <w:tc>
          <w:tcPr>
            <w:tcW w:w="9336" w:type="dxa"/>
            <w:tcBorders>
              <w:top w:val="single" w:sz="4" w:space="0" w:color="000000"/>
              <w:left w:val="nil"/>
              <w:bottom w:val="single" w:sz="4" w:space="0" w:color="000000"/>
              <w:right w:val="single" w:sz="4" w:space="0" w:color="000000"/>
            </w:tcBorders>
            <w:vAlign w:val="center"/>
          </w:tcPr>
          <w:p w:rsidR="00216AA2" w:rsidRDefault="00124E9A">
            <w:pPr>
              <w:adjustRightInd w:val="0"/>
              <w:snapToGrid w:val="0"/>
              <w:jc w:val="center"/>
              <w:rPr>
                <w:rStyle w:val="15"/>
                <w:rFonts w:ascii="仿宋_GB2312" w:hAnsi="仿宋" w:cs="仿宋"/>
                <w:b w:val="0"/>
                <w:bCs w:val="0"/>
                <w:color w:val="000000"/>
              </w:rPr>
            </w:pPr>
            <w:bookmarkStart w:id="1" w:name="OLE_LINK264"/>
            <w:r>
              <w:rPr>
                <w:rFonts w:eastAsia="仿宋_GB2312" w:hint="eastAsia"/>
                <w:sz w:val="24"/>
                <w:szCs w:val="24"/>
              </w:rPr>
              <w:t>转基因玉米产业化安全评价关键技术创新及应用</w:t>
            </w:r>
            <w:bookmarkEnd w:id="1"/>
          </w:p>
        </w:tc>
      </w:tr>
      <w:tr w:rsidR="00216AA2">
        <w:trPr>
          <w:trHeight w:val="634"/>
          <w:jc w:val="center"/>
        </w:trPr>
        <w:tc>
          <w:tcPr>
            <w:tcW w:w="1432" w:type="dxa"/>
            <w:tcBorders>
              <w:top w:val="single" w:sz="4" w:space="0" w:color="000000"/>
              <w:left w:val="single" w:sz="4" w:space="0" w:color="000000"/>
              <w:bottom w:val="single" w:sz="4" w:space="0" w:color="000000"/>
              <w:right w:val="single" w:sz="4" w:space="0" w:color="000000"/>
            </w:tcBorders>
            <w:vAlign w:val="center"/>
          </w:tcPr>
          <w:p w:rsidR="00216AA2" w:rsidRDefault="00124E9A">
            <w:pPr>
              <w:jc w:val="center"/>
              <w:rPr>
                <w:rStyle w:val="title1"/>
                <w:rFonts w:eastAsia="仿宋_GB2312"/>
                <w:color w:val="auto"/>
              </w:rPr>
            </w:pPr>
            <w:r>
              <w:rPr>
                <w:rStyle w:val="title1"/>
                <w:rFonts w:eastAsia="仿宋_GB2312"/>
                <w:color w:val="auto"/>
              </w:rPr>
              <w:t>提名等级</w:t>
            </w:r>
          </w:p>
        </w:tc>
        <w:tc>
          <w:tcPr>
            <w:tcW w:w="9336" w:type="dxa"/>
            <w:tcBorders>
              <w:top w:val="single" w:sz="4" w:space="0" w:color="000000"/>
              <w:left w:val="nil"/>
              <w:bottom w:val="single" w:sz="4" w:space="0" w:color="000000"/>
              <w:right w:val="single" w:sz="4" w:space="0" w:color="000000"/>
            </w:tcBorders>
            <w:vAlign w:val="center"/>
          </w:tcPr>
          <w:p w:rsidR="00216AA2" w:rsidRDefault="00124E9A">
            <w:pPr>
              <w:jc w:val="center"/>
              <w:rPr>
                <w:rStyle w:val="15"/>
                <w:rFonts w:ascii="仿宋_GB2312" w:hAnsi="仿宋" w:cs="仿宋"/>
                <w:b w:val="0"/>
                <w:bCs w:val="0"/>
                <w:color w:val="000000"/>
              </w:rPr>
            </w:pPr>
            <w:r>
              <w:rPr>
                <w:rFonts w:eastAsia="仿宋_GB2312" w:hint="eastAsia"/>
                <w:color w:val="000000" w:themeColor="text1"/>
                <w:sz w:val="24"/>
                <w:szCs w:val="24"/>
              </w:rPr>
              <w:t>一等奖</w:t>
            </w:r>
          </w:p>
        </w:tc>
      </w:tr>
      <w:tr w:rsidR="00216AA2">
        <w:trPr>
          <w:trHeight w:val="6264"/>
          <w:jc w:val="center"/>
        </w:trPr>
        <w:tc>
          <w:tcPr>
            <w:tcW w:w="1432" w:type="dxa"/>
            <w:tcBorders>
              <w:top w:val="single" w:sz="4" w:space="0" w:color="000000"/>
              <w:left w:val="single" w:sz="4" w:space="0" w:color="000000"/>
              <w:bottom w:val="single" w:sz="4" w:space="0" w:color="000000"/>
              <w:right w:val="single" w:sz="4" w:space="0" w:color="000000"/>
            </w:tcBorders>
            <w:vAlign w:val="center"/>
          </w:tcPr>
          <w:p w:rsidR="00216AA2" w:rsidRDefault="00124E9A">
            <w:pPr>
              <w:jc w:val="center"/>
              <w:rPr>
                <w:rStyle w:val="title1"/>
                <w:rFonts w:eastAsia="仿宋_GB2312"/>
                <w:color w:val="auto"/>
              </w:rPr>
            </w:pPr>
            <w:r>
              <w:rPr>
                <w:rStyle w:val="title1"/>
                <w:rFonts w:eastAsia="仿宋_GB2312" w:hint="eastAsia"/>
                <w:color w:val="auto"/>
              </w:rPr>
              <w:t>提名书</w:t>
            </w:r>
          </w:p>
          <w:p w:rsidR="00216AA2" w:rsidRDefault="00124E9A">
            <w:pPr>
              <w:jc w:val="center"/>
              <w:rPr>
                <w:rStyle w:val="title1"/>
                <w:rFonts w:eastAsia="仿宋_GB2312"/>
                <w:color w:val="auto"/>
              </w:rPr>
            </w:pPr>
            <w:r>
              <w:rPr>
                <w:rStyle w:val="title1"/>
                <w:rFonts w:eastAsia="仿宋_GB2312" w:hint="eastAsia"/>
                <w:color w:val="auto"/>
              </w:rPr>
              <w:t>相关内容</w:t>
            </w:r>
          </w:p>
        </w:tc>
        <w:tc>
          <w:tcPr>
            <w:tcW w:w="9336" w:type="dxa"/>
            <w:tcBorders>
              <w:top w:val="single" w:sz="4" w:space="0" w:color="000000"/>
              <w:left w:val="nil"/>
              <w:bottom w:val="single" w:sz="4" w:space="0" w:color="000000"/>
              <w:right w:val="single" w:sz="4" w:space="0" w:color="000000"/>
            </w:tcBorders>
            <w:vAlign w:val="center"/>
          </w:tcPr>
          <w:p w:rsidR="00216AA2" w:rsidRDefault="00124E9A">
            <w:pPr>
              <w:numPr>
                <w:ilvl w:val="0"/>
                <w:numId w:val="1"/>
              </w:numPr>
              <w:spacing w:line="480" w:lineRule="auto"/>
              <w:jc w:val="left"/>
              <w:rPr>
                <w:rFonts w:eastAsia="仿宋_GB2312"/>
                <w:b/>
                <w:bCs/>
                <w:sz w:val="24"/>
                <w:szCs w:val="24"/>
              </w:rPr>
            </w:pPr>
            <w:r>
              <w:rPr>
                <w:rFonts w:eastAsia="仿宋_GB2312"/>
                <w:b/>
                <w:bCs/>
                <w:sz w:val="24"/>
                <w:szCs w:val="24"/>
              </w:rPr>
              <w:t>主要知识产权</w:t>
            </w:r>
            <w:r>
              <w:rPr>
                <w:rFonts w:eastAsia="仿宋_GB2312" w:hint="eastAsia"/>
                <w:b/>
                <w:bCs/>
                <w:sz w:val="24"/>
                <w:szCs w:val="24"/>
              </w:rPr>
              <w:t>和标准规范</w:t>
            </w:r>
            <w:r>
              <w:rPr>
                <w:rFonts w:eastAsia="仿宋_GB2312"/>
                <w:b/>
                <w:bCs/>
                <w:sz w:val="24"/>
                <w:szCs w:val="24"/>
              </w:rPr>
              <w:t>：</w:t>
            </w:r>
          </w:p>
          <w:p w:rsidR="00216AA2" w:rsidRDefault="00124E9A">
            <w:pPr>
              <w:numPr>
                <w:ilvl w:val="0"/>
                <w:numId w:val="2"/>
              </w:numPr>
              <w:spacing w:line="360" w:lineRule="auto"/>
              <w:rPr>
                <w:rFonts w:eastAsia="仿宋_GB2312"/>
                <w:sz w:val="24"/>
                <w:szCs w:val="24"/>
              </w:rPr>
            </w:pPr>
            <w:r>
              <w:rPr>
                <w:rFonts w:eastAsia="仿宋_GB2312" w:hint="eastAsia"/>
                <w:sz w:val="24"/>
                <w:szCs w:val="24"/>
              </w:rPr>
              <w:t>国家标准，</w:t>
            </w:r>
            <w:r>
              <w:rPr>
                <w:rFonts w:eastAsia="仿宋_GB2312"/>
                <w:sz w:val="24"/>
                <w:szCs w:val="24"/>
              </w:rPr>
              <w:t>转基因植物环境安全检测外源杀虫蛋白对非靶标生物影响</w:t>
            </w:r>
            <w:r>
              <w:rPr>
                <w:rFonts w:eastAsia="仿宋_GB2312" w:hint="eastAsia"/>
                <w:sz w:val="24"/>
                <w:szCs w:val="24"/>
              </w:rPr>
              <w:t xml:space="preserve"> </w:t>
            </w:r>
            <w:r>
              <w:rPr>
                <w:rFonts w:eastAsia="仿宋_GB2312"/>
                <w:sz w:val="24"/>
                <w:szCs w:val="24"/>
              </w:rPr>
              <w:t>第</w:t>
            </w:r>
            <w:r>
              <w:rPr>
                <w:rFonts w:eastAsia="仿宋_GB2312"/>
                <w:sz w:val="24"/>
                <w:szCs w:val="24"/>
              </w:rPr>
              <w:t>9</w:t>
            </w:r>
            <w:r>
              <w:rPr>
                <w:rFonts w:eastAsia="仿宋_GB2312"/>
                <w:sz w:val="24"/>
                <w:szCs w:val="24"/>
              </w:rPr>
              <w:t>部分：家蚕</w:t>
            </w:r>
            <w:r>
              <w:rPr>
                <w:rFonts w:eastAsia="仿宋_GB2312" w:hint="eastAsia"/>
                <w:sz w:val="24"/>
                <w:szCs w:val="24"/>
              </w:rPr>
              <w:t>，农业农村部公告第</w:t>
            </w:r>
            <w:r>
              <w:rPr>
                <w:rFonts w:eastAsia="仿宋_GB2312" w:hint="eastAsia"/>
                <w:sz w:val="24"/>
                <w:szCs w:val="24"/>
              </w:rPr>
              <w:t>423</w:t>
            </w:r>
            <w:r>
              <w:rPr>
                <w:rFonts w:eastAsia="仿宋_GB2312" w:hint="eastAsia"/>
                <w:sz w:val="24"/>
                <w:szCs w:val="24"/>
              </w:rPr>
              <w:t>号</w:t>
            </w:r>
            <w:r>
              <w:rPr>
                <w:rFonts w:eastAsia="仿宋_GB2312" w:hint="eastAsia"/>
                <w:sz w:val="24"/>
                <w:szCs w:val="24"/>
              </w:rPr>
              <w:t>-13-2021</w:t>
            </w:r>
            <w:r>
              <w:rPr>
                <w:rFonts w:eastAsia="仿宋_GB2312" w:hint="eastAsia"/>
                <w:sz w:val="24"/>
                <w:szCs w:val="24"/>
              </w:rPr>
              <w:t>，</w:t>
            </w:r>
            <w:r>
              <w:rPr>
                <w:rFonts w:eastAsia="仿宋_GB2312" w:hint="eastAsia"/>
                <w:sz w:val="24"/>
                <w:szCs w:val="24"/>
              </w:rPr>
              <w:t>授权日期</w:t>
            </w:r>
            <w:r>
              <w:rPr>
                <w:rFonts w:eastAsia="仿宋_GB2312" w:hint="eastAsia"/>
                <w:sz w:val="24"/>
                <w:szCs w:val="24"/>
              </w:rPr>
              <w:t>：</w:t>
            </w:r>
            <w:r>
              <w:rPr>
                <w:rFonts w:eastAsia="仿宋_GB2312" w:hint="eastAsia"/>
                <w:sz w:val="24"/>
                <w:szCs w:val="24"/>
              </w:rPr>
              <w:t>2021-05-07</w:t>
            </w:r>
            <w:r>
              <w:rPr>
                <w:rFonts w:eastAsia="仿宋_GB2312" w:hint="eastAsia"/>
                <w:sz w:val="24"/>
                <w:szCs w:val="24"/>
              </w:rPr>
              <w:t>，徐晓丽、张旭冬、周文林、梁晋刚、徐俊锋、杨蕾、</w:t>
            </w:r>
            <w:proofErr w:type="gramStart"/>
            <w:r>
              <w:rPr>
                <w:rFonts w:eastAsia="仿宋_GB2312" w:hint="eastAsia"/>
                <w:sz w:val="24"/>
                <w:szCs w:val="24"/>
              </w:rPr>
              <w:t>来勇敏</w:t>
            </w:r>
            <w:proofErr w:type="gramEnd"/>
            <w:r>
              <w:rPr>
                <w:rFonts w:eastAsia="仿宋_GB2312" w:hint="eastAsia"/>
                <w:sz w:val="24"/>
                <w:szCs w:val="24"/>
              </w:rPr>
              <w:t>、陈笑芸、汪小福、彭城</w:t>
            </w:r>
          </w:p>
          <w:p w:rsidR="00216AA2" w:rsidRDefault="00124E9A">
            <w:pPr>
              <w:numPr>
                <w:ilvl w:val="0"/>
                <w:numId w:val="2"/>
              </w:numPr>
              <w:spacing w:line="360" w:lineRule="auto"/>
              <w:rPr>
                <w:rFonts w:eastAsia="仿宋_GB2312"/>
                <w:sz w:val="24"/>
                <w:szCs w:val="24"/>
              </w:rPr>
            </w:pPr>
            <w:r>
              <w:rPr>
                <w:rFonts w:eastAsia="仿宋_GB2312" w:hint="eastAsia"/>
                <w:sz w:val="24"/>
                <w:szCs w:val="24"/>
              </w:rPr>
              <w:t>国家标准，</w:t>
            </w:r>
            <w:r>
              <w:rPr>
                <w:rFonts w:eastAsia="仿宋_GB2312" w:hint="eastAsia"/>
                <w:sz w:val="24"/>
                <w:szCs w:val="24"/>
              </w:rPr>
              <w:t>转基因植物及其产品成分检测</w:t>
            </w:r>
            <w:r>
              <w:rPr>
                <w:rFonts w:eastAsia="仿宋_GB2312" w:hint="eastAsia"/>
                <w:sz w:val="24"/>
                <w:szCs w:val="24"/>
              </w:rPr>
              <w:t xml:space="preserve"> </w:t>
            </w:r>
            <w:r>
              <w:rPr>
                <w:rFonts w:eastAsia="仿宋_GB2312" w:hint="eastAsia"/>
                <w:sz w:val="24"/>
                <w:szCs w:val="24"/>
              </w:rPr>
              <w:t>抗虫玉米</w:t>
            </w:r>
            <w:r>
              <w:rPr>
                <w:rFonts w:eastAsia="仿宋_GB2312" w:hint="eastAsia"/>
                <w:sz w:val="24"/>
                <w:szCs w:val="24"/>
              </w:rPr>
              <w:t>IE09S034</w:t>
            </w:r>
            <w:r>
              <w:rPr>
                <w:rFonts w:eastAsia="仿宋_GB2312" w:hint="eastAsia"/>
                <w:sz w:val="24"/>
                <w:szCs w:val="24"/>
              </w:rPr>
              <w:t>及其衍生品种定性</w:t>
            </w:r>
            <w:r>
              <w:rPr>
                <w:rFonts w:eastAsia="仿宋_GB2312" w:hint="eastAsia"/>
                <w:sz w:val="24"/>
                <w:szCs w:val="24"/>
              </w:rPr>
              <w:t>PCR</w:t>
            </w:r>
            <w:r>
              <w:rPr>
                <w:rFonts w:eastAsia="仿宋_GB2312" w:hint="eastAsia"/>
                <w:sz w:val="24"/>
                <w:szCs w:val="24"/>
              </w:rPr>
              <w:t>方法，农业农村部公告第</w:t>
            </w:r>
            <w:r>
              <w:rPr>
                <w:rFonts w:eastAsia="仿宋_GB2312" w:hint="eastAsia"/>
                <w:sz w:val="24"/>
                <w:szCs w:val="24"/>
              </w:rPr>
              <w:t>2259</w:t>
            </w:r>
            <w:r>
              <w:rPr>
                <w:rFonts w:eastAsia="仿宋_GB2312" w:hint="eastAsia"/>
                <w:sz w:val="24"/>
                <w:szCs w:val="24"/>
              </w:rPr>
              <w:t>号</w:t>
            </w:r>
            <w:r>
              <w:rPr>
                <w:rFonts w:eastAsia="仿宋_GB2312" w:hint="eastAsia"/>
                <w:sz w:val="24"/>
                <w:szCs w:val="24"/>
              </w:rPr>
              <w:t>-10-2015</w:t>
            </w:r>
            <w:r>
              <w:rPr>
                <w:rFonts w:eastAsia="仿宋_GB2312" w:hint="eastAsia"/>
                <w:sz w:val="24"/>
                <w:szCs w:val="24"/>
              </w:rPr>
              <w:t>，</w:t>
            </w:r>
            <w:r>
              <w:rPr>
                <w:rFonts w:eastAsia="仿宋_GB2312" w:hint="eastAsia"/>
                <w:sz w:val="24"/>
                <w:szCs w:val="24"/>
              </w:rPr>
              <w:t>授权日期</w:t>
            </w:r>
            <w:r>
              <w:rPr>
                <w:rFonts w:eastAsia="仿宋_GB2312" w:hint="eastAsia"/>
                <w:sz w:val="24"/>
                <w:szCs w:val="24"/>
              </w:rPr>
              <w:t>：</w:t>
            </w:r>
            <w:r>
              <w:rPr>
                <w:rFonts w:eastAsia="仿宋_GB2312" w:hint="eastAsia"/>
                <w:sz w:val="24"/>
                <w:szCs w:val="24"/>
              </w:rPr>
              <w:t>2015-05-21</w:t>
            </w:r>
            <w:r>
              <w:rPr>
                <w:rFonts w:eastAsia="仿宋_GB2312" w:hint="eastAsia"/>
                <w:sz w:val="24"/>
                <w:szCs w:val="24"/>
              </w:rPr>
              <w:t>，徐俊锋、沈平、李飞武、李文龙、汪小福、陈笑芸、徐晓丽、秦瑞英、彭城、龙丽坤、李葱葱、刘慧、马卉</w:t>
            </w:r>
          </w:p>
          <w:p w:rsidR="00216AA2" w:rsidRDefault="00124E9A">
            <w:pPr>
              <w:numPr>
                <w:ilvl w:val="0"/>
                <w:numId w:val="2"/>
              </w:numPr>
              <w:spacing w:line="360" w:lineRule="auto"/>
              <w:rPr>
                <w:rFonts w:eastAsia="仿宋_GB2312"/>
                <w:sz w:val="24"/>
                <w:szCs w:val="24"/>
              </w:rPr>
            </w:pPr>
            <w:r>
              <w:rPr>
                <w:rFonts w:eastAsia="仿宋_GB2312" w:hint="eastAsia"/>
                <w:sz w:val="24"/>
                <w:szCs w:val="24"/>
              </w:rPr>
              <w:t>国家标准，</w:t>
            </w:r>
            <w:r>
              <w:rPr>
                <w:rFonts w:eastAsia="仿宋_GB2312" w:hint="eastAsia"/>
                <w:sz w:val="24"/>
                <w:szCs w:val="24"/>
              </w:rPr>
              <w:t>转基因生物良好实验室操作规范</w:t>
            </w:r>
            <w:r>
              <w:rPr>
                <w:rFonts w:eastAsia="仿宋_GB2312" w:hint="eastAsia"/>
                <w:sz w:val="24"/>
                <w:szCs w:val="24"/>
              </w:rPr>
              <w:t xml:space="preserve"> </w:t>
            </w:r>
            <w:r>
              <w:rPr>
                <w:rFonts w:eastAsia="仿宋_GB2312" w:hint="eastAsia"/>
                <w:sz w:val="24"/>
                <w:szCs w:val="24"/>
              </w:rPr>
              <w:t>第</w:t>
            </w:r>
            <w:r>
              <w:rPr>
                <w:rFonts w:eastAsia="仿宋_GB2312" w:hint="eastAsia"/>
                <w:sz w:val="24"/>
                <w:szCs w:val="24"/>
              </w:rPr>
              <w:t>3</w:t>
            </w:r>
            <w:r>
              <w:rPr>
                <w:rFonts w:eastAsia="仿宋_GB2312" w:hint="eastAsia"/>
                <w:sz w:val="24"/>
                <w:szCs w:val="24"/>
              </w:rPr>
              <w:t>部分：食用安全检测，农业农村部公告第</w:t>
            </w:r>
            <w:r>
              <w:rPr>
                <w:rFonts w:eastAsia="仿宋_GB2312" w:hint="eastAsia"/>
                <w:sz w:val="24"/>
                <w:szCs w:val="24"/>
              </w:rPr>
              <w:t>323</w:t>
            </w:r>
            <w:r>
              <w:rPr>
                <w:rFonts w:eastAsia="仿宋_GB2312" w:hint="eastAsia"/>
                <w:sz w:val="24"/>
                <w:szCs w:val="24"/>
              </w:rPr>
              <w:t>号</w:t>
            </w:r>
            <w:r>
              <w:rPr>
                <w:rFonts w:eastAsia="仿宋_GB2312" w:hint="eastAsia"/>
                <w:sz w:val="24"/>
                <w:szCs w:val="24"/>
              </w:rPr>
              <w:t>-24-2020</w:t>
            </w:r>
            <w:r>
              <w:rPr>
                <w:rFonts w:eastAsia="仿宋_GB2312" w:hint="eastAsia"/>
                <w:sz w:val="24"/>
                <w:szCs w:val="24"/>
              </w:rPr>
              <w:t>，</w:t>
            </w:r>
            <w:r>
              <w:rPr>
                <w:rFonts w:eastAsia="仿宋_GB2312" w:hint="eastAsia"/>
                <w:sz w:val="24"/>
                <w:szCs w:val="24"/>
              </w:rPr>
              <w:t>授权日期</w:t>
            </w:r>
            <w:r>
              <w:rPr>
                <w:rFonts w:eastAsia="仿宋_GB2312" w:hint="eastAsia"/>
                <w:sz w:val="24"/>
                <w:szCs w:val="24"/>
              </w:rPr>
              <w:t>：</w:t>
            </w:r>
            <w:r>
              <w:rPr>
                <w:rFonts w:eastAsia="仿宋_GB2312" w:hint="eastAsia"/>
                <w:sz w:val="24"/>
                <w:szCs w:val="24"/>
              </w:rPr>
              <w:t>2020-08-04</w:t>
            </w:r>
            <w:r>
              <w:rPr>
                <w:rFonts w:eastAsia="仿宋_GB2312" w:hint="eastAsia"/>
                <w:sz w:val="24"/>
                <w:szCs w:val="24"/>
              </w:rPr>
              <w:t>，徐俊锋、宋贵文、胡秀卿、梁晋刚、杨华、陈笑芸、沈晓玲、李飞武、李文龙、蔡磊明、许文涛、汪小福、俞瑞鲜、李葱葱、贺晓云、龙丽坤</w:t>
            </w:r>
          </w:p>
          <w:p w:rsidR="00216AA2" w:rsidRDefault="00124E9A">
            <w:pPr>
              <w:numPr>
                <w:ilvl w:val="0"/>
                <w:numId w:val="2"/>
              </w:numPr>
              <w:spacing w:line="360" w:lineRule="auto"/>
              <w:rPr>
                <w:rFonts w:eastAsia="仿宋_GB2312"/>
                <w:sz w:val="24"/>
                <w:szCs w:val="24"/>
              </w:rPr>
            </w:pPr>
            <w:r>
              <w:rPr>
                <w:rFonts w:eastAsia="仿宋_GB2312" w:hint="eastAsia"/>
                <w:sz w:val="24"/>
                <w:szCs w:val="24"/>
              </w:rPr>
              <w:t>标准规范，转</w:t>
            </w:r>
            <w:r>
              <w:rPr>
                <w:rFonts w:eastAsia="仿宋_GB2312" w:hint="eastAsia"/>
                <w:i/>
                <w:iCs/>
                <w:sz w:val="24"/>
                <w:szCs w:val="24"/>
              </w:rPr>
              <w:t>gl0evo</w:t>
            </w:r>
            <w:r>
              <w:rPr>
                <w:rFonts w:eastAsia="仿宋_GB2312" w:hint="eastAsia"/>
                <w:i/>
                <w:iCs/>
                <w:sz w:val="24"/>
                <w:szCs w:val="24"/>
              </w:rPr>
              <w:t>-epsps</w:t>
            </w:r>
            <w:r>
              <w:rPr>
                <w:rFonts w:eastAsia="仿宋_GB2312" w:hint="eastAsia"/>
                <w:sz w:val="24"/>
                <w:szCs w:val="24"/>
              </w:rPr>
              <w:t>基因玉米基因组</w:t>
            </w:r>
            <w:r>
              <w:rPr>
                <w:rFonts w:eastAsia="仿宋_GB2312" w:hint="eastAsia"/>
                <w:sz w:val="24"/>
                <w:szCs w:val="24"/>
              </w:rPr>
              <w:t xml:space="preserve"> DNA</w:t>
            </w:r>
            <w:r>
              <w:rPr>
                <w:rFonts w:eastAsia="仿宋_GB2312" w:hint="eastAsia"/>
                <w:sz w:val="24"/>
                <w:szCs w:val="24"/>
              </w:rPr>
              <w:t>标准物质，</w:t>
            </w:r>
            <w:proofErr w:type="gramStart"/>
            <w:r>
              <w:rPr>
                <w:rFonts w:eastAsia="仿宋_GB2312" w:hint="eastAsia"/>
                <w:sz w:val="24"/>
                <w:szCs w:val="24"/>
              </w:rPr>
              <w:t>国标物</w:t>
            </w:r>
            <w:proofErr w:type="gramEnd"/>
            <w:r>
              <w:rPr>
                <w:rFonts w:eastAsia="仿宋_GB2312" w:hint="eastAsia"/>
                <w:sz w:val="24"/>
                <w:szCs w:val="24"/>
              </w:rPr>
              <w:t xml:space="preserve"> </w:t>
            </w:r>
            <w:r>
              <w:rPr>
                <w:rFonts w:eastAsia="仿宋_GB2312" w:hint="eastAsia"/>
                <w:sz w:val="24"/>
                <w:szCs w:val="24"/>
              </w:rPr>
              <w:t>证字第</w:t>
            </w:r>
            <w:r>
              <w:rPr>
                <w:rFonts w:eastAsia="仿宋_GB2312" w:hint="eastAsia"/>
                <w:sz w:val="24"/>
                <w:szCs w:val="24"/>
              </w:rPr>
              <w:t>4861</w:t>
            </w:r>
            <w:r>
              <w:rPr>
                <w:rFonts w:eastAsia="仿宋_GB2312" w:hint="eastAsia"/>
                <w:sz w:val="24"/>
                <w:szCs w:val="24"/>
              </w:rPr>
              <w:t>号，</w:t>
            </w:r>
            <w:r>
              <w:rPr>
                <w:rFonts w:eastAsia="仿宋_GB2312" w:hint="eastAsia"/>
                <w:sz w:val="24"/>
                <w:szCs w:val="24"/>
              </w:rPr>
              <w:t>授权日期</w:t>
            </w:r>
            <w:r>
              <w:rPr>
                <w:rFonts w:eastAsia="仿宋_GB2312" w:hint="eastAsia"/>
                <w:sz w:val="24"/>
                <w:szCs w:val="24"/>
              </w:rPr>
              <w:t>：</w:t>
            </w:r>
            <w:r>
              <w:rPr>
                <w:rFonts w:eastAsia="仿宋_GB2312" w:hint="eastAsia"/>
                <w:sz w:val="24"/>
                <w:szCs w:val="24"/>
              </w:rPr>
              <w:t>2022-12-28</w:t>
            </w:r>
            <w:r>
              <w:rPr>
                <w:rFonts w:eastAsia="仿宋_GB2312" w:hint="eastAsia"/>
                <w:sz w:val="24"/>
                <w:szCs w:val="24"/>
              </w:rPr>
              <w:t>，陈笑芸、徐俊锋、汪小福、彭城、徐晓丽、魏巍、杨蕾</w:t>
            </w:r>
          </w:p>
          <w:p w:rsidR="00216AA2" w:rsidRDefault="00124E9A">
            <w:pPr>
              <w:numPr>
                <w:ilvl w:val="0"/>
                <w:numId w:val="2"/>
              </w:numPr>
              <w:spacing w:line="360" w:lineRule="auto"/>
              <w:rPr>
                <w:rFonts w:eastAsia="仿宋_GB2312"/>
                <w:sz w:val="24"/>
                <w:szCs w:val="24"/>
              </w:rPr>
            </w:pPr>
            <w:r>
              <w:rPr>
                <w:rFonts w:eastAsia="仿宋_GB2312" w:hint="eastAsia"/>
                <w:sz w:val="24"/>
                <w:szCs w:val="24"/>
              </w:rPr>
              <w:t>授权发明专利，鉴定转基因植物或者转基因</w:t>
            </w:r>
            <w:proofErr w:type="gramStart"/>
            <w:r>
              <w:rPr>
                <w:rFonts w:eastAsia="仿宋_GB2312" w:hint="eastAsia"/>
                <w:sz w:val="24"/>
                <w:szCs w:val="24"/>
              </w:rPr>
              <w:t>玉米双抗</w:t>
            </w:r>
            <w:proofErr w:type="gramEnd"/>
            <w:r>
              <w:rPr>
                <w:rFonts w:eastAsia="仿宋_GB2312" w:hint="eastAsia"/>
                <w:sz w:val="24"/>
                <w:szCs w:val="24"/>
              </w:rPr>
              <w:t>12-5</w:t>
            </w:r>
            <w:r>
              <w:rPr>
                <w:rFonts w:eastAsia="仿宋_GB2312" w:hint="eastAsia"/>
                <w:sz w:val="24"/>
                <w:szCs w:val="24"/>
              </w:rPr>
              <w:t>外源基因插入染色体位置的方法及其应用，</w:t>
            </w:r>
            <w:r>
              <w:rPr>
                <w:rFonts w:eastAsia="仿宋_GB2312" w:hint="eastAsia"/>
                <w:sz w:val="24"/>
                <w:szCs w:val="24"/>
              </w:rPr>
              <w:t>ZL201710097831.9</w:t>
            </w:r>
            <w:r>
              <w:rPr>
                <w:rFonts w:eastAsia="仿宋_GB2312" w:hint="eastAsia"/>
                <w:sz w:val="24"/>
                <w:szCs w:val="24"/>
              </w:rPr>
              <w:t>，</w:t>
            </w:r>
            <w:r>
              <w:rPr>
                <w:rFonts w:eastAsia="仿宋_GB2312" w:hint="eastAsia"/>
                <w:sz w:val="24"/>
                <w:szCs w:val="24"/>
              </w:rPr>
              <w:t>授权日期</w:t>
            </w:r>
            <w:r>
              <w:rPr>
                <w:rFonts w:eastAsia="仿宋_GB2312" w:hint="eastAsia"/>
                <w:sz w:val="24"/>
                <w:szCs w:val="24"/>
              </w:rPr>
              <w:t>：</w:t>
            </w:r>
            <w:r>
              <w:rPr>
                <w:rFonts w:eastAsia="仿宋_GB2312" w:hint="eastAsia"/>
                <w:sz w:val="24"/>
                <w:szCs w:val="24"/>
              </w:rPr>
              <w:t>2020-07-10</w:t>
            </w:r>
            <w:r>
              <w:rPr>
                <w:rFonts w:eastAsia="仿宋_GB2312" w:hint="eastAsia"/>
                <w:sz w:val="24"/>
                <w:szCs w:val="24"/>
              </w:rPr>
              <w:t>，</w:t>
            </w:r>
            <w:r>
              <w:rPr>
                <w:rFonts w:eastAsia="仿宋_GB2312" w:hint="eastAsia"/>
                <w:sz w:val="24"/>
                <w:szCs w:val="24"/>
              </w:rPr>
              <w:t>彭城；徐俊锋；徐晓丽：陈笑芸：汪小福；魏巍</w:t>
            </w:r>
          </w:p>
          <w:p w:rsidR="00216AA2" w:rsidRDefault="00124E9A">
            <w:pPr>
              <w:numPr>
                <w:ilvl w:val="0"/>
                <w:numId w:val="2"/>
              </w:numPr>
              <w:spacing w:line="360" w:lineRule="auto"/>
              <w:rPr>
                <w:rFonts w:eastAsia="仿宋_GB2312"/>
                <w:sz w:val="24"/>
                <w:szCs w:val="24"/>
              </w:rPr>
            </w:pPr>
            <w:r>
              <w:rPr>
                <w:rFonts w:eastAsia="仿宋_GB2312" w:hint="eastAsia"/>
                <w:sz w:val="24"/>
                <w:szCs w:val="24"/>
              </w:rPr>
              <w:t>授权发明专利，基于数字</w:t>
            </w:r>
            <w:r>
              <w:rPr>
                <w:rFonts w:eastAsia="仿宋_GB2312" w:hint="eastAsia"/>
                <w:sz w:val="24"/>
                <w:szCs w:val="24"/>
              </w:rPr>
              <w:t>PCR</w:t>
            </w:r>
            <w:r>
              <w:rPr>
                <w:rFonts w:eastAsia="仿宋_GB2312" w:hint="eastAsia"/>
                <w:sz w:val="24"/>
                <w:szCs w:val="24"/>
              </w:rPr>
              <w:t>鉴定纯合型和杂合型转基因</w:t>
            </w:r>
            <w:proofErr w:type="gramStart"/>
            <w:r>
              <w:rPr>
                <w:rFonts w:eastAsia="仿宋_GB2312" w:hint="eastAsia"/>
                <w:sz w:val="24"/>
                <w:szCs w:val="24"/>
              </w:rPr>
              <w:t>玉米双抗</w:t>
            </w:r>
            <w:proofErr w:type="gramEnd"/>
            <w:r>
              <w:rPr>
                <w:rFonts w:eastAsia="仿宋_GB2312" w:hint="eastAsia"/>
                <w:sz w:val="24"/>
                <w:szCs w:val="24"/>
              </w:rPr>
              <w:t>12-5</w:t>
            </w:r>
            <w:r>
              <w:rPr>
                <w:rFonts w:eastAsia="仿宋_GB2312" w:hint="eastAsia"/>
                <w:sz w:val="24"/>
                <w:szCs w:val="24"/>
              </w:rPr>
              <w:t>的方法及应用，</w:t>
            </w:r>
            <w:r>
              <w:rPr>
                <w:rFonts w:eastAsia="仿宋_GB2312" w:hint="eastAsia"/>
                <w:sz w:val="24"/>
                <w:szCs w:val="24"/>
              </w:rPr>
              <w:t>ZL201710083147.5</w:t>
            </w:r>
            <w:r>
              <w:rPr>
                <w:rFonts w:eastAsia="仿宋_GB2312" w:hint="eastAsia"/>
                <w:sz w:val="24"/>
                <w:szCs w:val="24"/>
              </w:rPr>
              <w:t>，</w:t>
            </w:r>
            <w:r>
              <w:rPr>
                <w:rFonts w:eastAsia="仿宋_GB2312" w:hint="eastAsia"/>
                <w:sz w:val="24"/>
                <w:szCs w:val="24"/>
              </w:rPr>
              <w:t>授权日期</w:t>
            </w:r>
            <w:r>
              <w:rPr>
                <w:rFonts w:eastAsia="仿宋_GB2312" w:hint="eastAsia"/>
                <w:sz w:val="24"/>
                <w:szCs w:val="24"/>
              </w:rPr>
              <w:t>：</w:t>
            </w:r>
            <w:r>
              <w:rPr>
                <w:rFonts w:eastAsia="仿宋_GB2312" w:hint="eastAsia"/>
                <w:sz w:val="24"/>
                <w:szCs w:val="24"/>
              </w:rPr>
              <w:t>2021-02-12</w:t>
            </w:r>
            <w:r>
              <w:rPr>
                <w:rFonts w:eastAsia="仿宋_GB2312" w:hint="eastAsia"/>
                <w:sz w:val="24"/>
                <w:szCs w:val="24"/>
              </w:rPr>
              <w:t>，</w:t>
            </w:r>
            <w:r>
              <w:rPr>
                <w:rFonts w:eastAsia="仿宋_GB2312" w:hint="eastAsia"/>
                <w:sz w:val="24"/>
                <w:szCs w:val="24"/>
              </w:rPr>
              <w:t>徐晓丽：汪</w:t>
            </w:r>
            <w:r>
              <w:rPr>
                <w:rFonts w:eastAsia="仿宋_GB2312" w:hint="eastAsia"/>
                <w:sz w:val="24"/>
                <w:szCs w:val="24"/>
              </w:rPr>
              <w:t>小福：徐俊锋；彭城：陈笑芸：魏巍</w:t>
            </w:r>
          </w:p>
          <w:p w:rsidR="00216AA2" w:rsidRDefault="00124E9A">
            <w:pPr>
              <w:numPr>
                <w:ilvl w:val="0"/>
                <w:numId w:val="2"/>
              </w:numPr>
              <w:spacing w:line="360" w:lineRule="auto"/>
              <w:rPr>
                <w:rFonts w:eastAsia="仿宋_GB2312"/>
                <w:sz w:val="24"/>
                <w:szCs w:val="24"/>
              </w:rPr>
            </w:pPr>
            <w:r>
              <w:rPr>
                <w:rFonts w:eastAsia="仿宋_GB2312" w:hint="eastAsia"/>
                <w:sz w:val="24"/>
                <w:szCs w:val="24"/>
              </w:rPr>
              <w:t>授权发明专利，转基因抗虫玉米</w:t>
            </w:r>
            <w:r>
              <w:rPr>
                <w:rFonts w:eastAsia="仿宋_GB2312" w:hint="eastAsia"/>
                <w:sz w:val="24"/>
                <w:szCs w:val="24"/>
              </w:rPr>
              <w:t>GAB-3</w:t>
            </w:r>
            <w:r>
              <w:rPr>
                <w:rFonts w:eastAsia="仿宋_GB2312" w:hint="eastAsia"/>
                <w:sz w:val="24"/>
                <w:szCs w:val="24"/>
              </w:rPr>
              <w:t>转化体的定量</w:t>
            </w:r>
            <w:r>
              <w:rPr>
                <w:rFonts w:eastAsia="仿宋_GB2312" w:hint="eastAsia"/>
                <w:sz w:val="24"/>
                <w:szCs w:val="24"/>
              </w:rPr>
              <w:t>PCR</w:t>
            </w:r>
            <w:r>
              <w:rPr>
                <w:rFonts w:eastAsia="仿宋_GB2312" w:hint="eastAsia"/>
                <w:sz w:val="24"/>
                <w:szCs w:val="24"/>
              </w:rPr>
              <w:t>检测方法及试剂盒，</w:t>
            </w:r>
            <w:r>
              <w:rPr>
                <w:rFonts w:eastAsia="仿宋_GB2312" w:hint="eastAsia"/>
                <w:sz w:val="24"/>
                <w:szCs w:val="24"/>
              </w:rPr>
              <w:t>ZL202010817530.0</w:t>
            </w:r>
            <w:r>
              <w:rPr>
                <w:rFonts w:eastAsia="仿宋_GB2312" w:hint="eastAsia"/>
                <w:sz w:val="24"/>
                <w:szCs w:val="24"/>
              </w:rPr>
              <w:t>，</w:t>
            </w:r>
            <w:r>
              <w:rPr>
                <w:rFonts w:eastAsia="仿宋_GB2312" w:hint="eastAsia"/>
                <w:sz w:val="24"/>
                <w:szCs w:val="24"/>
              </w:rPr>
              <w:t>2023-05-02</w:t>
            </w:r>
            <w:r>
              <w:rPr>
                <w:rFonts w:eastAsia="仿宋_GB2312" w:hint="eastAsia"/>
                <w:sz w:val="24"/>
                <w:szCs w:val="24"/>
              </w:rPr>
              <w:t>，陈笑芸、缪青梅、王鹏飞、纪艺、徐晓丽、彭城、汪小福、徐俊锋</w:t>
            </w:r>
          </w:p>
          <w:p w:rsidR="00216AA2" w:rsidRDefault="00216AA2">
            <w:pPr>
              <w:spacing w:line="360" w:lineRule="auto"/>
              <w:rPr>
                <w:rFonts w:eastAsia="仿宋_GB2312"/>
                <w:sz w:val="24"/>
                <w:szCs w:val="24"/>
              </w:rPr>
            </w:pPr>
          </w:p>
          <w:p w:rsidR="00216AA2" w:rsidRDefault="00124E9A">
            <w:pPr>
              <w:spacing w:line="360" w:lineRule="auto"/>
              <w:rPr>
                <w:rFonts w:eastAsia="仿宋_GB2312"/>
                <w:b/>
                <w:bCs/>
                <w:sz w:val="24"/>
                <w:szCs w:val="24"/>
              </w:rPr>
            </w:pPr>
            <w:r>
              <w:rPr>
                <w:rFonts w:eastAsia="仿宋_GB2312" w:hint="eastAsia"/>
                <w:b/>
                <w:bCs/>
                <w:sz w:val="24"/>
                <w:szCs w:val="24"/>
              </w:rPr>
              <w:lastRenderedPageBreak/>
              <w:t>2</w:t>
            </w:r>
            <w:r>
              <w:rPr>
                <w:rFonts w:eastAsia="仿宋_GB2312" w:hint="eastAsia"/>
                <w:b/>
                <w:bCs/>
                <w:sz w:val="24"/>
                <w:szCs w:val="24"/>
              </w:rPr>
              <w:t>、代表性论文：</w:t>
            </w:r>
          </w:p>
          <w:p w:rsidR="00216AA2" w:rsidRDefault="00124E9A">
            <w:pPr>
              <w:numPr>
                <w:ilvl w:val="0"/>
                <w:numId w:val="3"/>
              </w:numPr>
              <w:spacing w:line="360" w:lineRule="auto"/>
              <w:rPr>
                <w:sz w:val="24"/>
                <w:szCs w:val="24"/>
              </w:rPr>
            </w:pPr>
            <w:r>
              <w:rPr>
                <w:color w:val="000000"/>
                <w:sz w:val="24"/>
                <w:szCs w:val="24"/>
              </w:rPr>
              <w:t>Cheng</w:t>
            </w:r>
            <w:r>
              <w:rPr>
                <w:color w:val="000000"/>
                <w:sz w:val="24"/>
                <w:szCs w:val="24"/>
              </w:rPr>
              <w:t xml:space="preserve"> </w:t>
            </w:r>
            <w:proofErr w:type="spellStart"/>
            <w:proofErr w:type="gramStart"/>
            <w:r>
              <w:rPr>
                <w:color w:val="000000"/>
                <w:sz w:val="24"/>
                <w:szCs w:val="24"/>
              </w:rPr>
              <w:t>Peng,Yuling</w:t>
            </w:r>
            <w:proofErr w:type="spellEnd"/>
            <w:proofErr w:type="gramEnd"/>
            <w:r>
              <w:rPr>
                <w:color w:val="000000"/>
                <w:sz w:val="24"/>
                <w:szCs w:val="24"/>
              </w:rPr>
              <w:t xml:space="preserve"> </w:t>
            </w:r>
            <w:proofErr w:type="spellStart"/>
            <w:r>
              <w:rPr>
                <w:color w:val="000000"/>
                <w:sz w:val="24"/>
                <w:szCs w:val="24"/>
              </w:rPr>
              <w:t>Wang,Xiaoyun</w:t>
            </w:r>
            <w:proofErr w:type="spellEnd"/>
            <w:r>
              <w:rPr>
                <w:color w:val="000000"/>
                <w:sz w:val="24"/>
                <w:szCs w:val="24"/>
              </w:rPr>
              <w:t xml:space="preserve"> </w:t>
            </w:r>
            <w:r>
              <w:rPr>
                <w:color w:val="000000"/>
                <w:sz w:val="24"/>
                <w:szCs w:val="24"/>
              </w:rPr>
              <w:t>Chen,</w:t>
            </w:r>
            <w:r>
              <w:rPr>
                <w:color w:val="000000"/>
                <w:sz w:val="24"/>
                <w:szCs w:val="24"/>
              </w:rPr>
              <w:t xml:space="preserve"> </w:t>
            </w:r>
            <w:proofErr w:type="spellStart"/>
            <w:r>
              <w:rPr>
                <w:color w:val="000000"/>
                <w:sz w:val="24"/>
                <w:szCs w:val="24"/>
              </w:rPr>
              <w:t>Xiaofu</w:t>
            </w:r>
            <w:proofErr w:type="spellEnd"/>
            <w:r>
              <w:rPr>
                <w:color w:val="000000"/>
                <w:sz w:val="24"/>
                <w:szCs w:val="24"/>
              </w:rPr>
              <w:t xml:space="preserve"> Wang,</w:t>
            </w:r>
            <w:r>
              <w:rPr>
                <w:color w:val="000000"/>
                <w:sz w:val="24"/>
                <w:szCs w:val="24"/>
              </w:rPr>
              <w:t xml:space="preserve"> </w:t>
            </w:r>
            <w:r>
              <w:rPr>
                <w:color w:val="000000"/>
                <w:sz w:val="24"/>
                <w:szCs w:val="24"/>
              </w:rPr>
              <w:t>Lin</w:t>
            </w:r>
            <w:r>
              <w:rPr>
                <w:color w:val="000000"/>
                <w:sz w:val="24"/>
                <w:szCs w:val="24"/>
              </w:rPr>
              <w:t xml:space="preserve"> </w:t>
            </w:r>
            <w:r>
              <w:rPr>
                <w:color w:val="000000"/>
                <w:sz w:val="24"/>
                <w:szCs w:val="24"/>
              </w:rPr>
              <w:t>Ding,</w:t>
            </w:r>
            <w:r>
              <w:rPr>
                <w:color w:val="000000"/>
                <w:sz w:val="24"/>
                <w:szCs w:val="24"/>
              </w:rPr>
              <w:t xml:space="preserve"> </w:t>
            </w:r>
            <w:proofErr w:type="spellStart"/>
            <w:r>
              <w:rPr>
                <w:color w:val="000000"/>
                <w:sz w:val="24"/>
                <w:szCs w:val="24"/>
              </w:rPr>
              <w:t>Xiaoli</w:t>
            </w:r>
            <w:proofErr w:type="spellEnd"/>
            <w:r>
              <w:rPr>
                <w:color w:val="000000"/>
                <w:sz w:val="24"/>
                <w:szCs w:val="24"/>
              </w:rPr>
              <w:t xml:space="preserve"> Xu,</w:t>
            </w:r>
            <w:r>
              <w:rPr>
                <w:color w:val="000000"/>
                <w:sz w:val="24"/>
                <w:szCs w:val="24"/>
              </w:rPr>
              <w:t xml:space="preserve"> </w:t>
            </w:r>
            <w:r>
              <w:rPr>
                <w:color w:val="000000"/>
                <w:sz w:val="24"/>
                <w:szCs w:val="24"/>
              </w:rPr>
              <w:t xml:space="preserve">Wei </w:t>
            </w:r>
            <w:proofErr w:type="spellStart"/>
            <w:r>
              <w:rPr>
                <w:color w:val="000000"/>
                <w:sz w:val="24"/>
                <w:szCs w:val="24"/>
              </w:rPr>
              <w:t>Wei</w:t>
            </w:r>
            <w:proofErr w:type="spellEnd"/>
            <w:r>
              <w:rPr>
                <w:color w:val="000000"/>
                <w:sz w:val="24"/>
                <w:szCs w:val="24"/>
              </w:rPr>
              <w:t>,</w:t>
            </w:r>
            <w:r>
              <w:rPr>
                <w:rFonts w:hint="eastAsia"/>
                <w:color w:val="000000"/>
                <w:sz w:val="24"/>
                <w:szCs w:val="24"/>
              </w:rPr>
              <w:t xml:space="preserve">  </w:t>
            </w:r>
            <w:r>
              <w:rPr>
                <w:color w:val="000000"/>
                <w:sz w:val="24"/>
                <w:szCs w:val="24"/>
              </w:rPr>
              <w:t>Lei Yang, Jian Wu,</w:t>
            </w:r>
            <w:r>
              <w:rPr>
                <w:color w:val="000000"/>
                <w:sz w:val="24"/>
                <w:szCs w:val="24"/>
              </w:rPr>
              <w:t xml:space="preserve"> </w:t>
            </w:r>
            <w:proofErr w:type="spellStart"/>
            <w:r>
              <w:rPr>
                <w:color w:val="000000"/>
                <w:sz w:val="24"/>
                <w:szCs w:val="24"/>
              </w:rPr>
              <w:t>Meihao</w:t>
            </w:r>
            <w:proofErr w:type="spellEnd"/>
            <w:r>
              <w:rPr>
                <w:color w:val="000000"/>
                <w:sz w:val="24"/>
                <w:szCs w:val="24"/>
              </w:rPr>
              <w:t xml:space="preserve"> Sun,</w:t>
            </w:r>
            <w:r>
              <w:rPr>
                <w:color w:val="000000"/>
                <w:sz w:val="24"/>
                <w:szCs w:val="24"/>
              </w:rPr>
              <w:t xml:space="preserve"> </w:t>
            </w:r>
            <w:r>
              <w:rPr>
                <w:color w:val="000000"/>
                <w:sz w:val="24"/>
                <w:szCs w:val="24"/>
              </w:rPr>
              <w:t xml:space="preserve"> </w:t>
            </w:r>
            <w:proofErr w:type="spellStart"/>
            <w:r>
              <w:rPr>
                <w:color w:val="000000"/>
                <w:sz w:val="24"/>
                <w:szCs w:val="24"/>
              </w:rPr>
              <w:t>Junfeng</w:t>
            </w:r>
            <w:proofErr w:type="spellEnd"/>
            <w:r>
              <w:rPr>
                <w:color w:val="000000"/>
                <w:sz w:val="24"/>
                <w:szCs w:val="24"/>
              </w:rPr>
              <w:t xml:space="preserve"> Xu</w:t>
            </w:r>
            <w:r>
              <w:rPr>
                <w:rFonts w:hint="eastAsia"/>
                <w:color w:val="000000"/>
                <w:sz w:val="24"/>
                <w:szCs w:val="24"/>
              </w:rPr>
              <w:t xml:space="preserve">. </w:t>
            </w:r>
            <w:r>
              <w:rPr>
                <w:color w:val="000000"/>
                <w:sz w:val="24"/>
                <w:szCs w:val="24"/>
              </w:rPr>
              <w:t xml:space="preserve">A </w:t>
            </w:r>
            <w:r>
              <w:rPr>
                <w:color w:val="000000"/>
                <w:sz w:val="24"/>
                <w:szCs w:val="24"/>
              </w:rPr>
              <w:t>Localized CRISPR Assay that</w:t>
            </w:r>
            <w:r>
              <w:rPr>
                <w:rFonts w:hint="eastAsia"/>
                <w:color w:val="000000"/>
                <w:sz w:val="24"/>
                <w:szCs w:val="24"/>
              </w:rPr>
              <w:t xml:space="preserve"> </w:t>
            </w:r>
            <w:r>
              <w:rPr>
                <w:color w:val="000000"/>
                <w:sz w:val="24"/>
                <w:szCs w:val="24"/>
              </w:rPr>
              <w:t>Detects Short Nucleic Acid Fragments in Unamplified Genetically Modified Samples</w:t>
            </w:r>
            <w:r>
              <w:rPr>
                <w:rFonts w:hint="eastAsia"/>
                <w:color w:val="000000"/>
                <w:sz w:val="24"/>
                <w:szCs w:val="24"/>
              </w:rPr>
              <w:t>，</w:t>
            </w:r>
            <w:r>
              <w:rPr>
                <w:color w:val="000000"/>
                <w:sz w:val="24"/>
                <w:szCs w:val="24"/>
              </w:rPr>
              <w:t>ACS Sensors</w:t>
            </w:r>
            <w:r>
              <w:rPr>
                <w:rFonts w:hint="eastAsia"/>
                <w:color w:val="000000"/>
                <w:sz w:val="24"/>
                <w:szCs w:val="24"/>
              </w:rPr>
              <w:t>，</w:t>
            </w:r>
            <w:r>
              <w:rPr>
                <w:sz w:val="24"/>
                <w:szCs w:val="24"/>
              </w:rPr>
              <w:t>2023</w:t>
            </w:r>
            <w:r>
              <w:rPr>
                <w:sz w:val="24"/>
                <w:szCs w:val="24"/>
              </w:rPr>
              <w:t>，</w:t>
            </w:r>
            <w:r>
              <w:rPr>
                <w:sz w:val="24"/>
                <w:szCs w:val="24"/>
              </w:rPr>
              <w:t>8(3)</w:t>
            </w:r>
            <w:r>
              <w:rPr>
                <w:sz w:val="24"/>
                <w:szCs w:val="24"/>
              </w:rPr>
              <w:t>，</w:t>
            </w:r>
            <w:r>
              <w:rPr>
                <w:sz w:val="24"/>
                <w:szCs w:val="24"/>
              </w:rPr>
              <w:t>1054-1</w:t>
            </w:r>
            <w:r>
              <w:rPr>
                <w:rFonts w:hint="eastAsia"/>
                <w:sz w:val="24"/>
                <w:szCs w:val="24"/>
              </w:rPr>
              <w:t>0</w:t>
            </w:r>
            <w:r>
              <w:rPr>
                <w:sz w:val="24"/>
                <w:szCs w:val="24"/>
              </w:rPr>
              <w:t>63</w:t>
            </w:r>
          </w:p>
          <w:p w:rsidR="00216AA2" w:rsidRDefault="00124E9A">
            <w:pPr>
              <w:numPr>
                <w:ilvl w:val="0"/>
                <w:numId w:val="3"/>
              </w:numPr>
              <w:spacing w:line="360" w:lineRule="auto"/>
              <w:rPr>
                <w:color w:val="000000"/>
                <w:sz w:val="24"/>
                <w:szCs w:val="24"/>
              </w:rPr>
            </w:pPr>
            <w:r>
              <w:rPr>
                <w:color w:val="000000"/>
                <w:sz w:val="24"/>
                <w:szCs w:val="24"/>
              </w:rPr>
              <w:t xml:space="preserve">Lin </w:t>
            </w:r>
            <w:proofErr w:type="gramStart"/>
            <w:r>
              <w:rPr>
                <w:color w:val="000000"/>
                <w:sz w:val="24"/>
                <w:szCs w:val="24"/>
              </w:rPr>
              <w:t>Ding ,</w:t>
            </w:r>
            <w:proofErr w:type="gramEnd"/>
            <w:r>
              <w:rPr>
                <w:color w:val="000000"/>
                <w:sz w:val="24"/>
                <w:szCs w:val="24"/>
              </w:rPr>
              <w:t xml:space="preserve"> </w:t>
            </w:r>
            <w:proofErr w:type="spellStart"/>
            <w:r>
              <w:rPr>
                <w:color w:val="000000"/>
                <w:sz w:val="24"/>
                <w:szCs w:val="24"/>
              </w:rPr>
              <w:t>Xiaofu</w:t>
            </w:r>
            <w:proofErr w:type="spellEnd"/>
            <w:r>
              <w:rPr>
                <w:color w:val="000000"/>
                <w:sz w:val="24"/>
                <w:szCs w:val="24"/>
              </w:rPr>
              <w:t xml:space="preserve"> Wang , </w:t>
            </w:r>
            <w:proofErr w:type="spellStart"/>
            <w:r>
              <w:rPr>
                <w:color w:val="000000"/>
                <w:sz w:val="24"/>
                <w:szCs w:val="24"/>
              </w:rPr>
              <w:t>Xiaoyun</w:t>
            </w:r>
            <w:proofErr w:type="spellEnd"/>
            <w:r>
              <w:rPr>
                <w:color w:val="000000"/>
                <w:sz w:val="24"/>
                <w:szCs w:val="24"/>
              </w:rPr>
              <w:t xml:space="preserve"> Chen , </w:t>
            </w:r>
            <w:proofErr w:type="spellStart"/>
            <w:r>
              <w:rPr>
                <w:color w:val="000000"/>
                <w:sz w:val="24"/>
                <w:szCs w:val="24"/>
              </w:rPr>
              <w:t>Xiaoli</w:t>
            </w:r>
            <w:proofErr w:type="spellEnd"/>
            <w:r>
              <w:rPr>
                <w:color w:val="000000"/>
                <w:sz w:val="24"/>
                <w:szCs w:val="24"/>
              </w:rPr>
              <w:t xml:space="preserve"> Xu , Wei </w:t>
            </w:r>
            <w:proofErr w:type="spellStart"/>
            <w:r>
              <w:rPr>
                <w:color w:val="000000"/>
                <w:sz w:val="24"/>
                <w:szCs w:val="24"/>
              </w:rPr>
              <w:t>Wei</w:t>
            </w:r>
            <w:proofErr w:type="spellEnd"/>
            <w:r>
              <w:rPr>
                <w:color w:val="000000"/>
                <w:sz w:val="24"/>
                <w:szCs w:val="24"/>
              </w:rPr>
              <w:t xml:space="preserve"> , Lei Yang , Yi Ji , Jian Wu, </w:t>
            </w:r>
            <w:proofErr w:type="spellStart"/>
            <w:r>
              <w:rPr>
                <w:color w:val="000000"/>
                <w:sz w:val="24"/>
                <w:szCs w:val="24"/>
              </w:rPr>
              <w:t>Junfeng</w:t>
            </w:r>
            <w:proofErr w:type="spellEnd"/>
            <w:r>
              <w:rPr>
                <w:color w:val="000000"/>
                <w:sz w:val="24"/>
                <w:szCs w:val="24"/>
              </w:rPr>
              <w:t xml:space="preserve"> Xu, Cheng Peng</w:t>
            </w:r>
            <w:r>
              <w:rPr>
                <w:rFonts w:hint="eastAsia"/>
                <w:color w:val="000000"/>
                <w:sz w:val="24"/>
                <w:szCs w:val="24"/>
              </w:rPr>
              <w:t xml:space="preserve">. </w:t>
            </w:r>
            <w:r>
              <w:rPr>
                <w:color w:val="000000"/>
                <w:sz w:val="24"/>
                <w:szCs w:val="24"/>
              </w:rPr>
              <w:t>Development of a novel</w:t>
            </w:r>
            <w:r>
              <w:rPr>
                <w:rFonts w:hint="eastAsia"/>
                <w:color w:val="000000"/>
                <w:sz w:val="24"/>
                <w:szCs w:val="24"/>
              </w:rPr>
              <w:t xml:space="preserve"> </w:t>
            </w:r>
            <w:r>
              <w:rPr>
                <w:color w:val="000000"/>
                <w:sz w:val="24"/>
                <w:szCs w:val="24"/>
              </w:rPr>
              <w:t>Cas13a/Cas12a-mediated</w:t>
            </w:r>
            <w:proofErr w:type="gramStart"/>
            <w:r>
              <w:rPr>
                <w:color w:val="000000"/>
                <w:sz w:val="24"/>
                <w:szCs w:val="24"/>
              </w:rPr>
              <w:t>’</w:t>
            </w:r>
            <w:proofErr w:type="gramEnd"/>
            <w:r>
              <w:rPr>
                <w:color w:val="000000"/>
                <w:sz w:val="24"/>
                <w:szCs w:val="24"/>
              </w:rPr>
              <w:t>one-pot’dual detection assay for genetically modiﬁed crops</w:t>
            </w:r>
            <w:r>
              <w:rPr>
                <w:rFonts w:hint="eastAsia"/>
                <w:color w:val="000000"/>
                <w:sz w:val="24"/>
                <w:szCs w:val="24"/>
              </w:rPr>
              <w:t>，</w:t>
            </w:r>
            <w:r>
              <w:rPr>
                <w:color w:val="000000"/>
                <w:sz w:val="24"/>
                <w:szCs w:val="24"/>
              </w:rPr>
              <w:t>Journal of Advanced Research</w:t>
            </w:r>
            <w:r>
              <w:rPr>
                <w:rFonts w:hint="eastAsia"/>
                <w:color w:val="000000"/>
                <w:sz w:val="24"/>
                <w:szCs w:val="24"/>
              </w:rPr>
              <w:t>，</w:t>
            </w:r>
            <w:r>
              <w:rPr>
                <w:rFonts w:hint="eastAsia"/>
                <w:sz w:val="24"/>
                <w:szCs w:val="24"/>
              </w:rPr>
              <w:t>72(2025)97-106</w:t>
            </w:r>
          </w:p>
          <w:p w:rsidR="00216AA2" w:rsidRDefault="00124E9A">
            <w:pPr>
              <w:numPr>
                <w:ilvl w:val="0"/>
                <w:numId w:val="3"/>
              </w:numPr>
              <w:spacing w:line="360" w:lineRule="auto"/>
              <w:rPr>
                <w:rFonts w:ascii="仿宋_GB2312" w:hAnsi="仿宋" w:cs="仿宋"/>
                <w:color w:val="000000"/>
                <w:sz w:val="28"/>
                <w:szCs w:val="28"/>
              </w:rPr>
            </w:pPr>
            <w:proofErr w:type="spellStart"/>
            <w:r>
              <w:rPr>
                <w:color w:val="000000"/>
                <w:sz w:val="24"/>
                <w:szCs w:val="24"/>
              </w:rPr>
              <w:t>Jingzheng</w:t>
            </w:r>
            <w:proofErr w:type="spellEnd"/>
            <w:r>
              <w:rPr>
                <w:color w:val="000000"/>
                <w:sz w:val="24"/>
                <w:szCs w:val="24"/>
              </w:rPr>
              <w:t xml:space="preserve"> Chi, </w:t>
            </w:r>
            <w:proofErr w:type="spellStart"/>
            <w:r>
              <w:rPr>
                <w:color w:val="000000"/>
                <w:sz w:val="24"/>
                <w:szCs w:val="24"/>
              </w:rPr>
              <w:t>YuzhenWei</w:t>
            </w:r>
            <w:proofErr w:type="spellEnd"/>
            <w:r>
              <w:rPr>
                <w:rFonts w:hint="eastAsia"/>
                <w:color w:val="000000"/>
                <w:sz w:val="24"/>
                <w:szCs w:val="24"/>
              </w:rPr>
              <w:t xml:space="preserve">, </w:t>
            </w:r>
            <w:proofErr w:type="spellStart"/>
            <w:r>
              <w:rPr>
                <w:color w:val="000000"/>
                <w:sz w:val="24"/>
                <w:szCs w:val="24"/>
              </w:rPr>
              <w:t>Jiannan</w:t>
            </w:r>
            <w:proofErr w:type="spellEnd"/>
            <w:r>
              <w:rPr>
                <w:color w:val="000000"/>
                <w:sz w:val="24"/>
                <w:szCs w:val="24"/>
              </w:rPr>
              <w:t xml:space="preserve"> Chen, Lin</w:t>
            </w:r>
            <w:r>
              <w:rPr>
                <w:rFonts w:hint="eastAsia"/>
                <w:color w:val="000000"/>
                <w:sz w:val="24"/>
                <w:szCs w:val="24"/>
              </w:rPr>
              <w:t xml:space="preserve"> </w:t>
            </w:r>
            <w:r>
              <w:rPr>
                <w:color w:val="000000"/>
                <w:sz w:val="24"/>
                <w:szCs w:val="24"/>
              </w:rPr>
              <w:t>Ding,</w:t>
            </w:r>
            <w:r>
              <w:rPr>
                <w:rFonts w:hint="eastAsia"/>
                <w:color w:val="000000"/>
                <w:sz w:val="24"/>
                <w:szCs w:val="24"/>
              </w:rPr>
              <w:t xml:space="preserve"> </w:t>
            </w:r>
            <w:proofErr w:type="spellStart"/>
            <w:r>
              <w:rPr>
                <w:color w:val="000000"/>
                <w:sz w:val="24"/>
                <w:szCs w:val="24"/>
              </w:rPr>
              <w:t>Xiaoyun</w:t>
            </w:r>
            <w:proofErr w:type="spellEnd"/>
            <w:r>
              <w:rPr>
                <w:color w:val="000000"/>
                <w:sz w:val="24"/>
                <w:szCs w:val="24"/>
              </w:rPr>
              <w:t xml:space="preserve"> Chen,</w:t>
            </w:r>
            <w:r>
              <w:rPr>
                <w:rFonts w:hint="eastAsia"/>
                <w:color w:val="000000"/>
                <w:sz w:val="24"/>
                <w:szCs w:val="24"/>
              </w:rPr>
              <w:t xml:space="preserve"> </w:t>
            </w:r>
            <w:proofErr w:type="spellStart"/>
            <w:r>
              <w:rPr>
                <w:color w:val="000000"/>
                <w:sz w:val="24"/>
                <w:szCs w:val="24"/>
              </w:rPr>
              <w:t>Xiaofu</w:t>
            </w:r>
            <w:proofErr w:type="spellEnd"/>
            <w:r>
              <w:rPr>
                <w:color w:val="000000"/>
                <w:sz w:val="24"/>
                <w:szCs w:val="24"/>
              </w:rPr>
              <w:t xml:space="preserve"> </w:t>
            </w:r>
            <w:proofErr w:type="spellStart"/>
            <w:proofErr w:type="gramStart"/>
            <w:r>
              <w:rPr>
                <w:color w:val="000000"/>
                <w:sz w:val="24"/>
                <w:szCs w:val="24"/>
              </w:rPr>
              <w:t>Wang,Junfeng</w:t>
            </w:r>
            <w:proofErr w:type="spellEnd"/>
            <w:proofErr w:type="gramEnd"/>
            <w:r>
              <w:rPr>
                <w:color w:val="000000"/>
                <w:sz w:val="24"/>
                <w:szCs w:val="24"/>
              </w:rPr>
              <w:t xml:space="preserve"> Xu, Cheng Peng</w:t>
            </w:r>
            <w:r>
              <w:rPr>
                <w:rFonts w:hint="eastAsia"/>
                <w:color w:val="000000"/>
                <w:sz w:val="24"/>
                <w:szCs w:val="24"/>
              </w:rPr>
              <w:t xml:space="preserve">. </w:t>
            </w:r>
            <w:r>
              <w:rPr>
                <w:color w:val="000000"/>
                <w:sz w:val="24"/>
                <w:szCs w:val="24"/>
              </w:rPr>
              <w:t xml:space="preserve"> A novel </w:t>
            </w:r>
            <w:proofErr w:type="spellStart"/>
            <w:r>
              <w:rPr>
                <w:color w:val="000000"/>
                <w:sz w:val="24"/>
                <w:szCs w:val="24"/>
              </w:rPr>
              <w:t>vortexing</w:t>
            </w:r>
            <w:proofErr w:type="spellEnd"/>
            <w:r>
              <w:rPr>
                <w:color w:val="000000"/>
                <w:sz w:val="24"/>
                <w:szCs w:val="24"/>
              </w:rPr>
              <w:t>-driven droplet digital CRISPR (VTD-CRISPR)</w:t>
            </w:r>
            <w:r>
              <w:rPr>
                <w:rFonts w:hint="eastAsia"/>
                <w:color w:val="000000"/>
                <w:sz w:val="24"/>
                <w:szCs w:val="24"/>
              </w:rPr>
              <w:t xml:space="preserve"> </w:t>
            </w:r>
            <w:r>
              <w:rPr>
                <w:color w:val="000000"/>
                <w:sz w:val="24"/>
                <w:szCs w:val="24"/>
              </w:rPr>
              <w:t>platform for rapid and absolute quantitative detection of genetically modified crops</w:t>
            </w:r>
            <w:r>
              <w:rPr>
                <w:rFonts w:hint="eastAsia"/>
                <w:color w:val="000000"/>
                <w:sz w:val="24"/>
                <w:szCs w:val="24"/>
              </w:rPr>
              <w:t>/</w:t>
            </w:r>
            <w:r>
              <w:rPr>
                <w:color w:val="000000"/>
                <w:sz w:val="24"/>
                <w:szCs w:val="24"/>
              </w:rPr>
              <w:t>Chemical Engineering Journal</w:t>
            </w:r>
            <w:r>
              <w:rPr>
                <w:rFonts w:hint="eastAsia"/>
                <w:color w:val="000000"/>
                <w:sz w:val="24"/>
                <w:szCs w:val="24"/>
              </w:rPr>
              <w:t>，</w:t>
            </w:r>
            <w:r>
              <w:rPr>
                <w:rFonts w:hint="eastAsia"/>
                <w:sz w:val="24"/>
                <w:szCs w:val="24"/>
              </w:rPr>
              <w:t>523(2025)168333</w:t>
            </w:r>
          </w:p>
        </w:tc>
      </w:tr>
      <w:tr w:rsidR="00216AA2">
        <w:trPr>
          <w:jc w:val="center"/>
        </w:trPr>
        <w:tc>
          <w:tcPr>
            <w:tcW w:w="1432" w:type="dxa"/>
            <w:tcBorders>
              <w:top w:val="single" w:sz="4" w:space="0" w:color="000000"/>
              <w:left w:val="single" w:sz="4" w:space="0" w:color="000000"/>
              <w:bottom w:val="single" w:sz="4" w:space="0" w:color="000000"/>
              <w:right w:val="single" w:sz="4" w:space="0" w:color="auto"/>
            </w:tcBorders>
            <w:vAlign w:val="center"/>
          </w:tcPr>
          <w:p w:rsidR="00216AA2" w:rsidRDefault="00124E9A">
            <w:pPr>
              <w:jc w:val="center"/>
              <w:rPr>
                <w:rStyle w:val="title1"/>
                <w:rFonts w:eastAsia="仿宋_GB2312"/>
                <w:color w:val="auto"/>
              </w:rPr>
            </w:pPr>
            <w:r>
              <w:rPr>
                <w:rStyle w:val="title1"/>
                <w:rFonts w:eastAsia="仿宋_GB2312"/>
                <w:color w:val="auto"/>
              </w:rPr>
              <w:lastRenderedPageBreak/>
              <w:t>主要完成人</w:t>
            </w:r>
          </w:p>
        </w:tc>
        <w:tc>
          <w:tcPr>
            <w:tcW w:w="9336" w:type="dxa"/>
            <w:tcBorders>
              <w:top w:val="single" w:sz="4" w:space="0" w:color="000000"/>
              <w:left w:val="nil"/>
              <w:bottom w:val="single" w:sz="4" w:space="0" w:color="000000"/>
              <w:right w:val="single" w:sz="4" w:space="0" w:color="000000"/>
            </w:tcBorders>
            <w:vAlign w:val="center"/>
          </w:tcPr>
          <w:p w:rsidR="00216AA2" w:rsidRDefault="00124E9A">
            <w:pPr>
              <w:spacing w:line="300" w:lineRule="auto"/>
              <w:rPr>
                <w:rFonts w:eastAsia="仿宋_GB2312"/>
                <w:bCs/>
                <w:sz w:val="22"/>
                <w:szCs w:val="24"/>
              </w:rPr>
            </w:pPr>
            <w:r>
              <w:rPr>
                <w:rFonts w:eastAsia="仿宋_GB2312" w:hint="eastAsia"/>
                <w:bCs/>
                <w:sz w:val="22"/>
                <w:szCs w:val="24"/>
              </w:rPr>
              <w:t>徐俊锋</w:t>
            </w:r>
            <w:r>
              <w:rPr>
                <w:rFonts w:eastAsia="仿宋_GB2312" w:hint="eastAsia"/>
                <w:bCs/>
                <w:sz w:val="22"/>
                <w:szCs w:val="24"/>
              </w:rPr>
              <w:t>，排名</w:t>
            </w:r>
            <w:r>
              <w:rPr>
                <w:rFonts w:eastAsia="仿宋_GB2312" w:hint="eastAsia"/>
                <w:bCs/>
                <w:sz w:val="22"/>
                <w:szCs w:val="24"/>
              </w:rPr>
              <w:t>1</w:t>
            </w:r>
            <w:r>
              <w:rPr>
                <w:rFonts w:eastAsia="仿宋_GB2312" w:hint="eastAsia"/>
                <w:bCs/>
                <w:sz w:val="22"/>
                <w:szCs w:val="24"/>
              </w:rPr>
              <w:t>，</w:t>
            </w:r>
            <w:r>
              <w:rPr>
                <w:rFonts w:eastAsia="仿宋_GB2312" w:hint="eastAsia"/>
                <w:bCs/>
                <w:sz w:val="22"/>
                <w:szCs w:val="24"/>
              </w:rPr>
              <w:t>研究员</w:t>
            </w:r>
            <w:r>
              <w:rPr>
                <w:rFonts w:eastAsia="仿宋_GB2312" w:hint="eastAsia"/>
                <w:bCs/>
                <w:sz w:val="22"/>
                <w:szCs w:val="24"/>
              </w:rPr>
              <w:t>，浙江省农业科学院</w:t>
            </w:r>
          </w:p>
          <w:p w:rsidR="00216AA2" w:rsidRDefault="00124E9A">
            <w:pPr>
              <w:spacing w:line="300" w:lineRule="auto"/>
              <w:rPr>
                <w:rFonts w:eastAsia="仿宋_GB2312"/>
                <w:bCs/>
                <w:sz w:val="22"/>
                <w:szCs w:val="24"/>
              </w:rPr>
            </w:pPr>
            <w:r>
              <w:rPr>
                <w:rFonts w:eastAsia="仿宋_GB2312" w:hint="eastAsia"/>
                <w:bCs/>
                <w:sz w:val="22"/>
                <w:szCs w:val="24"/>
              </w:rPr>
              <w:t>汪小福</w:t>
            </w:r>
            <w:r>
              <w:rPr>
                <w:rFonts w:eastAsia="仿宋_GB2312" w:hint="eastAsia"/>
                <w:bCs/>
                <w:sz w:val="22"/>
                <w:szCs w:val="24"/>
              </w:rPr>
              <w:t>，排名</w:t>
            </w:r>
            <w:r>
              <w:rPr>
                <w:rFonts w:eastAsia="仿宋_GB2312" w:hint="eastAsia"/>
                <w:bCs/>
                <w:sz w:val="22"/>
                <w:szCs w:val="24"/>
              </w:rPr>
              <w:t>2</w:t>
            </w:r>
            <w:r>
              <w:rPr>
                <w:rFonts w:eastAsia="仿宋_GB2312" w:hint="eastAsia"/>
                <w:bCs/>
                <w:sz w:val="22"/>
                <w:szCs w:val="24"/>
              </w:rPr>
              <w:t>，研究员，浙江省农业科学院</w:t>
            </w:r>
          </w:p>
          <w:p w:rsidR="00216AA2" w:rsidRDefault="00124E9A">
            <w:pPr>
              <w:spacing w:line="300" w:lineRule="auto"/>
              <w:rPr>
                <w:rFonts w:eastAsia="仿宋_GB2312"/>
                <w:bCs/>
                <w:sz w:val="22"/>
                <w:szCs w:val="24"/>
              </w:rPr>
            </w:pPr>
            <w:proofErr w:type="gramStart"/>
            <w:r>
              <w:rPr>
                <w:rFonts w:eastAsia="仿宋_GB2312" w:hint="eastAsia"/>
                <w:bCs/>
                <w:sz w:val="22"/>
                <w:szCs w:val="24"/>
              </w:rPr>
              <w:t>彭</w:t>
            </w:r>
            <w:proofErr w:type="gramEnd"/>
            <w:r>
              <w:rPr>
                <w:rFonts w:eastAsia="仿宋_GB2312" w:hint="eastAsia"/>
                <w:bCs/>
                <w:sz w:val="22"/>
                <w:szCs w:val="24"/>
              </w:rPr>
              <w:t xml:space="preserve">  </w:t>
            </w:r>
            <w:r>
              <w:rPr>
                <w:rFonts w:eastAsia="仿宋_GB2312" w:hint="eastAsia"/>
                <w:bCs/>
                <w:sz w:val="22"/>
                <w:szCs w:val="24"/>
              </w:rPr>
              <w:t>城</w:t>
            </w:r>
            <w:r>
              <w:rPr>
                <w:rFonts w:eastAsia="仿宋_GB2312" w:hint="eastAsia"/>
                <w:bCs/>
                <w:sz w:val="22"/>
                <w:szCs w:val="24"/>
              </w:rPr>
              <w:t>，排名</w:t>
            </w:r>
            <w:r>
              <w:rPr>
                <w:rFonts w:eastAsia="仿宋_GB2312" w:hint="eastAsia"/>
                <w:bCs/>
                <w:sz w:val="22"/>
                <w:szCs w:val="24"/>
              </w:rPr>
              <w:t>3</w:t>
            </w:r>
            <w:r>
              <w:rPr>
                <w:rFonts w:eastAsia="仿宋_GB2312" w:hint="eastAsia"/>
                <w:bCs/>
                <w:sz w:val="22"/>
                <w:szCs w:val="24"/>
              </w:rPr>
              <w:t>，</w:t>
            </w:r>
            <w:r>
              <w:rPr>
                <w:rFonts w:eastAsia="仿宋_GB2312" w:hint="eastAsia"/>
                <w:bCs/>
                <w:sz w:val="22"/>
                <w:szCs w:val="24"/>
              </w:rPr>
              <w:t>副</w:t>
            </w:r>
            <w:r>
              <w:rPr>
                <w:rFonts w:eastAsia="仿宋_GB2312" w:hint="eastAsia"/>
                <w:bCs/>
                <w:sz w:val="22"/>
                <w:szCs w:val="24"/>
              </w:rPr>
              <w:t>研究员，浙</w:t>
            </w:r>
            <w:r>
              <w:rPr>
                <w:rFonts w:eastAsia="仿宋_GB2312" w:hint="eastAsia"/>
                <w:bCs/>
                <w:sz w:val="22"/>
                <w:szCs w:val="24"/>
              </w:rPr>
              <w:t>江省农业科学院</w:t>
            </w:r>
          </w:p>
          <w:p w:rsidR="00216AA2" w:rsidRDefault="00124E9A">
            <w:pPr>
              <w:spacing w:line="300" w:lineRule="auto"/>
              <w:rPr>
                <w:rFonts w:eastAsia="仿宋_GB2312"/>
                <w:bCs/>
                <w:sz w:val="22"/>
                <w:szCs w:val="24"/>
              </w:rPr>
            </w:pPr>
            <w:r>
              <w:rPr>
                <w:rFonts w:eastAsia="仿宋_GB2312" w:hint="eastAsia"/>
                <w:bCs/>
                <w:sz w:val="22"/>
                <w:szCs w:val="24"/>
              </w:rPr>
              <w:t>沈志成，</w:t>
            </w:r>
            <w:r>
              <w:rPr>
                <w:rFonts w:eastAsia="仿宋_GB2312" w:hint="eastAsia"/>
                <w:bCs/>
                <w:sz w:val="22"/>
                <w:szCs w:val="24"/>
              </w:rPr>
              <w:t>排名</w:t>
            </w:r>
            <w:r>
              <w:rPr>
                <w:rFonts w:eastAsia="仿宋_GB2312" w:hint="eastAsia"/>
                <w:bCs/>
                <w:sz w:val="22"/>
                <w:szCs w:val="24"/>
              </w:rPr>
              <w:t>4</w:t>
            </w:r>
            <w:r>
              <w:rPr>
                <w:rFonts w:eastAsia="仿宋_GB2312" w:hint="eastAsia"/>
                <w:bCs/>
                <w:sz w:val="22"/>
                <w:szCs w:val="24"/>
              </w:rPr>
              <w:t>，</w:t>
            </w:r>
            <w:r>
              <w:rPr>
                <w:rFonts w:eastAsia="仿宋_GB2312" w:hint="eastAsia"/>
                <w:bCs/>
                <w:sz w:val="22"/>
                <w:szCs w:val="24"/>
              </w:rPr>
              <w:t>教授</w:t>
            </w:r>
            <w:r>
              <w:rPr>
                <w:rFonts w:eastAsia="仿宋_GB2312" w:hint="eastAsia"/>
                <w:bCs/>
                <w:sz w:val="22"/>
                <w:szCs w:val="24"/>
              </w:rPr>
              <w:t>，</w:t>
            </w:r>
            <w:r>
              <w:rPr>
                <w:rFonts w:eastAsia="仿宋_GB2312" w:hint="eastAsia"/>
                <w:bCs/>
                <w:sz w:val="22"/>
                <w:szCs w:val="24"/>
              </w:rPr>
              <w:t>浙江大学</w:t>
            </w:r>
          </w:p>
          <w:p w:rsidR="00216AA2" w:rsidRDefault="00124E9A">
            <w:pPr>
              <w:spacing w:line="300" w:lineRule="auto"/>
              <w:rPr>
                <w:rFonts w:eastAsia="仿宋_GB2312"/>
                <w:bCs/>
                <w:sz w:val="22"/>
                <w:szCs w:val="24"/>
              </w:rPr>
            </w:pPr>
            <w:r>
              <w:rPr>
                <w:rFonts w:eastAsia="仿宋_GB2312" w:hint="eastAsia"/>
                <w:bCs/>
                <w:sz w:val="22"/>
                <w:szCs w:val="24"/>
              </w:rPr>
              <w:t>陈笑芸</w:t>
            </w:r>
            <w:r>
              <w:rPr>
                <w:rFonts w:eastAsia="仿宋_GB2312" w:hint="eastAsia"/>
                <w:bCs/>
                <w:sz w:val="22"/>
                <w:szCs w:val="24"/>
              </w:rPr>
              <w:t>，排名</w:t>
            </w:r>
            <w:r>
              <w:rPr>
                <w:rFonts w:eastAsia="仿宋_GB2312" w:hint="eastAsia"/>
                <w:bCs/>
                <w:sz w:val="22"/>
                <w:szCs w:val="24"/>
              </w:rPr>
              <w:t>5</w:t>
            </w:r>
            <w:r>
              <w:rPr>
                <w:rFonts w:eastAsia="仿宋_GB2312" w:hint="eastAsia"/>
                <w:bCs/>
                <w:sz w:val="22"/>
                <w:szCs w:val="24"/>
              </w:rPr>
              <w:t>，</w:t>
            </w:r>
            <w:r>
              <w:rPr>
                <w:rFonts w:eastAsia="仿宋_GB2312" w:hint="eastAsia"/>
                <w:bCs/>
                <w:sz w:val="22"/>
                <w:szCs w:val="24"/>
              </w:rPr>
              <w:t>副</w:t>
            </w:r>
            <w:r>
              <w:rPr>
                <w:rFonts w:eastAsia="仿宋_GB2312" w:hint="eastAsia"/>
                <w:bCs/>
                <w:sz w:val="22"/>
                <w:szCs w:val="24"/>
              </w:rPr>
              <w:t>研究员，浙江省农业科学院</w:t>
            </w:r>
          </w:p>
          <w:p w:rsidR="00216AA2" w:rsidRDefault="00124E9A">
            <w:pPr>
              <w:spacing w:line="300" w:lineRule="auto"/>
              <w:rPr>
                <w:rFonts w:eastAsia="仿宋_GB2312"/>
                <w:sz w:val="24"/>
                <w:szCs w:val="24"/>
              </w:rPr>
            </w:pPr>
            <w:r>
              <w:rPr>
                <w:rFonts w:eastAsia="仿宋_GB2312" w:hint="eastAsia"/>
                <w:bCs/>
                <w:sz w:val="22"/>
                <w:szCs w:val="24"/>
              </w:rPr>
              <w:t>李飞武</w:t>
            </w:r>
            <w:r>
              <w:rPr>
                <w:rFonts w:eastAsia="仿宋_GB2312" w:hint="eastAsia"/>
                <w:bCs/>
                <w:sz w:val="22"/>
                <w:szCs w:val="24"/>
              </w:rPr>
              <w:t>，排名</w:t>
            </w:r>
            <w:r>
              <w:rPr>
                <w:rFonts w:eastAsia="仿宋_GB2312" w:hint="eastAsia"/>
                <w:bCs/>
                <w:sz w:val="22"/>
                <w:szCs w:val="24"/>
              </w:rPr>
              <w:t>6</w:t>
            </w:r>
            <w:r>
              <w:rPr>
                <w:rFonts w:eastAsia="仿宋_GB2312" w:hint="eastAsia"/>
                <w:bCs/>
                <w:sz w:val="22"/>
                <w:szCs w:val="24"/>
              </w:rPr>
              <w:t>，研究员，</w:t>
            </w:r>
            <w:r>
              <w:rPr>
                <w:rFonts w:eastAsia="仿宋_GB2312" w:hint="eastAsia"/>
                <w:sz w:val="24"/>
                <w:szCs w:val="24"/>
              </w:rPr>
              <w:t>吉林省农业科学院</w:t>
            </w:r>
          </w:p>
          <w:p w:rsidR="00216AA2" w:rsidRDefault="00124E9A">
            <w:pPr>
              <w:spacing w:line="300" w:lineRule="auto"/>
              <w:rPr>
                <w:rFonts w:eastAsia="仿宋_GB2312"/>
                <w:bCs/>
                <w:sz w:val="22"/>
                <w:szCs w:val="24"/>
              </w:rPr>
            </w:pPr>
            <w:r>
              <w:rPr>
                <w:rFonts w:eastAsia="仿宋_GB2312" w:hint="eastAsia"/>
                <w:bCs/>
                <w:sz w:val="22"/>
                <w:szCs w:val="24"/>
              </w:rPr>
              <w:t>徐晓丽</w:t>
            </w:r>
            <w:r>
              <w:rPr>
                <w:rFonts w:eastAsia="仿宋_GB2312" w:hint="eastAsia"/>
                <w:bCs/>
                <w:sz w:val="22"/>
                <w:szCs w:val="24"/>
              </w:rPr>
              <w:t>，排名</w:t>
            </w:r>
            <w:r>
              <w:rPr>
                <w:rFonts w:eastAsia="仿宋_GB2312" w:hint="eastAsia"/>
                <w:bCs/>
                <w:sz w:val="22"/>
                <w:szCs w:val="24"/>
              </w:rPr>
              <w:t>7</w:t>
            </w:r>
            <w:r>
              <w:rPr>
                <w:rFonts w:eastAsia="仿宋_GB2312" w:hint="eastAsia"/>
                <w:bCs/>
                <w:sz w:val="22"/>
                <w:szCs w:val="24"/>
              </w:rPr>
              <w:t>，</w:t>
            </w:r>
            <w:r>
              <w:rPr>
                <w:rFonts w:eastAsia="仿宋_GB2312" w:hint="eastAsia"/>
                <w:bCs/>
                <w:sz w:val="22"/>
                <w:szCs w:val="24"/>
              </w:rPr>
              <w:t>副</w:t>
            </w:r>
            <w:r>
              <w:rPr>
                <w:rFonts w:eastAsia="仿宋_GB2312" w:hint="eastAsia"/>
                <w:bCs/>
                <w:sz w:val="22"/>
                <w:szCs w:val="24"/>
              </w:rPr>
              <w:t>研究员，浙江省农业科学院</w:t>
            </w:r>
          </w:p>
          <w:p w:rsidR="00216AA2" w:rsidRDefault="00124E9A">
            <w:pPr>
              <w:spacing w:line="300" w:lineRule="auto"/>
              <w:rPr>
                <w:rFonts w:eastAsia="仿宋_GB2312"/>
                <w:bCs/>
                <w:sz w:val="22"/>
                <w:szCs w:val="24"/>
              </w:rPr>
            </w:pPr>
            <w:r>
              <w:rPr>
                <w:rFonts w:eastAsia="仿宋_GB2312" w:hint="eastAsia"/>
                <w:bCs/>
                <w:sz w:val="22"/>
                <w:szCs w:val="24"/>
              </w:rPr>
              <w:t>方玉，</w:t>
            </w:r>
            <w:r>
              <w:rPr>
                <w:rFonts w:eastAsia="仿宋_GB2312" w:hint="eastAsia"/>
                <w:bCs/>
                <w:sz w:val="22"/>
                <w:szCs w:val="24"/>
              </w:rPr>
              <w:t>排名</w:t>
            </w:r>
            <w:r>
              <w:rPr>
                <w:rFonts w:eastAsia="仿宋_GB2312" w:hint="eastAsia"/>
                <w:bCs/>
                <w:sz w:val="22"/>
                <w:szCs w:val="24"/>
              </w:rPr>
              <w:t>8</w:t>
            </w:r>
            <w:r>
              <w:rPr>
                <w:rFonts w:eastAsia="仿宋_GB2312" w:hint="eastAsia"/>
                <w:bCs/>
                <w:sz w:val="22"/>
                <w:szCs w:val="24"/>
              </w:rPr>
              <w:t>，高级工程师，</w:t>
            </w:r>
            <w:r>
              <w:rPr>
                <w:rFonts w:eastAsia="仿宋_GB2312" w:hint="eastAsia"/>
                <w:sz w:val="24"/>
                <w:szCs w:val="24"/>
              </w:rPr>
              <w:t>安徽</w:t>
            </w:r>
            <w:proofErr w:type="gramStart"/>
            <w:r>
              <w:rPr>
                <w:rFonts w:eastAsia="仿宋_GB2312" w:hint="eastAsia"/>
                <w:sz w:val="24"/>
                <w:szCs w:val="24"/>
              </w:rPr>
              <w:t>荃银高</w:t>
            </w:r>
            <w:proofErr w:type="gramEnd"/>
            <w:r>
              <w:rPr>
                <w:rFonts w:eastAsia="仿宋_GB2312" w:hint="eastAsia"/>
                <w:sz w:val="24"/>
                <w:szCs w:val="24"/>
              </w:rPr>
              <w:t>科种业股份有限公司</w:t>
            </w:r>
          </w:p>
          <w:p w:rsidR="00216AA2" w:rsidRDefault="00124E9A">
            <w:pPr>
              <w:spacing w:line="300" w:lineRule="auto"/>
              <w:rPr>
                <w:rFonts w:eastAsia="仿宋_GB2312"/>
                <w:sz w:val="24"/>
                <w:szCs w:val="24"/>
              </w:rPr>
            </w:pPr>
            <w:r>
              <w:rPr>
                <w:rFonts w:eastAsia="仿宋_GB2312" w:hint="eastAsia"/>
                <w:bCs/>
                <w:sz w:val="22"/>
                <w:szCs w:val="24"/>
              </w:rPr>
              <w:t>何军光，</w:t>
            </w:r>
            <w:r>
              <w:rPr>
                <w:rFonts w:eastAsia="仿宋_GB2312" w:hint="eastAsia"/>
                <w:bCs/>
                <w:sz w:val="22"/>
                <w:szCs w:val="24"/>
              </w:rPr>
              <w:t>排名</w:t>
            </w:r>
            <w:r>
              <w:rPr>
                <w:rFonts w:eastAsia="仿宋_GB2312" w:hint="eastAsia"/>
                <w:bCs/>
                <w:sz w:val="22"/>
                <w:szCs w:val="24"/>
              </w:rPr>
              <w:t>9</w:t>
            </w:r>
            <w:r>
              <w:rPr>
                <w:rFonts w:eastAsia="仿宋_GB2312" w:hint="eastAsia"/>
                <w:bCs/>
                <w:sz w:val="22"/>
                <w:szCs w:val="24"/>
              </w:rPr>
              <w:t>，高级工程师，</w:t>
            </w:r>
            <w:r>
              <w:rPr>
                <w:rFonts w:eastAsia="仿宋_GB2312" w:hint="eastAsia"/>
                <w:sz w:val="24"/>
                <w:szCs w:val="24"/>
              </w:rPr>
              <w:t>长沙杰美奥生物技术有限公司</w:t>
            </w:r>
          </w:p>
          <w:p w:rsidR="00216AA2" w:rsidRDefault="00124E9A">
            <w:pPr>
              <w:spacing w:line="300" w:lineRule="auto"/>
              <w:rPr>
                <w:rFonts w:eastAsia="仿宋_GB2312"/>
                <w:sz w:val="24"/>
                <w:szCs w:val="24"/>
              </w:rPr>
            </w:pPr>
            <w:r>
              <w:rPr>
                <w:rFonts w:eastAsia="仿宋_GB2312" w:hint="eastAsia"/>
                <w:bCs/>
                <w:sz w:val="22"/>
                <w:szCs w:val="24"/>
              </w:rPr>
              <w:t>林朝阳，</w:t>
            </w:r>
            <w:r>
              <w:rPr>
                <w:rFonts w:eastAsia="仿宋_GB2312" w:hint="eastAsia"/>
                <w:bCs/>
                <w:sz w:val="22"/>
                <w:szCs w:val="24"/>
              </w:rPr>
              <w:t>排名</w:t>
            </w:r>
            <w:r>
              <w:rPr>
                <w:rFonts w:eastAsia="仿宋_GB2312" w:hint="eastAsia"/>
                <w:bCs/>
                <w:sz w:val="22"/>
                <w:szCs w:val="24"/>
              </w:rPr>
              <w:t>10</w:t>
            </w:r>
            <w:r>
              <w:rPr>
                <w:rFonts w:eastAsia="仿宋_GB2312" w:hint="eastAsia"/>
                <w:bCs/>
                <w:sz w:val="22"/>
                <w:szCs w:val="24"/>
              </w:rPr>
              <w:t>，副</w:t>
            </w:r>
            <w:r>
              <w:rPr>
                <w:rFonts w:eastAsia="仿宋_GB2312" w:hint="eastAsia"/>
                <w:bCs/>
                <w:sz w:val="22"/>
                <w:szCs w:val="24"/>
              </w:rPr>
              <w:t>教授</w:t>
            </w:r>
            <w:r>
              <w:rPr>
                <w:rFonts w:eastAsia="仿宋_GB2312" w:hint="eastAsia"/>
                <w:bCs/>
                <w:sz w:val="22"/>
                <w:szCs w:val="24"/>
              </w:rPr>
              <w:t>，</w:t>
            </w:r>
            <w:r>
              <w:rPr>
                <w:rFonts w:eastAsia="仿宋_GB2312" w:hint="eastAsia"/>
                <w:bCs/>
                <w:sz w:val="22"/>
                <w:szCs w:val="24"/>
              </w:rPr>
              <w:t>浙江大学</w:t>
            </w:r>
          </w:p>
          <w:p w:rsidR="00216AA2" w:rsidRDefault="00124E9A">
            <w:pPr>
              <w:spacing w:line="300" w:lineRule="auto"/>
              <w:rPr>
                <w:rFonts w:eastAsia="仿宋_GB2312"/>
                <w:bCs/>
                <w:sz w:val="22"/>
                <w:szCs w:val="24"/>
              </w:rPr>
            </w:pPr>
            <w:r>
              <w:rPr>
                <w:rFonts w:eastAsia="仿宋_GB2312" w:hint="eastAsia"/>
                <w:sz w:val="24"/>
                <w:szCs w:val="24"/>
              </w:rPr>
              <w:t>王鹏飞，</w:t>
            </w:r>
            <w:r>
              <w:rPr>
                <w:rFonts w:eastAsia="仿宋_GB2312" w:hint="eastAsia"/>
                <w:bCs/>
                <w:sz w:val="22"/>
                <w:szCs w:val="24"/>
              </w:rPr>
              <w:t>排名</w:t>
            </w:r>
            <w:r>
              <w:rPr>
                <w:rFonts w:eastAsia="仿宋_GB2312" w:hint="eastAsia"/>
                <w:bCs/>
                <w:sz w:val="22"/>
                <w:szCs w:val="24"/>
              </w:rPr>
              <w:t>11</w:t>
            </w:r>
            <w:r>
              <w:rPr>
                <w:rFonts w:eastAsia="仿宋_GB2312" w:hint="eastAsia"/>
                <w:bCs/>
                <w:sz w:val="22"/>
                <w:szCs w:val="24"/>
              </w:rPr>
              <w:t>，高级工程师，</w:t>
            </w:r>
            <w:r>
              <w:rPr>
                <w:rFonts w:eastAsia="仿宋_GB2312" w:hint="eastAsia"/>
                <w:sz w:val="24"/>
                <w:szCs w:val="24"/>
              </w:rPr>
              <w:t>杭州瑞丰生物科技有限公司</w:t>
            </w:r>
          </w:p>
          <w:p w:rsidR="00216AA2" w:rsidRDefault="00124E9A">
            <w:pPr>
              <w:spacing w:line="300" w:lineRule="auto"/>
              <w:rPr>
                <w:rFonts w:eastAsia="仿宋_GB2312"/>
                <w:bCs/>
                <w:sz w:val="22"/>
                <w:szCs w:val="24"/>
              </w:rPr>
            </w:pPr>
            <w:r>
              <w:rPr>
                <w:rFonts w:eastAsia="仿宋_GB2312" w:hint="eastAsia"/>
                <w:bCs/>
                <w:sz w:val="22"/>
                <w:szCs w:val="24"/>
              </w:rPr>
              <w:t>魏</w:t>
            </w:r>
            <w:r>
              <w:rPr>
                <w:rFonts w:eastAsia="仿宋_GB2312" w:hint="eastAsia"/>
                <w:bCs/>
                <w:sz w:val="22"/>
                <w:szCs w:val="24"/>
              </w:rPr>
              <w:t xml:space="preserve">  </w:t>
            </w:r>
            <w:proofErr w:type="gramStart"/>
            <w:r>
              <w:rPr>
                <w:rFonts w:eastAsia="仿宋_GB2312" w:hint="eastAsia"/>
                <w:bCs/>
                <w:sz w:val="22"/>
                <w:szCs w:val="24"/>
              </w:rPr>
              <w:t>巍</w:t>
            </w:r>
            <w:proofErr w:type="gramEnd"/>
            <w:r>
              <w:rPr>
                <w:rFonts w:eastAsia="仿宋_GB2312" w:hint="eastAsia"/>
                <w:bCs/>
                <w:sz w:val="22"/>
                <w:szCs w:val="24"/>
              </w:rPr>
              <w:t>，排名</w:t>
            </w:r>
            <w:r>
              <w:rPr>
                <w:rFonts w:eastAsia="仿宋_GB2312" w:hint="eastAsia"/>
                <w:bCs/>
                <w:sz w:val="22"/>
                <w:szCs w:val="24"/>
              </w:rPr>
              <w:t>12</w:t>
            </w:r>
            <w:r>
              <w:rPr>
                <w:rFonts w:eastAsia="仿宋_GB2312" w:hint="eastAsia"/>
                <w:bCs/>
                <w:sz w:val="22"/>
                <w:szCs w:val="24"/>
              </w:rPr>
              <w:t>，</w:t>
            </w:r>
            <w:r>
              <w:rPr>
                <w:rFonts w:eastAsia="仿宋_GB2312" w:hint="eastAsia"/>
                <w:bCs/>
                <w:sz w:val="22"/>
                <w:szCs w:val="24"/>
              </w:rPr>
              <w:t>副</w:t>
            </w:r>
            <w:r>
              <w:rPr>
                <w:rFonts w:eastAsia="仿宋_GB2312" w:hint="eastAsia"/>
                <w:bCs/>
                <w:sz w:val="22"/>
                <w:szCs w:val="24"/>
              </w:rPr>
              <w:t>研究员，浙江省农业科学院</w:t>
            </w:r>
          </w:p>
          <w:p w:rsidR="00216AA2" w:rsidRDefault="00124E9A">
            <w:pPr>
              <w:spacing w:line="300" w:lineRule="auto"/>
              <w:rPr>
                <w:rFonts w:ascii="仿宋_GB2312" w:hAnsi="仿宋" w:cs="仿宋"/>
                <w:color w:val="000000"/>
                <w:sz w:val="28"/>
                <w:szCs w:val="28"/>
              </w:rPr>
            </w:pPr>
            <w:r>
              <w:rPr>
                <w:rFonts w:eastAsia="仿宋_GB2312" w:hint="eastAsia"/>
                <w:bCs/>
                <w:sz w:val="22"/>
                <w:szCs w:val="24"/>
              </w:rPr>
              <w:t>杨</w:t>
            </w:r>
            <w:r>
              <w:rPr>
                <w:rFonts w:eastAsia="仿宋_GB2312" w:hint="eastAsia"/>
                <w:bCs/>
                <w:sz w:val="22"/>
                <w:szCs w:val="24"/>
              </w:rPr>
              <w:t xml:space="preserve">  </w:t>
            </w:r>
            <w:r>
              <w:rPr>
                <w:rFonts w:eastAsia="仿宋_GB2312" w:hint="eastAsia"/>
                <w:bCs/>
                <w:sz w:val="22"/>
                <w:szCs w:val="24"/>
              </w:rPr>
              <w:t>蕾</w:t>
            </w:r>
            <w:r>
              <w:rPr>
                <w:rFonts w:eastAsia="仿宋_GB2312" w:hint="eastAsia"/>
                <w:bCs/>
                <w:sz w:val="22"/>
                <w:szCs w:val="24"/>
              </w:rPr>
              <w:t>，排名</w:t>
            </w:r>
            <w:r>
              <w:rPr>
                <w:rFonts w:eastAsia="仿宋_GB2312" w:hint="eastAsia"/>
                <w:bCs/>
                <w:sz w:val="22"/>
                <w:szCs w:val="24"/>
              </w:rPr>
              <w:t>13</w:t>
            </w:r>
            <w:r>
              <w:rPr>
                <w:rFonts w:eastAsia="仿宋_GB2312" w:hint="eastAsia"/>
                <w:bCs/>
                <w:sz w:val="22"/>
                <w:szCs w:val="24"/>
              </w:rPr>
              <w:t>，</w:t>
            </w:r>
            <w:r>
              <w:rPr>
                <w:rFonts w:eastAsia="仿宋_GB2312" w:hint="eastAsia"/>
                <w:bCs/>
                <w:sz w:val="22"/>
                <w:szCs w:val="24"/>
              </w:rPr>
              <w:t>助理</w:t>
            </w:r>
            <w:r>
              <w:rPr>
                <w:rFonts w:eastAsia="仿宋_GB2312" w:hint="eastAsia"/>
                <w:bCs/>
                <w:sz w:val="22"/>
                <w:szCs w:val="24"/>
              </w:rPr>
              <w:t>研究员，浙江省农业科学院</w:t>
            </w:r>
          </w:p>
        </w:tc>
      </w:tr>
      <w:tr w:rsidR="00216AA2">
        <w:trPr>
          <w:trHeight w:val="1329"/>
          <w:jc w:val="center"/>
        </w:trPr>
        <w:tc>
          <w:tcPr>
            <w:tcW w:w="1432" w:type="dxa"/>
            <w:tcBorders>
              <w:top w:val="single" w:sz="4" w:space="0" w:color="000000"/>
              <w:left w:val="single" w:sz="4" w:space="0" w:color="000000"/>
              <w:bottom w:val="single" w:sz="4" w:space="0" w:color="000000"/>
              <w:right w:val="single" w:sz="4" w:space="0" w:color="auto"/>
            </w:tcBorders>
            <w:vAlign w:val="center"/>
          </w:tcPr>
          <w:p w:rsidR="00216AA2" w:rsidRDefault="00124E9A">
            <w:pPr>
              <w:jc w:val="center"/>
              <w:rPr>
                <w:rStyle w:val="title1"/>
                <w:rFonts w:eastAsia="仿宋_GB2312"/>
                <w:color w:val="auto"/>
              </w:rPr>
            </w:pPr>
            <w:r>
              <w:rPr>
                <w:rStyle w:val="title1"/>
                <w:rFonts w:eastAsia="仿宋_GB2312" w:hint="eastAsia"/>
                <w:color w:val="auto"/>
              </w:rPr>
              <w:t>主要完成单位</w:t>
            </w:r>
          </w:p>
        </w:tc>
        <w:tc>
          <w:tcPr>
            <w:tcW w:w="9336" w:type="dxa"/>
            <w:tcBorders>
              <w:top w:val="single" w:sz="4" w:space="0" w:color="000000"/>
              <w:left w:val="nil"/>
              <w:bottom w:val="single" w:sz="4" w:space="0" w:color="000000"/>
              <w:right w:val="single" w:sz="4" w:space="0" w:color="000000"/>
            </w:tcBorders>
            <w:vAlign w:val="center"/>
          </w:tcPr>
          <w:p w:rsidR="00216AA2" w:rsidRDefault="00124E9A">
            <w:pPr>
              <w:spacing w:line="300" w:lineRule="auto"/>
              <w:rPr>
                <w:rFonts w:eastAsia="仿宋_GB2312"/>
                <w:bCs/>
                <w:sz w:val="24"/>
                <w:szCs w:val="24"/>
              </w:rPr>
            </w:pPr>
            <w:r>
              <w:rPr>
                <w:rFonts w:eastAsia="仿宋_GB2312"/>
                <w:bCs/>
                <w:sz w:val="24"/>
                <w:szCs w:val="24"/>
              </w:rPr>
              <w:t>1</w:t>
            </w:r>
            <w:r>
              <w:rPr>
                <w:rFonts w:eastAsia="仿宋_GB2312"/>
                <w:bCs/>
                <w:sz w:val="24"/>
                <w:szCs w:val="24"/>
              </w:rPr>
              <w:t>、单位名称：</w:t>
            </w:r>
            <w:r>
              <w:rPr>
                <w:rFonts w:eastAsia="仿宋_GB2312" w:hint="eastAsia"/>
                <w:bCs/>
                <w:sz w:val="24"/>
                <w:szCs w:val="24"/>
              </w:rPr>
              <w:t>浙江省农业科学院</w:t>
            </w:r>
          </w:p>
          <w:p w:rsidR="00216AA2" w:rsidRDefault="00124E9A">
            <w:pPr>
              <w:spacing w:line="300" w:lineRule="auto"/>
              <w:rPr>
                <w:rFonts w:eastAsia="仿宋_GB2312"/>
                <w:bCs/>
                <w:sz w:val="24"/>
                <w:szCs w:val="24"/>
              </w:rPr>
            </w:pPr>
            <w:r>
              <w:rPr>
                <w:rFonts w:eastAsia="仿宋_GB2312"/>
                <w:bCs/>
                <w:sz w:val="24"/>
                <w:szCs w:val="24"/>
              </w:rPr>
              <w:t>2</w:t>
            </w:r>
            <w:r>
              <w:rPr>
                <w:rFonts w:eastAsia="仿宋_GB2312"/>
                <w:bCs/>
                <w:sz w:val="24"/>
                <w:szCs w:val="24"/>
              </w:rPr>
              <w:t>、单位名称：</w:t>
            </w:r>
            <w:r>
              <w:rPr>
                <w:rFonts w:eastAsia="仿宋_GB2312" w:hint="eastAsia"/>
                <w:bCs/>
                <w:sz w:val="24"/>
                <w:szCs w:val="24"/>
              </w:rPr>
              <w:t>浙江大学</w:t>
            </w:r>
          </w:p>
          <w:p w:rsidR="00216AA2" w:rsidRDefault="00124E9A">
            <w:pPr>
              <w:spacing w:line="300" w:lineRule="auto"/>
              <w:rPr>
                <w:rFonts w:eastAsia="仿宋_GB2312"/>
                <w:sz w:val="24"/>
                <w:szCs w:val="24"/>
              </w:rPr>
            </w:pPr>
            <w:r>
              <w:rPr>
                <w:rFonts w:eastAsia="仿宋_GB2312" w:hint="eastAsia"/>
                <w:bCs/>
                <w:sz w:val="24"/>
                <w:szCs w:val="24"/>
              </w:rPr>
              <w:t>3</w:t>
            </w:r>
            <w:r>
              <w:rPr>
                <w:rFonts w:eastAsia="仿宋_GB2312" w:hint="eastAsia"/>
                <w:bCs/>
                <w:sz w:val="24"/>
                <w:szCs w:val="24"/>
              </w:rPr>
              <w:t>、</w:t>
            </w:r>
            <w:r>
              <w:rPr>
                <w:rFonts w:eastAsia="仿宋_GB2312"/>
                <w:bCs/>
                <w:sz w:val="24"/>
                <w:szCs w:val="24"/>
              </w:rPr>
              <w:t>单位名称：</w:t>
            </w:r>
            <w:r>
              <w:rPr>
                <w:rFonts w:eastAsia="仿宋_GB2312" w:hint="eastAsia"/>
                <w:sz w:val="24"/>
                <w:szCs w:val="24"/>
              </w:rPr>
              <w:t>吉林省农业科学院（中国农业科技东北创新中心）</w:t>
            </w:r>
          </w:p>
          <w:p w:rsidR="00216AA2" w:rsidRDefault="00124E9A">
            <w:pPr>
              <w:spacing w:line="300" w:lineRule="auto"/>
              <w:rPr>
                <w:rFonts w:eastAsia="仿宋_GB2312"/>
                <w:sz w:val="24"/>
                <w:szCs w:val="24"/>
              </w:rPr>
            </w:pPr>
            <w:r>
              <w:rPr>
                <w:rFonts w:eastAsia="仿宋_GB2312" w:hint="eastAsia"/>
                <w:sz w:val="24"/>
                <w:szCs w:val="24"/>
              </w:rPr>
              <w:t>4</w:t>
            </w:r>
            <w:r>
              <w:rPr>
                <w:rFonts w:eastAsia="仿宋_GB2312" w:hint="eastAsia"/>
                <w:sz w:val="24"/>
                <w:szCs w:val="24"/>
              </w:rPr>
              <w:t>、安徽</w:t>
            </w:r>
            <w:proofErr w:type="gramStart"/>
            <w:r>
              <w:rPr>
                <w:rFonts w:eastAsia="仿宋_GB2312" w:hint="eastAsia"/>
                <w:sz w:val="24"/>
                <w:szCs w:val="24"/>
              </w:rPr>
              <w:t>荃银高</w:t>
            </w:r>
            <w:proofErr w:type="gramEnd"/>
            <w:r>
              <w:rPr>
                <w:rFonts w:eastAsia="仿宋_GB2312" w:hint="eastAsia"/>
                <w:sz w:val="24"/>
                <w:szCs w:val="24"/>
              </w:rPr>
              <w:t>科种业股份有限公司</w:t>
            </w:r>
          </w:p>
          <w:p w:rsidR="00216AA2" w:rsidRDefault="00124E9A">
            <w:pPr>
              <w:spacing w:line="300" w:lineRule="auto"/>
              <w:rPr>
                <w:rFonts w:eastAsia="仿宋_GB2312"/>
                <w:sz w:val="24"/>
                <w:szCs w:val="24"/>
              </w:rPr>
            </w:pPr>
            <w:r>
              <w:rPr>
                <w:rFonts w:eastAsia="仿宋_GB2312" w:hint="eastAsia"/>
                <w:sz w:val="24"/>
                <w:szCs w:val="24"/>
              </w:rPr>
              <w:t>5</w:t>
            </w:r>
            <w:r>
              <w:rPr>
                <w:rFonts w:eastAsia="仿宋_GB2312" w:hint="eastAsia"/>
                <w:sz w:val="24"/>
                <w:szCs w:val="24"/>
              </w:rPr>
              <w:t>、长沙杰美奥生物技术有限公司</w:t>
            </w:r>
          </w:p>
          <w:p w:rsidR="00216AA2" w:rsidRDefault="00124E9A">
            <w:pPr>
              <w:spacing w:line="300" w:lineRule="auto"/>
              <w:rPr>
                <w:rFonts w:eastAsia="仿宋_GB2312"/>
                <w:sz w:val="24"/>
                <w:szCs w:val="24"/>
              </w:rPr>
            </w:pPr>
            <w:r>
              <w:rPr>
                <w:rFonts w:eastAsia="仿宋_GB2312" w:hint="eastAsia"/>
                <w:sz w:val="24"/>
                <w:szCs w:val="24"/>
              </w:rPr>
              <w:t>6</w:t>
            </w:r>
            <w:r>
              <w:rPr>
                <w:rFonts w:eastAsia="仿宋_GB2312" w:hint="eastAsia"/>
                <w:sz w:val="24"/>
                <w:szCs w:val="24"/>
              </w:rPr>
              <w:t>、杭州瑞丰生物科技有限公司</w:t>
            </w:r>
          </w:p>
        </w:tc>
      </w:tr>
      <w:tr w:rsidR="00216AA2">
        <w:trPr>
          <w:trHeight w:val="702"/>
          <w:jc w:val="center"/>
        </w:trPr>
        <w:tc>
          <w:tcPr>
            <w:tcW w:w="1432" w:type="dxa"/>
            <w:tcBorders>
              <w:top w:val="single" w:sz="4" w:space="0" w:color="000000"/>
              <w:left w:val="single" w:sz="4" w:space="0" w:color="000000"/>
              <w:bottom w:val="single" w:sz="4" w:space="0" w:color="000000"/>
              <w:right w:val="single" w:sz="4" w:space="0" w:color="000000"/>
            </w:tcBorders>
            <w:vAlign w:val="center"/>
          </w:tcPr>
          <w:p w:rsidR="00216AA2" w:rsidRDefault="00124E9A">
            <w:pPr>
              <w:jc w:val="center"/>
              <w:rPr>
                <w:rStyle w:val="title1"/>
                <w:rFonts w:eastAsia="仿宋_GB2312"/>
                <w:color w:val="auto"/>
              </w:rPr>
            </w:pPr>
            <w:r>
              <w:rPr>
                <w:rStyle w:val="title1"/>
                <w:rFonts w:eastAsia="仿宋_GB2312"/>
                <w:color w:val="auto"/>
              </w:rPr>
              <w:lastRenderedPageBreak/>
              <w:t>提名单位</w:t>
            </w:r>
          </w:p>
        </w:tc>
        <w:tc>
          <w:tcPr>
            <w:tcW w:w="9336" w:type="dxa"/>
            <w:tcBorders>
              <w:top w:val="single" w:sz="4" w:space="0" w:color="000000"/>
              <w:left w:val="nil"/>
              <w:bottom w:val="single" w:sz="4" w:space="0" w:color="000000"/>
              <w:right w:val="single" w:sz="4" w:space="0" w:color="000000"/>
            </w:tcBorders>
            <w:vAlign w:val="center"/>
          </w:tcPr>
          <w:p w:rsidR="00216AA2" w:rsidRDefault="00124E9A">
            <w:pPr>
              <w:spacing w:line="300" w:lineRule="auto"/>
              <w:jc w:val="center"/>
              <w:rPr>
                <w:rFonts w:eastAsia="仿宋_GB2312"/>
                <w:bCs/>
                <w:sz w:val="24"/>
                <w:szCs w:val="24"/>
              </w:rPr>
            </w:pPr>
            <w:r>
              <w:rPr>
                <w:rFonts w:eastAsia="仿宋_GB2312" w:hint="eastAsia"/>
                <w:bCs/>
                <w:sz w:val="24"/>
                <w:szCs w:val="24"/>
              </w:rPr>
              <w:t>浙江省农业科学院</w:t>
            </w:r>
          </w:p>
        </w:tc>
      </w:tr>
      <w:tr w:rsidR="00216AA2">
        <w:trPr>
          <w:jc w:val="center"/>
        </w:trPr>
        <w:tc>
          <w:tcPr>
            <w:tcW w:w="1432" w:type="dxa"/>
            <w:tcBorders>
              <w:top w:val="single" w:sz="4" w:space="0" w:color="000000"/>
              <w:left w:val="single" w:sz="4" w:space="0" w:color="000000"/>
              <w:bottom w:val="single" w:sz="4" w:space="0" w:color="000000"/>
              <w:right w:val="single" w:sz="4" w:space="0" w:color="000000"/>
            </w:tcBorders>
            <w:vAlign w:val="center"/>
          </w:tcPr>
          <w:p w:rsidR="00216AA2" w:rsidRDefault="00124E9A">
            <w:pPr>
              <w:jc w:val="center"/>
              <w:rPr>
                <w:rStyle w:val="title1"/>
                <w:rFonts w:eastAsia="仿宋_GB2312"/>
                <w:color w:val="auto"/>
              </w:rPr>
            </w:pPr>
            <w:r>
              <w:rPr>
                <w:rStyle w:val="title1"/>
                <w:rFonts w:eastAsia="仿宋_GB2312"/>
                <w:color w:val="auto"/>
              </w:rPr>
              <w:t>提名意见</w:t>
            </w:r>
          </w:p>
        </w:tc>
        <w:tc>
          <w:tcPr>
            <w:tcW w:w="9336" w:type="dxa"/>
            <w:tcBorders>
              <w:top w:val="single" w:sz="4" w:space="0" w:color="000000"/>
              <w:left w:val="nil"/>
              <w:bottom w:val="single" w:sz="4" w:space="0" w:color="000000"/>
              <w:right w:val="single" w:sz="4" w:space="0" w:color="000000"/>
            </w:tcBorders>
            <w:vAlign w:val="center"/>
          </w:tcPr>
          <w:p w:rsidR="00216AA2" w:rsidRDefault="00124E9A">
            <w:pPr>
              <w:rPr>
                <w:rFonts w:eastAsia="仿宋"/>
                <w:bCs/>
                <w:sz w:val="24"/>
                <w:szCs w:val="22"/>
              </w:rPr>
            </w:pPr>
            <w:r>
              <w:rPr>
                <w:rFonts w:eastAsia="仿宋"/>
                <w:bCs/>
                <w:sz w:val="24"/>
                <w:szCs w:val="22"/>
              </w:rPr>
              <w:t>该</w:t>
            </w:r>
            <w:r>
              <w:rPr>
                <w:rFonts w:eastAsia="仿宋" w:hint="eastAsia"/>
                <w:bCs/>
                <w:sz w:val="24"/>
                <w:szCs w:val="22"/>
              </w:rPr>
              <w:t>项目针对</w:t>
            </w:r>
            <w:r>
              <w:rPr>
                <w:rFonts w:eastAsia="仿宋"/>
                <w:bCs/>
                <w:sz w:val="24"/>
                <w:szCs w:val="22"/>
              </w:rPr>
              <w:t>我国转基因玉米研发与产业化中</w:t>
            </w:r>
            <w:r>
              <w:rPr>
                <w:rFonts w:eastAsia="仿宋" w:hint="eastAsia"/>
                <w:bCs/>
                <w:sz w:val="24"/>
                <w:szCs w:val="22"/>
              </w:rPr>
              <w:t>存在</w:t>
            </w:r>
            <w:r>
              <w:rPr>
                <w:rFonts w:eastAsia="仿宋"/>
                <w:bCs/>
                <w:sz w:val="24"/>
                <w:szCs w:val="22"/>
              </w:rPr>
              <w:t>的</w:t>
            </w:r>
            <w:r>
              <w:rPr>
                <w:rFonts w:eastAsia="仿宋" w:hint="eastAsia"/>
                <w:bCs/>
                <w:sz w:val="24"/>
                <w:szCs w:val="22"/>
              </w:rPr>
              <w:t>评不准、检</w:t>
            </w:r>
            <w:proofErr w:type="gramStart"/>
            <w:r>
              <w:rPr>
                <w:rFonts w:eastAsia="仿宋" w:hint="eastAsia"/>
                <w:bCs/>
                <w:sz w:val="24"/>
                <w:szCs w:val="22"/>
              </w:rPr>
              <w:t>不快和缺标尺</w:t>
            </w:r>
            <w:proofErr w:type="gramEnd"/>
            <w:r>
              <w:rPr>
                <w:rFonts w:eastAsia="仿宋" w:hint="eastAsia"/>
                <w:bCs/>
                <w:sz w:val="24"/>
                <w:szCs w:val="22"/>
              </w:rPr>
              <w:t>等</w:t>
            </w:r>
            <w:r>
              <w:rPr>
                <w:rFonts w:eastAsia="仿宋"/>
                <w:bCs/>
                <w:sz w:val="24"/>
                <w:szCs w:val="22"/>
              </w:rPr>
              <w:t>关键共性</w:t>
            </w:r>
            <w:r>
              <w:rPr>
                <w:rFonts w:eastAsia="仿宋" w:hint="eastAsia"/>
                <w:bCs/>
                <w:sz w:val="24"/>
                <w:szCs w:val="22"/>
              </w:rPr>
              <w:t>难</w:t>
            </w:r>
            <w:r>
              <w:rPr>
                <w:rFonts w:eastAsia="仿宋"/>
                <w:bCs/>
                <w:sz w:val="24"/>
                <w:szCs w:val="22"/>
              </w:rPr>
              <w:t>题，</w:t>
            </w:r>
            <w:r>
              <w:rPr>
                <w:rFonts w:eastAsia="仿宋" w:hint="eastAsia"/>
                <w:bCs/>
                <w:sz w:val="24"/>
                <w:szCs w:val="22"/>
              </w:rPr>
              <w:t>经近二十年联合攻关，取得一系列重大原创性突破，整体达国际领先水平。</w:t>
            </w:r>
            <w:r>
              <w:rPr>
                <w:rFonts w:eastAsia="仿宋"/>
                <w:bCs/>
                <w:sz w:val="24"/>
                <w:szCs w:val="22"/>
              </w:rPr>
              <w:t>创建了转基因玉米靶标害虫抗性与非靶标生物环境安全系统评价技术，建立了主要鳞翅目害虫系统抗性评价方法和家蚕、蜜蜂等重要非靶标生物环境安全评价方法，直接支撑</w:t>
            </w:r>
            <w:r>
              <w:rPr>
                <w:rFonts w:eastAsia="仿宋"/>
                <w:bCs/>
                <w:sz w:val="24"/>
                <w:szCs w:val="22"/>
              </w:rPr>
              <w:t>13</w:t>
            </w:r>
            <w:r>
              <w:rPr>
                <w:rFonts w:eastAsia="仿宋"/>
                <w:bCs/>
                <w:sz w:val="24"/>
                <w:szCs w:val="22"/>
              </w:rPr>
              <w:t>个自主研发转基因玉米获得国家安全证书；创建了现场快速检测与精准定量检测技术体系，开发便携式一体化检测装置</w:t>
            </w:r>
            <w:r>
              <w:rPr>
                <w:rFonts w:eastAsia="仿宋"/>
                <w:bCs/>
                <w:sz w:val="24"/>
                <w:szCs w:val="22"/>
              </w:rPr>
              <w:t>2</w:t>
            </w:r>
            <w:r>
              <w:rPr>
                <w:rFonts w:eastAsia="仿宋"/>
                <w:bCs/>
                <w:sz w:val="24"/>
                <w:szCs w:val="22"/>
              </w:rPr>
              <w:t>套和检测试剂盒</w:t>
            </w:r>
            <w:r>
              <w:rPr>
                <w:rFonts w:eastAsia="仿宋"/>
                <w:bCs/>
                <w:sz w:val="24"/>
                <w:szCs w:val="22"/>
              </w:rPr>
              <w:t>12</w:t>
            </w:r>
            <w:r>
              <w:rPr>
                <w:rFonts w:eastAsia="仿宋"/>
                <w:bCs/>
                <w:sz w:val="24"/>
                <w:szCs w:val="22"/>
              </w:rPr>
              <w:t>个，实现植物样品核酸</w:t>
            </w:r>
            <w:r>
              <w:rPr>
                <w:rFonts w:eastAsia="仿宋"/>
                <w:bCs/>
                <w:sz w:val="24"/>
                <w:szCs w:val="22"/>
              </w:rPr>
              <w:t>3–5 min</w:t>
            </w:r>
            <w:r>
              <w:rPr>
                <w:rFonts w:eastAsia="仿宋"/>
                <w:bCs/>
                <w:sz w:val="24"/>
                <w:szCs w:val="22"/>
              </w:rPr>
              <w:t>快速提取、</w:t>
            </w:r>
            <w:r>
              <w:rPr>
                <w:rFonts w:eastAsia="仿宋"/>
                <w:bCs/>
                <w:sz w:val="24"/>
                <w:szCs w:val="22"/>
              </w:rPr>
              <w:t>30 min</w:t>
            </w:r>
            <w:r>
              <w:rPr>
                <w:rFonts w:eastAsia="仿宋"/>
                <w:bCs/>
                <w:sz w:val="24"/>
                <w:szCs w:val="22"/>
              </w:rPr>
              <w:t>内完成检测，建立数字</w:t>
            </w:r>
            <w:r>
              <w:rPr>
                <w:rFonts w:eastAsia="仿宋"/>
                <w:bCs/>
                <w:sz w:val="24"/>
                <w:szCs w:val="22"/>
              </w:rPr>
              <w:t>PCR</w:t>
            </w:r>
            <w:r>
              <w:rPr>
                <w:rFonts w:eastAsia="仿宋"/>
                <w:bCs/>
                <w:sz w:val="24"/>
                <w:szCs w:val="22"/>
              </w:rPr>
              <w:t>绝对定量和超短片段痕量识别技术，达到国内外领先水平；构建了转基因玉米检测标准、标准物质与质量规范体系，制定国家标准</w:t>
            </w:r>
            <w:r>
              <w:rPr>
                <w:rFonts w:eastAsia="仿宋"/>
                <w:bCs/>
                <w:sz w:val="24"/>
                <w:szCs w:val="22"/>
              </w:rPr>
              <w:t>9</w:t>
            </w:r>
            <w:r>
              <w:rPr>
                <w:rFonts w:eastAsia="仿宋"/>
                <w:bCs/>
                <w:sz w:val="24"/>
                <w:szCs w:val="22"/>
              </w:rPr>
              <w:t>项，研制国家有证标准物质</w:t>
            </w:r>
            <w:r>
              <w:rPr>
                <w:rFonts w:eastAsia="仿宋"/>
                <w:bCs/>
                <w:sz w:val="24"/>
                <w:szCs w:val="22"/>
              </w:rPr>
              <w:t>2</w:t>
            </w:r>
            <w:r>
              <w:rPr>
                <w:rFonts w:eastAsia="仿宋"/>
                <w:bCs/>
                <w:sz w:val="24"/>
                <w:szCs w:val="22"/>
              </w:rPr>
              <w:t>个，显著</w:t>
            </w:r>
            <w:r>
              <w:rPr>
                <w:rFonts w:eastAsia="仿宋"/>
                <w:bCs/>
                <w:sz w:val="24"/>
                <w:szCs w:val="22"/>
              </w:rPr>
              <w:t>提升了检测结果的准确性、可比性和监管支撑能力。</w:t>
            </w:r>
          </w:p>
          <w:p w:rsidR="00216AA2" w:rsidRDefault="00124E9A">
            <w:pPr>
              <w:pStyle w:val="a3"/>
              <w:spacing w:line="240" w:lineRule="auto"/>
              <w:ind w:firstLineChars="0" w:firstLine="0"/>
              <w:rPr>
                <w:rFonts w:ascii="Times New Roman" w:eastAsia="仿宋"/>
                <w:bCs/>
                <w:color w:val="000000"/>
                <w:szCs w:val="22"/>
              </w:rPr>
            </w:pPr>
            <w:r>
              <w:rPr>
                <w:rFonts w:ascii="Times New Roman" w:eastAsia="仿宋" w:hint="eastAsia"/>
                <w:bCs/>
                <w:szCs w:val="22"/>
              </w:rPr>
              <w:t>该项目</w:t>
            </w:r>
            <w:r>
              <w:rPr>
                <w:rFonts w:ascii="Times New Roman" w:eastAsia="仿宋"/>
                <w:bCs/>
                <w:szCs w:val="22"/>
              </w:rPr>
              <w:t>制</w:t>
            </w:r>
            <w:r>
              <w:rPr>
                <w:rFonts w:ascii="Times New Roman" w:eastAsia="仿宋" w:hint="eastAsia"/>
                <w:bCs/>
                <w:szCs w:val="22"/>
              </w:rPr>
              <w:t>定</w:t>
            </w:r>
            <w:r>
              <w:rPr>
                <w:rFonts w:ascii="Times New Roman" w:eastAsia="仿宋"/>
                <w:bCs/>
                <w:szCs w:val="22"/>
              </w:rPr>
              <w:t>国家标准</w:t>
            </w:r>
            <w:r>
              <w:rPr>
                <w:rFonts w:ascii="Times New Roman" w:eastAsia="仿宋" w:hint="eastAsia"/>
                <w:bCs/>
                <w:szCs w:val="22"/>
              </w:rPr>
              <w:t>23</w:t>
            </w:r>
            <w:r>
              <w:rPr>
                <w:rFonts w:ascii="Times New Roman" w:eastAsia="仿宋"/>
                <w:bCs/>
                <w:szCs w:val="22"/>
              </w:rPr>
              <w:t>项</w:t>
            </w:r>
            <w:r>
              <w:rPr>
                <w:rFonts w:ascii="Times New Roman" w:eastAsia="仿宋" w:hint="eastAsia"/>
                <w:bCs/>
                <w:szCs w:val="22"/>
              </w:rPr>
              <w:t>，</w:t>
            </w:r>
            <w:r>
              <w:rPr>
                <w:rFonts w:ascii="Times New Roman" w:eastAsia="仿宋"/>
                <w:bCs/>
                <w:szCs w:val="22"/>
              </w:rPr>
              <w:t>获国家</w:t>
            </w:r>
            <w:r>
              <w:rPr>
                <w:rFonts w:ascii="Times New Roman" w:eastAsia="仿宋"/>
                <w:bCs/>
                <w:szCs w:val="22"/>
              </w:rPr>
              <w:t>有证</w:t>
            </w:r>
            <w:r>
              <w:rPr>
                <w:rFonts w:ascii="Times New Roman" w:eastAsia="仿宋"/>
                <w:bCs/>
                <w:szCs w:val="22"/>
              </w:rPr>
              <w:t>标准物质</w:t>
            </w:r>
            <w:r>
              <w:rPr>
                <w:rFonts w:ascii="Times New Roman" w:eastAsia="仿宋" w:hint="eastAsia"/>
                <w:bCs/>
                <w:szCs w:val="22"/>
              </w:rPr>
              <w:t>2</w:t>
            </w:r>
            <w:r>
              <w:rPr>
                <w:rFonts w:ascii="Times New Roman" w:eastAsia="仿宋"/>
                <w:bCs/>
                <w:szCs w:val="22"/>
              </w:rPr>
              <w:t>个，获授权发明专利</w:t>
            </w:r>
            <w:r>
              <w:rPr>
                <w:rFonts w:ascii="Times New Roman" w:eastAsia="仿宋" w:hint="eastAsia"/>
                <w:bCs/>
                <w:szCs w:val="22"/>
              </w:rPr>
              <w:t>6</w:t>
            </w:r>
            <w:r>
              <w:rPr>
                <w:rFonts w:ascii="Times New Roman" w:eastAsia="仿宋"/>
                <w:bCs/>
                <w:szCs w:val="22"/>
              </w:rPr>
              <w:t>件、软件著作权</w:t>
            </w:r>
            <w:r>
              <w:rPr>
                <w:rFonts w:ascii="Times New Roman" w:eastAsia="仿宋" w:hint="eastAsia"/>
                <w:bCs/>
                <w:szCs w:val="22"/>
              </w:rPr>
              <w:t>5</w:t>
            </w:r>
            <w:r>
              <w:rPr>
                <w:rFonts w:ascii="Times New Roman" w:eastAsia="仿宋"/>
                <w:bCs/>
                <w:szCs w:val="22"/>
              </w:rPr>
              <w:t>件，发表论文</w:t>
            </w:r>
            <w:r>
              <w:rPr>
                <w:rFonts w:ascii="Times New Roman" w:eastAsia="仿宋" w:hint="eastAsia"/>
                <w:bCs/>
                <w:szCs w:val="22"/>
              </w:rPr>
              <w:t>2</w:t>
            </w:r>
            <w:r>
              <w:rPr>
                <w:rFonts w:ascii="Times New Roman" w:eastAsia="仿宋"/>
                <w:bCs/>
                <w:szCs w:val="22"/>
              </w:rPr>
              <w:t>9</w:t>
            </w:r>
            <w:r>
              <w:rPr>
                <w:rFonts w:ascii="Times New Roman" w:eastAsia="仿宋"/>
                <w:bCs/>
                <w:szCs w:val="22"/>
              </w:rPr>
              <w:t>篇</w:t>
            </w:r>
            <w:r>
              <w:rPr>
                <w:rFonts w:ascii="Times New Roman" w:eastAsia="仿宋" w:hint="eastAsia"/>
                <w:bCs/>
                <w:szCs w:val="22"/>
              </w:rPr>
              <w:t>，研制相关技术产品</w:t>
            </w:r>
            <w:r>
              <w:rPr>
                <w:rFonts w:ascii="Times New Roman" w:eastAsia="仿宋" w:hint="eastAsia"/>
                <w:bCs/>
                <w:szCs w:val="22"/>
              </w:rPr>
              <w:t>14</w:t>
            </w:r>
            <w:r>
              <w:rPr>
                <w:rFonts w:ascii="Times New Roman" w:eastAsia="仿宋" w:hint="eastAsia"/>
                <w:bCs/>
                <w:szCs w:val="22"/>
              </w:rPr>
              <w:t>个，获批建设省部级</w:t>
            </w:r>
            <w:r>
              <w:rPr>
                <w:rFonts w:ascii="Times New Roman" w:eastAsia="仿宋" w:hint="eastAsia"/>
                <w:bCs/>
                <w:szCs w:val="22"/>
              </w:rPr>
              <w:t>重点实验室</w:t>
            </w:r>
            <w:r>
              <w:rPr>
                <w:rFonts w:ascii="Times New Roman" w:eastAsia="仿宋" w:hint="eastAsia"/>
                <w:bCs/>
                <w:szCs w:val="22"/>
              </w:rPr>
              <w:t>2</w:t>
            </w:r>
            <w:r>
              <w:rPr>
                <w:rFonts w:ascii="Times New Roman" w:eastAsia="仿宋" w:hint="eastAsia"/>
                <w:bCs/>
                <w:szCs w:val="22"/>
              </w:rPr>
              <w:t>个</w:t>
            </w:r>
            <w:r>
              <w:rPr>
                <w:rFonts w:ascii="Times New Roman" w:eastAsia="仿宋"/>
                <w:bCs/>
                <w:color w:val="000000"/>
                <w:szCs w:val="22"/>
              </w:rPr>
              <w:t>。近三年</w:t>
            </w:r>
            <w:r>
              <w:rPr>
                <w:rFonts w:ascii="Times New Roman" w:eastAsia="仿宋" w:hint="eastAsia"/>
                <w:bCs/>
                <w:color w:val="000000"/>
                <w:szCs w:val="22"/>
              </w:rPr>
              <w:t>累计应用量</w:t>
            </w:r>
            <w:r>
              <w:rPr>
                <w:rFonts w:ascii="Times New Roman" w:eastAsia="仿宋" w:hint="eastAsia"/>
                <w:bCs/>
                <w:color w:val="000000"/>
                <w:szCs w:val="22"/>
              </w:rPr>
              <w:t>120112</w:t>
            </w:r>
            <w:r>
              <w:rPr>
                <w:rFonts w:ascii="Times New Roman" w:eastAsia="仿宋" w:hint="eastAsia"/>
                <w:bCs/>
                <w:color w:val="000000"/>
                <w:szCs w:val="22"/>
              </w:rPr>
              <w:t>批次</w:t>
            </w:r>
            <w:r>
              <w:rPr>
                <w:rFonts w:ascii="Times New Roman" w:eastAsia="仿宋"/>
                <w:bCs/>
                <w:color w:val="000000"/>
                <w:szCs w:val="22"/>
              </w:rPr>
              <w:t>，</w:t>
            </w:r>
            <w:r>
              <w:rPr>
                <w:rFonts w:ascii="Times New Roman" w:eastAsia="仿宋" w:hint="eastAsia"/>
                <w:bCs/>
                <w:color w:val="000000"/>
                <w:szCs w:val="22"/>
              </w:rPr>
              <w:t>新增</w:t>
            </w:r>
            <w:r>
              <w:rPr>
                <w:rFonts w:ascii="Times New Roman" w:eastAsia="仿宋"/>
                <w:bCs/>
                <w:color w:val="000000"/>
                <w:szCs w:val="22"/>
              </w:rPr>
              <w:t>效益</w:t>
            </w:r>
            <w:r>
              <w:rPr>
                <w:rFonts w:ascii="Times New Roman" w:eastAsia="仿宋" w:hint="eastAsia"/>
                <w:bCs/>
                <w:color w:val="000000"/>
                <w:szCs w:val="22"/>
              </w:rPr>
              <w:t>1</w:t>
            </w:r>
            <w:r>
              <w:rPr>
                <w:rFonts w:ascii="Times New Roman" w:eastAsia="仿宋"/>
                <w:bCs/>
                <w:color w:val="000000"/>
                <w:szCs w:val="22"/>
              </w:rPr>
              <w:t>1</w:t>
            </w:r>
            <w:r>
              <w:rPr>
                <w:rFonts w:ascii="Times New Roman" w:eastAsia="仿宋"/>
                <w:bCs/>
                <w:color w:val="000000"/>
                <w:szCs w:val="22"/>
              </w:rPr>
              <w:t>.</w:t>
            </w:r>
            <w:r>
              <w:rPr>
                <w:rFonts w:ascii="Times New Roman" w:eastAsia="仿宋" w:hint="eastAsia"/>
                <w:bCs/>
                <w:color w:val="000000"/>
                <w:szCs w:val="22"/>
              </w:rPr>
              <w:t>08</w:t>
            </w:r>
            <w:r>
              <w:rPr>
                <w:rFonts w:ascii="Times New Roman" w:eastAsia="仿宋"/>
                <w:bCs/>
                <w:color w:val="000000"/>
                <w:szCs w:val="22"/>
              </w:rPr>
              <w:t>亿元</w:t>
            </w:r>
            <w:r>
              <w:rPr>
                <w:rFonts w:ascii="Times New Roman" w:eastAsia="仿宋" w:hint="eastAsia"/>
                <w:bCs/>
                <w:color w:val="000000"/>
                <w:szCs w:val="22"/>
              </w:rPr>
              <w:t>，经济、社会和生态效益显著</w:t>
            </w:r>
            <w:r>
              <w:rPr>
                <w:rFonts w:ascii="Times New Roman" w:eastAsia="仿宋"/>
                <w:bCs/>
                <w:color w:val="000000"/>
                <w:szCs w:val="22"/>
              </w:rPr>
              <w:t>。</w:t>
            </w:r>
          </w:p>
          <w:p w:rsidR="00216AA2" w:rsidRDefault="00124E9A">
            <w:pPr>
              <w:pStyle w:val="a3"/>
              <w:spacing w:line="240" w:lineRule="auto"/>
              <w:ind w:firstLineChars="0" w:firstLine="0"/>
              <w:rPr>
                <w:rFonts w:ascii="Times New Roman" w:eastAsia="仿宋"/>
                <w:bCs/>
                <w:color w:val="000000"/>
                <w:szCs w:val="22"/>
              </w:rPr>
            </w:pPr>
            <w:r>
              <w:rPr>
                <w:rFonts w:ascii="Times New Roman" w:eastAsia="仿宋" w:hint="eastAsia"/>
                <w:bCs/>
                <w:color w:val="000000"/>
                <w:szCs w:val="22"/>
              </w:rPr>
              <w:t>该项目构建了安全评价、快速检测、标准与量值溯源的全过程关键技术体系，为我国转基因玉米产业化发展提供了重要科技支撑。</w:t>
            </w:r>
          </w:p>
          <w:p w:rsidR="00216AA2" w:rsidRDefault="00124E9A">
            <w:pPr>
              <w:spacing w:line="300" w:lineRule="auto"/>
              <w:ind w:firstLineChars="200" w:firstLine="480"/>
              <w:rPr>
                <w:rStyle w:val="15"/>
                <w:rFonts w:ascii="Times New Roman" w:eastAsia="仿宋_GB2312" w:hAnsi="Times New Roman"/>
                <w:b w:val="0"/>
                <w:color w:val="auto"/>
              </w:rPr>
            </w:pPr>
            <w:r>
              <w:rPr>
                <w:rStyle w:val="title1"/>
                <w:rFonts w:eastAsia="仿宋_GB2312" w:hint="eastAsia"/>
                <w:b w:val="0"/>
                <w:bCs w:val="0"/>
                <w:color w:val="auto"/>
              </w:rPr>
              <w:t>提名该成果为省科学技术进步奖</w:t>
            </w:r>
            <w:r>
              <w:rPr>
                <w:rStyle w:val="title1"/>
                <w:rFonts w:eastAsia="仿宋_GB2312" w:hint="eastAsia"/>
                <w:bCs w:val="0"/>
                <w:color w:val="auto"/>
              </w:rPr>
              <w:t>一等奖</w:t>
            </w:r>
            <w:r>
              <w:rPr>
                <w:rStyle w:val="title1"/>
                <w:rFonts w:eastAsia="仿宋_GB2312" w:hint="eastAsia"/>
                <w:b w:val="0"/>
                <w:bCs w:val="0"/>
                <w:color w:val="auto"/>
              </w:rPr>
              <w:t>。</w:t>
            </w:r>
          </w:p>
        </w:tc>
      </w:tr>
    </w:tbl>
    <w:p w:rsidR="00216AA2" w:rsidRDefault="00124E9A">
      <w:pPr>
        <w:adjustRightInd w:val="0"/>
        <w:snapToGrid w:val="0"/>
        <w:rPr>
          <w:rFonts w:ascii="仿宋_GB2312" w:hAnsi="宋体" w:cs="宋体"/>
          <w:color w:val="000000"/>
          <w:sz w:val="15"/>
          <w:szCs w:val="32"/>
        </w:rPr>
      </w:pPr>
      <w:r>
        <w:rPr>
          <w:rFonts w:ascii="仿宋_GB2312" w:hAnsi="宋体" w:cs="宋体"/>
          <w:color w:val="000000"/>
          <w:sz w:val="32"/>
          <w:szCs w:val="32"/>
        </w:rPr>
        <w:t xml:space="preserve"> </w:t>
      </w:r>
    </w:p>
    <w:sectPr w:rsidR="00216A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E9A" w:rsidRDefault="00124E9A"/>
  </w:endnote>
  <w:endnote w:type="continuationSeparator" w:id="0">
    <w:p w:rsidR="00124E9A" w:rsidRDefault="00124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1554F3A0-7887-41AC-9669-786A7899FEEA}"/>
    <w:embedBold r:id="rId2" w:subsetted="1" w:fontKey="{F277B306-55D6-4C13-87DF-81E5D00BC918}"/>
  </w:font>
  <w:font w:name="Calibri">
    <w:panose1 w:val="020F0502020204030204"/>
    <w:charset w:val="00"/>
    <w:family w:val="swiss"/>
    <w:pitch w:val="variable"/>
    <w:sig w:usb0="E1002AFF" w:usb1="4000ACFF"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35AADC11-4E09-4B09-8FC7-9945DE73B67B}"/>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E9A" w:rsidRDefault="00124E9A"/>
  </w:footnote>
  <w:footnote w:type="continuationSeparator" w:id="0">
    <w:p w:rsidR="00124E9A" w:rsidRDefault="00124E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C74CD0"/>
    <w:multiLevelType w:val="singleLevel"/>
    <w:tmpl w:val="C5C74CD0"/>
    <w:lvl w:ilvl="0">
      <w:start w:val="1"/>
      <w:numFmt w:val="decimal"/>
      <w:lvlText w:val="(%1)"/>
      <w:lvlJc w:val="left"/>
      <w:pPr>
        <w:ind w:left="425" w:hanging="425"/>
      </w:pPr>
      <w:rPr>
        <w:rFonts w:hint="default"/>
      </w:rPr>
    </w:lvl>
  </w:abstractNum>
  <w:abstractNum w:abstractNumId="1" w15:restartNumberingAfterBreak="0">
    <w:nsid w:val="FBF7BB00"/>
    <w:multiLevelType w:val="singleLevel"/>
    <w:tmpl w:val="FBF7BB00"/>
    <w:lvl w:ilvl="0">
      <w:start w:val="1"/>
      <w:numFmt w:val="decimal"/>
      <w:suff w:val="nothing"/>
      <w:lvlText w:val="（%1）"/>
      <w:lvlJc w:val="left"/>
    </w:lvl>
  </w:abstractNum>
  <w:abstractNum w:abstractNumId="2" w15:restartNumberingAfterBreak="0">
    <w:nsid w:val="2563BDAA"/>
    <w:multiLevelType w:val="singleLevel"/>
    <w:tmpl w:val="2563BDAA"/>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JjNjI0YTAzNGRkYjMwMTVhMTFlNGMxYWJlZGVjNGUifQ=="/>
  </w:docVars>
  <w:rsids>
    <w:rsidRoot w:val="0004190A"/>
    <w:rsid w:val="0004190A"/>
    <w:rsid w:val="000E6EB2"/>
    <w:rsid w:val="00124E9A"/>
    <w:rsid w:val="001512B4"/>
    <w:rsid w:val="00216AA2"/>
    <w:rsid w:val="00307B9F"/>
    <w:rsid w:val="003359C9"/>
    <w:rsid w:val="003968A8"/>
    <w:rsid w:val="004478B2"/>
    <w:rsid w:val="005017A3"/>
    <w:rsid w:val="005259EC"/>
    <w:rsid w:val="00583352"/>
    <w:rsid w:val="00601038"/>
    <w:rsid w:val="00654B97"/>
    <w:rsid w:val="007159CE"/>
    <w:rsid w:val="00762EB0"/>
    <w:rsid w:val="008A5630"/>
    <w:rsid w:val="008D25A3"/>
    <w:rsid w:val="008F381A"/>
    <w:rsid w:val="00B8392B"/>
    <w:rsid w:val="00DF6FC7"/>
    <w:rsid w:val="00EE1563"/>
    <w:rsid w:val="00FA3602"/>
    <w:rsid w:val="00FF4F33"/>
    <w:rsid w:val="03766107"/>
    <w:rsid w:val="04AD581D"/>
    <w:rsid w:val="06AE7966"/>
    <w:rsid w:val="0ABF65E6"/>
    <w:rsid w:val="1098640E"/>
    <w:rsid w:val="11D1691B"/>
    <w:rsid w:val="1387119F"/>
    <w:rsid w:val="191044B0"/>
    <w:rsid w:val="1BAD58F8"/>
    <w:rsid w:val="1E407555"/>
    <w:rsid w:val="1E74410C"/>
    <w:rsid w:val="1EA53A8D"/>
    <w:rsid w:val="20FA4150"/>
    <w:rsid w:val="22146EF5"/>
    <w:rsid w:val="22D05062"/>
    <w:rsid w:val="231447F7"/>
    <w:rsid w:val="2380648B"/>
    <w:rsid w:val="2690052E"/>
    <w:rsid w:val="27CA65DB"/>
    <w:rsid w:val="288D78CB"/>
    <w:rsid w:val="2D3F76CA"/>
    <w:rsid w:val="30801AC4"/>
    <w:rsid w:val="30BC77D7"/>
    <w:rsid w:val="36886109"/>
    <w:rsid w:val="387D6753"/>
    <w:rsid w:val="38FF0B18"/>
    <w:rsid w:val="395E1289"/>
    <w:rsid w:val="3B463529"/>
    <w:rsid w:val="3CF25AF7"/>
    <w:rsid w:val="3F625476"/>
    <w:rsid w:val="432E3EE7"/>
    <w:rsid w:val="43687286"/>
    <w:rsid w:val="481A347D"/>
    <w:rsid w:val="48527735"/>
    <w:rsid w:val="49164EDB"/>
    <w:rsid w:val="49A64D4C"/>
    <w:rsid w:val="4A7162AD"/>
    <w:rsid w:val="4AFF016E"/>
    <w:rsid w:val="4B0C247A"/>
    <w:rsid w:val="4B2E23F0"/>
    <w:rsid w:val="4C8A1DA3"/>
    <w:rsid w:val="4E4C2370"/>
    <w:rsid w:val="4F1804DD"/>
    <w:rsid w:val="51C74BEE"/>
    <w:rsid w:val="54471B54"/>
    <w:rsid w:val="57E63E74"/>
    <w:rsid w:val="58CF5440"/>
    <w:rsid w:val="5A1153B7"/>
    <w:rsid w:val="5B251D25"/>
    <w:rsid w:val="5CC501F8"/>
    <w:rsid w:val="5DAA22DE"/>
    <w:rsid w:val="62730B91"/>
    <w:rsid w:val="629560C5"/>
    <w:rsid w:val="63631166"/>
    <w:rsid w:val="63EF0EE3"/>
    <w:rsid w:val="6411643E"/>
    <w:rsid w:val="64446B1A"/>
    <w:rsid w:val="65B649DB"/>
    <w:rsid w:val="680877ED"/>
    <w:rsid w:val="70BB299A"/>
    <w:rsid w:val="722C7975"/>
    <w:rsid w:val="7305169F"/>
    <w:rsid w:val="74051F9C"/>
    <w:rsid w:val="74CD1185"/>
    <w:rsid w:val="7655796A"/>
    <w:rsid w:val="787E1A12"/>
    <w:rsid w:val="799B5956"/>
    <w:rsid w:val="7A0B3779"/>
    <w:rsid w:val="7C9B6545"/>
    <w:rsid w:val="7EC74672"/>
    <w:rsid w:val="7F137821"/>
    <w:rsid w:val="7FED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9F9229-7A1D-4FF4-A843-EC65765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widowControl/>
      <w:spacing w:before="340" w:after="330" w:line="576" w:lineRule="auto"/>
      <w:jc w:val="left"/>
      <w:outlineLvl w:val="0"/>
    </w:pPr>
    <w:rPr>
      <w:b/>
      <w:bCs/>
      <w:kern w:val="44"/>
      <w:sz w:val="44"/>
      <w:szCs w:val="44"/>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styleId="a9">
    <w:name w:val="Hyperlink"/>
    <w:basedOn w:val="a0"/>
    <w:uiPriority w:val="99"/>
    <w:semiHidden/>
    <w:unhideWhenUsed/>
    <w:qFormat/>
    <w:rPr>
      <w:color w:val="0000FF"/>
      <w:u w:val="single"/>
    </w:rPr>
  </w:style>
  <w:style w:type="character" w:customStyle="1" w:styleId="10">
    <w:name w:val="标题 1 字符"/>
    <w:basedOn w:val="a0"/>
    <w:link w:val="1"/>
    <w:uiPriority w:val="99"/>
    <w:qFormat/>
    <w:rPr>
      <w:rFonts w:ascii="Times New Roman" w:eastAsia="宋体" w:hAnsi="Times New Roman" w:cs="Times New Roman"/>
      <w:b/>
      <w:bCs/>
      <w:kern w:val="44"/>
      <w:sz w:val="44"/>
      <w:szCs w:val="44"/>
    </w:rPr>
  </w:style>
  <w:style w:type="character" w:customStyle="1" w:styleId="15">
    <w:name w:val="15"/>
    <w:basedOn w:val="a0"/>
    <w:qFormat/>
    <w:rPr>
      <w:rFonts w:ascii="Calibri" w:hAnsi="Calibri" w:hint="default"/>
      <w:b/>
      <w:bCs/>
      <w:color w:val="999900"/>
      <w:sz w:val="24"/>
      <w:szCs w:val="24"/>
    </w:rPr>
  </w:style>
  <w:style w:type="character" w:customStyle="1" w:styleId="a7">
    <w:name w:val="页眉 字符"/>
    <w:basedOn w:val="a0"/>
    <w:link w:val="a6"/>
    <w:uiPriority w:val="99"/>
    <w:qFormat/>
    <w:rPr>
      <w:kern w:val="2"/>
      <w:sz w:val="18"/>
      <w:szCs w:val="18"/>
    </w:rPr>
  </w:style>
  <w:style w:type="character" w:customStyle="1" w:styleId="a5">
    <w:name w:val="页脚 字符"/>
    <w:basedOn w:val="a0"/>
    <w:link w:val="a4"/>
    <w:uiPriority w:val="99"/>
    <w:qFormat/>
    <w:rPr>
      <w:kern w:val="2"/>
      <w:sz w:val="18"/>
      <w:szCs w:val="18"/>
    </w:rPr>
  </w:style>
  <w:style w:type="character" w:customStyle="1" w:styleId="title1">
    <w:name w:val="title1"/>
    <w:qFormat/>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2273</Characters>
  <Application>Microsoft Office Word</Application>
  <DocSecurity>0</DocSecurity>
  <Lines>18</Lines>
  <Paragraphs>5</Paragraphs>
  <ScaleCrop>false</ScaleCrop>
  <Company>zjtorch</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林朝阳</cp:lastModifiedBy>
  <cp:revision>2</cp:revision>
  <dcterms:created xsi:type="dcterms:W3CDTF">2026-06-17T00:28:00Z</dcterms:created>
  <dcterms:modified xsi:type="dcterms:W3CDTF">2026-06-17T00:28:00Z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3E51A42D330742159322912BCA891A4F_13</vt:lpwstr>
  </property>
  <property fmtid="{D5CDD505-2E9C-101B-9397-08002B2CF9AE}" pid="4" name="KSOTemplateDocerSaveRecord">
    <vt:lpwstr>eyJoZGlkIjoiMzRiZGNkZTI4NDk4ZGQ3OWE3ODE2YjQ2NGFmMzc4Y2QiLCJ1c2VySWQiOiIzMzY5MDQ5ODIifQ==</vt:lpwstr>
  </property>
</Properties>
</file>