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D7BF" w14:textId="77777777" w:rsidR="00F9497D" w:rsidRDefault="0016246D">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7D78D7C0" w14:textId="77777777" w:rsidR="00F9497D" w:rsidRDefault="0016246D">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7087"/>
      </w:tblGrid>
      <w:tr w:rsidR="00F9497D" w14:paraId="7D78D7C3" w14:textId="77777777">
        <w:trPr>
          <w:trHeight w:val="534"/>
        </w:trPr>
        <w:tc>
          <w:tcPr>
            <w:tcW w:w="1419" w:type="dxa"/>
            <w:vAlign w:val="center"/>
          </w:tcPr>
          <w:p w14:paraId="7D78D7C1" w14:textId="77777777" w:rsidR="00F9497D" w:rsidRDefault="0016246D">
            <w:pPr>
              <w:jc w:val="center"/>
              <w:rPr>
                <w:rStyle w:val="title1"/>
                <w:rFonts w:eastAsia="仿宋_GB2312"/>
                <w:b w:val="0"/>
                <w:color w:val="auto"/>
                <w:sz w:val="28"/>
              </w:rPr>
            </w:pPr>
            <w:r>
              <w:rPr>
                <w:rStyle w:val="title1"/>
                <w:rFonts w:eastAsia="仿宋_GB2312"/>
                <w:b w:val="0"/>
                <w:bCs w:val="0"/>
                <w:color w:val="auto"/>
                <w:sz w:val="28"/>
              </w:rPr>
              <w:t>成果名称</w:t>
            </w:r>
          </w:p>
        </w:tc>
        <w:tc>
          <w:tcPr>
            <w:tcW w:w="7087" w:type="dxa"/>
            <w:vAlign w:val="center"/>
          </w:tcPr>
          <w:p w14:paraId="7D78D7C2" w14:textId="77777777" w:rsidR="00F9497D" w:rsidRDefault="0016246D">
            <w:pPr>
              <w:jc w:val="center"/>
              <w:rPr>
                <w:rStyle w:val="title1"/>
                <w:rFonts w:asciiTheme="minorEastAsia" w:eastAsiaTheme="minorEastAsia" w:hAnsiTheme="minorEastAsia" w:cstheme="minorEastAsia" w:hint="eastAsia"/>
                <w:b w:val="0"/>
                <w:color w:val="auto"/>
              </w:rPr>
            </w:pPr>
            <w:r>
              <w:rPr>
                <w:rStyle w:val="title1"/>
                <w:rFonts w:asciiTheme="minorEastAsia" w:eastAsiaTheme="minorEastAsia" w:hAnsiTheme="minorEastAsia" w:cstheme="minorEastAsia" w:hint="eastAsia"/>
                <w:b w:val="0"/>
                <w:color w:val="auto"/>
              </w:rPr>
              <w:t>大型基建全域感知与安全防护关键技术及产业化</w:t>
            </w:r>
          </w:p>
        </w:tc>
      </w:tr>
      <w:tr w:rsidR="00F9497D" w14:paraId="7D78D7C6" w14:textId="77777777">
        <w:trPr>
          <w:trHeight w:val="522"/>
        </w:trPr>
        <w:tc>
          <w:tcPr>
            <w:tcW w:w="1419" w:type="dxa"/>
            <w:vAlign w:val="center"/>
          </w:tcPr>
          <w:p w14:paraId="7D78D7C4" w14:textId="77777777" w:rsidR="00F9497D" w:rsidRDefault="0016246D">
            <w:pPr>
              <w:jc w:val="center"/>
              <w:rPr>
                <w:rStyle w:val="title1"/>
                <w:rFonts w:eastAsia="仿宋_GB2312"/>
                <w:b w:val="0"/>
                <w:color w:val="auto"/>
                <w:sz w:val="28"/>
              </w:rPr>
            </w:pPr>
            <w:r>
              <w:rPr>
                <w:rStyle w:val="title1"/>
                <w:rFonts w:eastAsia="仿宋_GB2312"/>
                <w:b w:val="0"/>
                <w:bCs w:val="0"/>
                <w:color w:val="auto"/>
                <w:sz w:val="28"/>
              </w:rPr>
              <w:t>提名等级</w:t>
            </w:r>
          </w:p>
        </w:tc>
        <w:tc>
          <w:tcPr>
            <w:tcW w:w="7087" w:type="dxa"/>
            <w:vAlign w:val="center"/>
          </w:tcPr>
          <w:p w14:paraId="7D78D7C5" w14:textId="77777777" w:rsidR="00F9497D" w:rsidRDefault="0016246D">
            <w:pPr>
              <w:jc w:val="center"/>
              <w:rPr>
                <w:rStyle w:val="title1"/>
                <w:rFonts w:asciiTheme="minorEastAsia" w:eastAsiaTheme="minorEastAsia" w:hAnsiTheme="minorEastAsia" w:cstheme="minorEastAsia" w:hint="eastAsia"/>
                <w:b w:val="0"/>
                <w:color w:val="auto"/>
              </w:rPr>
            </w:pPr>
            <w:r>
              <w:rPr>
                <w:rStyle w:val="title1"/>
                <w:rFonts w:asciiTheme="minorEastAsia" w:eastAsiaTheme="minorEastAsia" w:hAnsiTheme="minorEastAsia" w:cstheme="minorEastAsia" w:hint="eastAsia"/>
                <w:b w:val="0"/>
                <w:color w:val="auto"/>
              </w:rPr>
              <w:t>科学技术进步奖二等奖</w:t>
            </w:r>
          </w:p>
        </w:tc>
      </w:tr>
      <w:tr w:rsidR="00F9497D" w14:paraId="7D78D7D4" w14:textId="77777777">
        <w:trPr>
          <w:trHeight w:val="8912"/>
        </w:trPr>
        <w:tc>
          <w:tcPr>
            <w:tcW w:w="1419" w:type="dxa"/>
            <w:vAlign w:val="center"/>
          </w:tcPr>
          <w:p w14:paraId="7D78D7C7" w14:textId="77777777" w:rsidR="00F9497D" w:rsidRDefault="0016246D">
            <w:pPr>
              <w:spacing w:line="440" w:lineRule="exact"/>
              <w:jc w:val="center"/>
              <w:rPr>
                <w:rFonts w:eastAsia="仿宋_GB2312"/>
                <w:bCs/>
                <w:sz w:val="28"/>
                <w:szCs w:val="24"/>
              </w:rPr>
            </w:pPr>
            <w:r>
              <w:rPr>
                <w:rFonts w:eastAsia="仿宋_GB2312"/>
                <w:bCs/>
                <w:sz w:val="28"/>
                <w:szCs w:val="24"/>
              </w:rPr>
              <w:t>提名书</w:t>
            </w:r>
          </w:p>
          <w:p w14:paraId="7D78D7C8" w14:textId="77777777" w:rsidR="00F9497D" w:rsidRDefault="0016246D">
            <w:pPr>
              <w:spacing w:line="440" w:lineRule="exact"/>
              <w:jc w:val="center"/>
              <w:rPr>
                <w:rFonts w:eastAsia="仿宋_GB2312"/>
                <w:bCs/>
                <w:sz w:val="28"/>
                <w:szCs w:val="24"/>
              </w:rPr>
            </w:pPr>
            <w:r>
              <w:rPr>
                <w:rFonts w:eastAsia="仿宋_GB2312"/>
                <w:bCs/>
                <w:sz w:val="28"/>
                <w:szCs w:val="24"/>
              </w:rPr>
              <w:t>相关内容</w:t>
            </w:r>
          </w:p>
        </w:tc>
        <w:tc>
          <w:tcPr>
            <w:tcW w:w="7087" w:type="dxa"/>
            <w:vAlign w:val="center"/>
          </w:tcPr>
          <w:p w14:paraId="7D78D7C9" w14:textId="77777777" w:rsidR="00F9497D" w:rsidRDefault="0016246D">
            <w:pPr>
              <w:spacing w:line="400" w:lineRule="exact"/>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发明专利：</w:t>
            </w:r>
          </w:p>
          <w:p w14:paraId="7D78D7CA"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多源异构设备数据一致性处理方法，</w:t>
            </w:r>
            <w:r>
              <w:rPr>
                <w:rFonts w:asciiTheme="minorEastAsia" w:eastAsiaTheme="minorEastAsia" w:hAnsiTheme="minorEastAsia" w:cstheme="minorEastAsia" w:hint="eastAsia"/>
                <w:bCs/>
                <w:sz w:val="24"/>
                <w:szCs w:val="24"/>
              </w:rPr>
              <w:t>ZL202410716009.6</w:t>
            </w:r>
            <w:r>
              <w:rPr>
                <w:rFonts w:asciiTheme="minorEastAsia" w:eastAsiaTheme="minorEastAsia" w:hAnsiTheme="minorEastAsia" w:cstheme="minorEastAsia" w:hint="eastAsia"/>
                <w:bCs/>
                <w:sz w:val="24"/>
                <w:szCs w:val="24"/>
              </w:rPr>
              <w:t>（郑东、赵五岳、苏亮亮、赵拯、刘浩、徐宇杰、庄庆云）</w:t>
            </w:r>
            <w:r>
              <w:rPr>
                <w:rFonts w:asciiTheme="minorEastAsia" w:eastAsiaTheme="minorEastAsia" w:hAnsiTheme="minorEastAsia" w:cstheme="minorEastAsia" w:hint="eastAsia"/>
                <w:bCs/>
                <w:sz w:val="24"/>
                <w:szCs w:val="24"/>
              </w:rPr>
              <w:t>;</w:t>
            </w:r>
          </w:p>
          <w:p w14:paraId="7D78D7CB"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bCs/>
                <w:sz w:val="24"/>
                <w:szCs w:val="24"/>
              </w:rPr>
              <w:t>基于多模态数据的场景空间三维模型动态建模方法，</w:t>
            </w:r>
            <w:r>
              <w:rPr>
                <w:rFonts w:asciiTheme="minorEastAsia" w:eastAsiaTheme="minorEastAsia" w:hAnsiTheme="minorEastAsia" w:cstheme="minorEastAsia" w:hint="eastAsia"/>
                <w:bCs/>
                <w:sz w:val="24"/>
                <w:szCs w:val="24"/>
              </w:rPr>
              <w:t>ZL202411885920.6</w:t>
            </w:r>
            <w:r>
              <w:rPr>
                <w:rFonts w:asciiTheme="minorEastAsia" w:eastAsiaTheme="minorEastAsia" w:hAnsiTheme="minorEastAsia" w:cstheme="minorEastAsia" w:hint="eastAsia"/>
                <w:bCs/>
                <w:sz w:val="24"/>
                <w:szCs w:val="24"/>
              </w:rPr>
              <w:t>（郑东、赵五岳、赵拯、刘浩）</w:t>
            </w:r>
            <w:r>
              <w:rPr>
                <w:rFonts w:asciiTheme="minorEastAsia" w:eastAsiaTheme="minorEastAsia" w:hAnsiTheme="minorEastAsia" w:cstheme="minorEastAsia" w:hint="eastAsia"/>
                <w:bCs/>
                <w:sz w:val="24"/>
                <w:szCs w:val="24"/>
              </w:rPr>
              <w:t>;</w:t>
            </w:r>
          </w:p>
          <w:p w14:paraId="7D78D7CC"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基于动态结构感知的跨模态知识蒸馏方法及系统，</w:t>
            </w:r>
            <w:r>
              <w:rPr>
                <w:rFonts w:asciiTheme="minorEastAsia" w:eastAsiaTheme="minorEastAsia" w:hAnsiTheme="minorEastAsia" w:cstheme="minorEastAsia" w:hint="eastAsia"/>
                <w:bCs/>
                <w:sz w:val="24"/>
                <w:szCs w:val="24"/>
              </w:rPr>
              <w:t>ZL202511094146.1</w:t>
            </w:r>
            <w:r>
              <w:rPr>
                <w:rFonts w:asciiTheme="minorEastAsia" w:eastAsiaTheme="minorEastAsia" w:hAnsiTheme="minorEastAsia" w:cstheme="minorEastAsia" w:hint="eastAsia"/>
                <w:bCs/>
                <w:sz w:val="24"/>
                <w:szCs w:val="24"/>
              </w:rPr>
              <w:t>（郑东、肖俊、叶琦、赵五岳、赵拯、朱翔）</w:t>
            </w:r>
            <w:r>
              <w:rPr>
                <w:rFonts w:asciiTheme="minorEastAsia" w:eastAsiaTheme="minorEastAsia" w:hAnsiTheme="minorEastAsia" w:cstheme="minorEastAsia" w:hint="eastAsia"/>
                <w:bCs/>
                <w:sz w:val="24"/>
                <w:szCs w:val="24"/>
              </w:rPr>
              <w:t>;</w:t>
            </w:r>
          </w:p>
          <w:p w14:paraId="7D78D7CD"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4.</w:t>
            </w:r>
            <w:r>
              <w:rPr>
                <w:rFonts w:asciiTheme="minorEastAsia" w:eastAsiaTheme="minorEastAsia" w:hAnsiTheme="minorEastAsia" w:cstheme="minorEastAsia" w:hint="eastAsia"/>
                <w:bCs/>
                <w:sz w:val="24"/>
                <w:szCs w:val="24"/>
              </w:rPr>
              <w:t>基于大小模型协同智能的模型优化方法及系统，</w:t>
            </w:r>
            <w:r>
              <w:rPr>
                <w:rFonts w:asciiTheme="minorEastAsia" w:eastAsiaTheme="minorEastAsia" w:hAnsiTheme="minorEastAsia" w:cstheme="minorEastAsia" w:hint="eastAsia"/>
                <w:bCs/>
                <w:sz w:val="24"/>
                <w:szCs w:val="24"/>
              </w:rPr>
              <w:t>ZL202510013673.9</w:t>
            </w:r>
            <w:r>
              <w:rPr>
                <w:rFonts w:asciiTheme="minorEastAsia" w:eastAsiaTheme="minorEastAsia" w:hAnsiTheme="minorEastAsia" w:cstheme="minorEastAsia" w:hint="eastAsia"/>
                <w:bCs/>
                <w:sz w:val="24"/>
                <w:szCs w:val="24"/>
              </w:rPr>
              <w:t>（郑东、赵五岳、赵拯、刘浩）</w:t>
            </w:r>
            <w:r>
              <w:rPr>
                <w:rFonts w:asciiTheme="minorEastAsia" w:eastAsiaTheme="minorEastAsia" w:hAnsiTheme="minorEastAsia" w:cstheme="minorEastAsia" w:hint="eastAsia"/>
                <w:bCs/>
                <w:sz w:val="24"/>
                <w:szCs w:val="24"/>
              </w:rPr>
              <w:t>;</w:t>
            </w:r>
          </w:p>
          <w:p w14:paraId="7D78D7CE"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5.</w:t>
            </w:r>
            <w:r>
              <w:rPr>
                <w:rFonts w:asciiTheme="minorEastAsia" w:eastAsiaTheme="minorEastAsia" w:hAnsiTheme="minorEastAsia" w:cstheme="minorEastAsia" w:hint="eastAsia"/>
                <w:bCs/>
                <w:sz w:val="24"/>
                <w:szCs w:val="24"/>
              </w:rPr>
              <w:t>基于增量学习的多模态通专模型自演进方法及系统，</w:t>
            </w:r>
            <w:r>
              <w:rPr>
                <w:rFonts w:asciiTheme="minorEastAsia" w:eastAsiaTheme="minorEastAsia" w:hAnsiTheme="minorEastAsia" w:cstheme="minorEastAsia" w:hint="eastAsia"/>
                <w:bCs/>
                <w:sz w:val="24"/>
                <w:szCs w:val="24"/>
              </w:rPr>
              <w:t>ZL202511106381.6</w:t>
            </w:r>
            <w:r>
              <w:rPr>
                <w:rFonts w:asciiTheme="minorEastAsia" w:eastAsiaTheme="minorEastAsia" w:hAnsiTheme="minorEastAsia" w:cstheme="minorEastAsia" w:hint="eastAsia"/>
                <w:bCs/>
                <w:sz w:val="24"/>
                <w:szCs w:val="24"/>
              </w:rPr>
              <w:t>（郑东、肖俊、叶琦、张文桥、赵拯、胡榛旸）</w:t>
            </w:r>
            <w:r>
              <w:rPr>
                <w:rFonts w:asciiTheme="minorEastAsia" w:eastAsiaTheme="minorEastAsia" w:hAnsiTheme="minorEastAsia" w:cstheme="minorEastAsia" w:hint="eastAsia"/>
                <w:bCs/>
                <w:sz w:val="24"/>
                <w:szCs w:val="24"/>
              </w:rPr>
              <w:t>;</w:t>
            </w:r>
          </w:p>
          <w:p w14:paraId="7D78D7CF"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6.</w:t>
            </w:r>
            <w:r>
              <w:rPr>
                <w:rFonts w:asciiTheme="minorEastAsia" w:eastAsiaTheme="minorEastAsia" w:hAnsiTheme="minorEastAsia" w:cstheme="minorEastAsia" w:hint="eastAsia"/>
                <w:bCs/>
                <w:sz w:val="24"/>
                <w:szCs w:val="24"/>
              </w:rPr>
              <w:t>一种面向复杂场景任务的模型选择方法及系统，</w:t>
            </w:r>
            <w:r>
              <w:rPr>
                <w:rFonts w:asciiTheme="minorEastAsia" w:eastAsiaTheme="minorEastAsia" w:hAnsiTheme="minorEastAsia" w:cstheme="minorEastAsia" w:hint="eastAsia"/>
                <w:bCs/>
                <w:sz w:val="24"/>
                <w:szCs w:val="24"/>
              </w:rPr>
              <w:t>ZL202510019338.X</w:t>
            </w:r>
            <w:r>
              <w:rPr>
                <w:rFonts w:asciiTheme="minorEastAsia" w:eastAsiaTheme="minorEastAsia" w:hAnsiTheme="minorEastAsia" w:cstheme="minorEastAsia" w:hint="eastAsia"/>
                <w:bCs/>
                <w:sz w:val="24"/>
                <w:szCs w:val="24"/>
              </w:rPr>
              <w:t>（郑东、赵五岳、赵拯、刘浩）</w:t>
            </w:r>
            <w:r>
              <w:rPr>
                <w:rFonts w:asciiTheme="minorEastAsia" w:eastAsiaTheme="minorEastAsia" w:hAnsiTheme="minorEastAsia" w:cstheme="minorEastAsia" w:hint="eastAsia"/>
                <w:bCs/>
                <w:sz w:val="24"/>
                <w:szCs w:val="24"/>
              </w:rPr>
              <w:t>;</w:t>
            </w:r>
          </w:p>
          <w:p w14:paraId="7D78D7D0"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7.</w:t>
            </w:r>
            <w:r>
              <w:rPr>
                <w:rFonts w:asciiTheme="minorEastAsia" w:eastAsiaTheme="minorEastAsia" w:hAnsiTheme="minorEastAsia" w:cstheme="minorEastAsia" w:hint="eastAsia"/>
                <w:bCs/>
                <w:sz w:val="24"/>
                <w:szCs w:val="24"/>
              </w:rPr>
              <w:t>可解释的跨媒体智能体决策路径追踪方法，</w:t>
            </w:r>
            <w:r>
              <w:rPr>
                <w:rFonts w:asciiTheme="minorEastAsia" w:eastAsiaTheme="minorEastAsia" w:hAnsiTheme="minorEastAsia" w:cstheme="minorEastAsia" w:hint="eastAsia"/>
                <w:bCs/>
                <w:sz w:val="24"/>
                <w:szCs w:val="24"/>
              </w:rPr>
              <w:t>ZL202511122200.9</w:t>
            </w:r>
            <w:r>
              <w:rPr>
                <w:rFonts w:asciiTheme="minorEastAsia" w:eastAsiaTheme="minorEastAsia" w:hAnsiTheme="minorEastAsia" w:cstheme="minorEastAsia" w:hint="eastAsia"/>
                <w:bCs/>
                <w:sz w:val="24"/>
                <w:szCs w:val="24"/>
              </w:rPr>
              <w:t>（郑东、肖俊、叶琦、张文桥、赵拯、朱翔、胡榛旸）</w:t>
            </w:r>
            <w:r>
              <w:rPr>
                <w:rFonts w:asciiTheme="minorEastAsia" w:eastAsiaTheme="minorEastAsia" w:hAnsiTheme="minorEastAsia" w:cstheme="minorEastAsia" w:hint="eastAsia"/>
                <w:bCs/>
                <w:sz w:val="24"/>
                <w:szCs w:val="24"/>
              </w:rPr>
              <w:t>;</w:t>
            </w:r>
          </w:p>
          <w:p w14:paraId="7D78D7D1"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8.</w:t>
            </w:r>
            <w:r>
              <w:rPr>
                <w:rFonts w:asciiTheme="minorEastAsia" w:eastAsiaTheme="minorEastAsia" w:hAnsiTheme="minorEastAsia" w:cstheme="minorEastAsia" w:hint="eastAsia"/>
                <w:bCs/>
                <w:sz w:val="24"/>
                <w:szCs w:val="24"/>
              </w:rPr>
              <w:t>融合多系统功能交互于一体的塔机安全监测设备和系统，</w:t>
            </w:r>
            <w:r>
              <w:rPr>
                <w:rFonts w:asciiTheme="minorEastAsia" w:eastAsiaTheme="minorEastAsia" w:hAnsiTheme="minorEastAsia" w:cstheme="minorEastAsia" w:hint="eastAsia"/>
                <w:bCs/>
                <w:sz w:val="24"/>
                <w:szCs w:val="24"/>
              </w:rPr>
              <w:t>ZL202410206365.3</w:t>
            </w:r>
            <w:r>
              <w:rPr>
                <w:rFonts w:asciiTheme="minorEastAsia" w:eastAsiaTheme="minorEastAsia" w:hAnsiTheme="minorEastAsia" w:cstheme="minorEastAsia" w:hint="eastAsia"/>
                <w:bCs/>
                <w:sz w:val="24"/>
                <w:szCs w:val="24"/>
              </w:rPr>
              <w:t>（郑东、徐宇杰、庄庆云、胡榛旸、杨傲捷）</w:t>
            </w:r>
            <w:r>
              <w:rPr>
                <w:rFonts w:asciiTheme="minorEastAsia" w:eastAsiaTheme="minorEastAsia" w:hAnsiTheme="minorEastAsia" w:cstheme="minorEastAsia" w:hint="eastAsia"/>
                <w:bCs/>
                <w:sz w:val="24"/>
                <w:szCs w:val="24"/>
              </w:rPr>
              <w:t>;</w:t>
            </w:r>
          </w:p>
          <w:p w14:paraId="7D78D7D2"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9.</w:t>
            </w:r>
            <w:r>
              <w:rPr>
                <w:rFonts w:asciiTheme="minorEastAsia" w:eastAsiaTheme="minorEastAsia" w:hAnsiTheme="minorEastAsia" w:cstheme="minorEastAsia" w:hint="eastAsia"/>
                <w:bCs/>
                <w:sz w:val="24"/>
                <w:szCs w:val="24"/>
              </w:rPr>
              <w:t>一种基于复杂场景三维实时建模的塔机运行控制系统，</w:t>
            </w:r>
            <w:r>
              <w:rPr>
                <w:rFonts w:asciiTheme="minorEastAsia" w:eastAsiaTheme="minorEastAsia" w:hAnsiTheme="minorEastAsia" w:cstheme="minorEastAsia" w:hint="eastAsia"/>
                <w:bCs/>
                <w:sz w:val="24"/>
                <w:szCs w:val="24"/>
              </w:rPr>
              <w:t>ZL202511430721.0</w:t>
            </w:r>
            <w:r>
              <w:rPr>
                <w:rFonts w:asciiTheme="minorEastAsia" w:eastAsiaTheme="minorEastAsia" w:hAnsiTheme="minorEastAsia" w:cstheme="minorEastAsia" w:hint="eastAsia"/>
                <w:bCs/>
                <w:sz w:val="24"/>
                <w:szCs w:val="24"/>
              </w:rPr>
              <w:t>（郑东、赵拯、王涛、赵五岳、刘杨城、庄庆云）</w:t>
            </w:r>
            <w:r>
              <w:rPr>
                <w:rFonts w:asciiTheme="minorEastAsia" w:eastAsiaTheme="minorEastAsia" w:hAnsiTheme="minorEastAsia" w:cstheme="minorEastAsia" w:hint="eastAsia"/>
                <w:bCs/>
                <w:sz w:val="24"/>
                <w:szCs w:val="24"/>
              </w:rPr>
              <w:t>;</w:t>
            </w:r>
          </w:p>
          <w:p w14:paraId="7D78D7D3"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10.</w:t>
            </w:r>
            <w:r>
              <w:rPr>
                <w:rFonts w:asciiTheme="minorEastAsia" w:eastAsiaTheme="minorEastAsia" w:hAnsiTheme="minorEastAsia" w:cstheme="minorEastAsia" w:hint="eastAsia"/>
                <w:bCs/>
                <w:sz w:val="24"/>
                <w:szCs w:val="24"/>
              </w:rPr>
              <w:t>面向大场景物联网应用的塔吊协同管理方法及装置，</w:t>
            </w:r>
            <w:r>
              <w:rPr>
                <w:rFonts w:asciiTheme="minorEastAsia" w:eastAsiaTheme="minorEastAsia" w:hAnsiTheme="minorEastAsia" w:cstheme="minorEastAsia" w:hint="eastAsia"/>
                <w:bCs/>
                <w:sz w:val="24"/>
                <w:szCs w:val="24"/>
              </w:rPr>
              <w:t>ZL202410760205.3</w:t>
            </w:r>
            <w:r>
              <w:rPr>
                <w:rFonts w:asciiTheme="minorEastAsia" w:eastAsiaTheme="minorEastAsia" w:hAnsiTheme="minorEastAsia" w:cstheme="minorEastAsia" w:hint="eastAsia"/>
                <w:bCs/>
                <w:sz w:val="24"/>
                <w:szCs w:val="24"/>
              </w:rPr>
              <w:t>（郑东、苏亮亮、赵拯、刘浩、徐宇杰、庄庆云、焦克亮）</w:t>
            </w:r>
            <w:r>
              <w:rPr>
                <w:rFonts w:asciiTheme="minorEastAsia" w:eastAsiaTheme="minorEastAsia" w:hAnsiTheme="minorEastAsia" w:cstheme="minorEastAsia" w:hint="eastAsia"/>
                <w:bCs/>
                <w:sz w:val="24"/>
                <w:szCs w:val="24"/>
              </w:rPr>
              <w:t>。</w:t>
            </w:r>
          </w:p>
        </w:tc>
      </w:tr>
      <w:tr w:rsidR="00F9497D" w14:paraId="7D78D7DF" w14:textId="77777777">
        <w:trPr>
          <w:trHeight w:val="1251"/>
        </w:trPr>
        <w:tc>
          <w:tcPr>
            <w:tcW w:w="1419" w:type="dxa"/>
            <w:tcBorders>
              <w:right w:val="single" w:sz="4" w:space="0" w:color="auto"/>
            </w:tcBorders>
            <w:vAlign w:val="center"/>
          </w:tcPr>
          <w:p w14:paraId="7D78D7D5" w14:textId="77777777" w:rsidR="00F9497D" w:rsidRDefault="0016246D">
            <w:pPr>
              <w:spacing w:line="440" w:lineRule="exact"/>
              <w:jc w:val="center"/>
              <w:rPr>
                <w:rFonts w:eastAsia="仿宋_GB2312"/>
                <w:bCs/>
                <w:sz w:val="28"/>
                <w:szCs w:val="24"/>
              </w:rPr>
            </w:pPr>
            <w:r>
              <w:rPr>
                <w:rFonts w:eastAsia="仿宋_GB2312"/>
                <w:bCs/>
                <w:sz w:val="28"/>
                <w:szCs w:val="24"/>
              </w:rPr>
              <w:t>主要完成人</w:t>
            </w:r>
          </w:p>
        </w:tc>
        <w:tc>
          <w:tcPr>
            <w:tcW w:w="7087" w:type="dxa"/>
            <w:tcBorders>
              <w:left w:val="single" w:sz="4" w:space="0" w:color="auto"/>
            </w:tcBorders>
            <w:vAlign w:val="center"/>
          </w:tcPr>
          <w:p w14:paraId="7D78D7D6"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郑</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东，排名</w:t>
            </w: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，正高级工程师，宇泛智能科技股份有限公司</w:t>
            </w:r>
            <w:r>
              <w:rPr>
                <w:rFonts w:asciiTheme="minorEastAsia" w:eastAsiaTheme="minorEastAsia" w:hAnsiTheme="minorEastAsia" w:cstheme="minorEastAsia" w:hint="eastAsia"/>
                <w:bCs/>
                <w:sz w:val="24"/>
                <w:szCs w:val="24"/>
              </w:rPr>
              <w:t>；</w:t>
            </w:r>
          </w:p>
          <w:p w14:paraId="7D78D7D7"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张文桥，排名</w:t>
            </w: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bCs/>
                <w:sz w:val="24"/>
                <w:szCs w:val="24"/>
              </w:rPr>
              <w:t>，研究员，浙江大学</w:t>
            </w:r>
            <w:r>
              <w:rPr>
                <w:rFonts w:asciiTheme="minorEastAsia" w:eastAsiaTheme="minorEastAsia" w:hAnsiTheme="minorEastAsia" w:cstheme="minorEastAsia" w:hint="eastAsia"/>
                <w:bCs/>
                <w:sz w:val="24"/>
                <w:szCs w:val="24"/>
              </w:rPr>
              <w:t>；</w:t>
            </w:r>
          </w:p>
          <w:p w14:paraId="7D78D7D8"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叶</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琦，排名</w:t>
            </w: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，研究员，浙江大学</w:t>
            </w:r>
            <w:r>
              <w:rPr>
                <w:rFonts w:asciiTheme="minorEastAsia" w:eastAsiaTheme="minorEastAsia" w:hAnsiTheme="minorEastAsia" w:cstheme="minorEastAsia" w:hint="eastAsia"/>
                <w:bCs/>
                <w:sz w:val="24"/>
                <w:szCs w:val="24"/>
              </w:rPr>
              <w:t>；</w:t>
            </w:r>
          </w:p>
          <w:p w14:paraId="7D78D7D9"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赵五岳，排名</w:t>
            </w:r>
            <w:r>
              <w:rPr>
                <w:rFonts w:asciiTheme="minorEastAsia" w:eastAsiaTheme="minorEastAsia" w:hAnsiTheme="minorEastAsia" w:cstheme="minorEastAsia" w:hint="eastAsia"/>
                <w:bCs/>
                <w:sz w:val="24"/>
                <w:szCs w:val="24"/>
              </w:rPr>
              <w:t>4</w:t>
            </w:r>
            <w:r>
              <w:rPr>
                <w:rFonts w:asciiTheme="minorEastAsia" w:eastAsiaTheme="minorEastAsia" w:hAnsiTheme="minorEastAsia" w:cstheme="minorEastAsia" w:hint="eastAsia"/>
                <w:bCs/>
                <w:sz w:val="24"/>
                <w:szCs w:val="24"/>
              </w:rPr>
              <w:t>，高级工程师，宇泛智能科技股份有限公司</w:t>
            </w:r>
            <w:r>
              <w:rPr>
                <w:rFonts w:asciiTheme="minorEastAsia" w:eastAsiaTheme="minorEastAsia" w:hAnsiTheme="minorEastAsia" w:cstheme="minorEastAsia" w:hint="eastAsia"/>
                <w:bCs/>
                <w:sz w:val="24"/>
                <w:szCs w:val="24"/>
              </w:rPr>
              <w:t>；</w:t>
            </w:r>
          </w:p>
          <w:p w14:paraId="7D78D7DA"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裘</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彬，排名</w:t>
            </w:r>
            <w:r>
              <w:rPr>
                <w:rFonts w:asciiTheme="minorEastAsia" w:eastAsiaTheme="minorEastAsia" w:hAnsiTheme="minorEastAsia" w:cstheme="minorEastAsia" w:hint="eastAsia"/>
                <w:bCs/>
                <w:sz w:val="24"/>
                <w:szCs w:val="24"/>
              </w:rPr>
              <w:t>5</w:t>
            </w:r>
            <w:r>
              <w:rPr>
                <w:rFonts w:asciiTheme="minorEastAsia" w:eastAsiaTheme="minorEastAsia" w:hAnsiTheme="minorEastAsia" w:cstheme="minorEastAsia" w:hint="eastAsia"/>
                <w:bCs/>
                <w:sz w:val="24"/>
                <w:szCs w:val="24"/>
              </w:rPr>
              <w:t>，教授级高级工程师，中国电建集团华东勘测设计研究院有限公司</w:t>
            </w:r>
            <w:r>
              <w:rPr>
                <w:rFonts w:asciiTheme="minorEastAsia" w:eastAsiaTheme="minorEastAsia" w:hAnsiTheme="minorEastAsia" w:cstheme="minorEastAsia" w:hint="eastAsia"/>
                <w:bCs/>
                <w:sz w:val="24"/>
                <w:szCs w:val="24"/>
              </w:rPr>
              <w:t>；</w:t>
            </w:r>
          </w:p>
          <w:p w14:paraId="7D78D7DB"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任</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青，排名</w:t>
            </w:r>
            <w:r>
              <w:rPr>
                <w:rFonts w:asciiTheme="minorEastAsia" w:eastAsiaTheme="minorEastAsia" w:hAnsiTheme="minorEastAsia" w:cstheme="minorEastAsia" w:hint="eastAsia"/>
                <w:bCs/>
                <w:sz w:val="24"/>
                <w:szCs w:val="24"/>
              </w:rPr>
              <w:t>6</w:t>
            </w:r>
            <w:r>
              <w:rPr>
                <w:rFonts w:asciiTheme="minorEastAsia" w:eastAsiaTheme="minorEastAsia" w:hAnsiTheme="minorEastAsia" w:cstheme="minorEastAsia" w:hint="eastAsia"/>
                <w:bCs/>
                <w:sz w:val="24"/>
                <w:szCs w:val="24"/>
              </w:rPr>
              <w:t>，高级工程师，华信咨询设计研究院有限公司</w:t>
            </w:r>
            <w:r>
              <w:rPr>
                <w:rFonts w:asciiTheme="minorEastAsia" w:eastAsiaTheme="minorEastAsia" w:hAnsiTheme="minorEastAsia" w:cstheme="minorEastAsia" w:hint="eastAsia"/>
                <w:bCs/>
                <w:sz w:val="24"/>
                <w:szCs w:val="24"/>
              </w:rPr>
              <w:t>；</w:t>
            </w:r>
          </w:p>
          <w:p w14:paraId="7D78D7DC"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lastRenderedPageBreak/>
              <w:t>叶小川，排名</w:t>
            </w:r>
            <w:r>
              <w:rPr>
                <w:rFonts w:asciiTheme="minorEastAsia" w:eastAsiaTheme="minorEastAsia" w:hAnsiTheme="minorEastAsia" w:cstheme="minorEastAsia" w:hint="eastAsia"/>
                <w:bCs/>
                <w:sz w:val="24"/>
                <w:szCs w:val="24"/>
              </w:rPr>
              <w:t>7</w:t>
            </w:r>
            <w:r>
              <w:rPr>
                <w:rFonts w:asciiTheme="minorEastAsia" w:eastAsiaTheme="minorEastAsia" w:hAnsiTheme="minorEastAsia" w:cstheme="minorEastAsia" w:hint="eastAsia"/>
                <w:bCs/>
                <w:sz w:val="24"/>
                <w:szCs w:val="24"/>
              </w:rPr>
              <w:t>，正高级工程师，浙江中水数建科技有限公司</w:t>
            </w:r>
            <w:r>
              <w:rPr>
                <w:rFonts w:asciiTheme="minorEastAsia" w:eastAsiaTheme="minorEastAsia" w:hAnsiTheme="minorEastAsia" w:cstheme="minorEastAsia" w:hint="eastAsia"/>
                <w:bCs/>
                <w:sz w:val="24"/>
                <w:szCs w:val="24"/>
              </w:rPr>
              <w:t>；</w:t>
            </w:r>
          </w:p>
          <w:p w14:paraId="7D78D7DD"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李</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喆，排名</w:t>
            </w:r>
            <w:r>
              <w:rPr>
                <w:rFonts w:asciiTheme="minorEastAsia" w:eastAsiaTheme="minorEastAsia" w:hAnsiTheme="minorEastAsia" w:cstheme="minorEastAsia" w:hint="eastAsia"/>
                <w:bCs/>
                <w:sz w:val="24"/>
                <w:szCs w:val="24"/>
              </w:rPr>
              <w:t>8</w:t>
            </w:r>
            <w:r>
              <w:rPr>
                <w:rFonts w:asciiTheme="minorEastAsia" w:eastAsiaTheme="minorEastAsia" w:hAnsiTheme="minorEastAsia" w:cstheme="minorEastAsia" w:hint="eastAsia"/>
                <w:bCs/>
                <w:sz w:val="24"/>
                <w:szCs w:val="24"/>
              </w:rPr>
              <w:t>，高级工程师，中国交通信息科技集团有限公司</w:t>
            </w:r>
            <w:r>
              <w:rPr>
                <w:rFonts w:asciiTheme="minorEastAsia" w:eastAsiaTheme="minorEastAsia" w:hAnsiTheme="minorEastAsia" w:cstheme="minorEastAsia" w:hint="eastAsia"/>
                <w:bCs/>
                <w:sz w:val="24"/>
                <w:szCs w:val="24"/>
              </w:rPr>
              <w:t>；</w:t>
            </w:r>
          </w:p>
          <w:p w14:paraId="7D78D7DE" w14:textId="77777777" w:rsidR="00F9497D" w:rsidRDefault="0016246D">
            <w:pPr>
              <w:spacing w:line="400" w:lineRule="exac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赵</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拯，排名</w:t>
            </w:r>
            <w:r>
              <w:rPr>
                <w:rFonts w:asciiTheme="minorEastAsia" w:eastAsiaTheme="minorEastAsia" w:hAnsiTheme="minorEastAsia" w:cstheme="minorEastAsia" w:hint="eastAsia"/>
                <w:bCs/>
                <w:sz w:val="24"/>
                <w:szCs w:val="24"/>
              </w:rPr>
              <w:t>9</w:t>
            </w:r>
            <w:r>
              <w:rPr>
                <w:rFonts w:asciiTheme="minorEastAsia" w:eastAsiaTheme="minorEastAsia" w:hAnsiTheme="minorEastAsia" w:cstheme="minorEastAsia" w:hint="eastAsia"/>
                <w:bCs/>
                <w:sz w:val="24"/>
                <w:szCs w:val="24"/>
              </w:rPr>
              <w:t>，高级工程师，宇泛智能科技股份有限公司</w:t>
            </w:r>
            <w:r>
              <w:rPr>
                <w:rFonts w:asciiTheme="minorEastAsia" w:eastAsiaTheme="minorEastAsia" w:hAnsiTheme="minorEastAsia" w:cstheme="minorEastAsia" w:hint="eastAsia"/>
                <w:bCs/>
                <w:sz w:val="24"/>
                <w:szCs w:val="24"/>
              </w:rPr>
              <w:t>；</w:t>
            </w:r>
          </w:p>
        </w:tc>
      </w:tr>
      <w:tr w:rsidR="00F9497D" w14:paraId="7D78D7E7" w14:textId="77777777">
        <w:trPr>
          <w:trHeight w:val="2449"/>
        </w:trPr>
        <w:tc>
          <w:tcPr>
            <w:tcW w:w="1419" w:type="dxa"/>
            <w:tcBorders>
              <w:right w:val="single" w:sz="4" w:space="0" w:color="auto"/>
            </w:tcBorders>
            <w:vAlign w:val="center"/>
          </w:tcPr>
          <w:p w14:paraId="7D78D7E0" w14:textId="77777777" w:rsidR="00F9497D" w:rsidRDefault="0016246D">
            <w:pPr>
              <w:spacing w:line="440" w:lineRule="exact"/>
              <w:jc w:val="center"/>
              <w:rPr>
                <w:rFonts w:eastAsia="仿宋"/>
                <w:bCs/>
                <w:sz w:val="24"/>
                <w:szCs w:val="24"/>
              </w:rPr>
            </w:pPr>
            <w:r>
              <w:rPr>
                <w:rFonts w:eastAsia="仿宋"/>
                <w:bCs/>
                <w:sz w:val="28"/>
                <w:szCs w:val="24"/>
              </w:rPr>
              <w:lastRenderedPageBreak/>
              <w:t>主要完成单位</w:t>
            </w:r>
          </w:p>
        </w:tc>
        <w:tc>
          <w:tcPr>
            <w:tcW w:w="7087" w:type="dxa"/>
            <w:tcBorders>
              <w:left w:val="single" w:sz="4" w:space="0" w:color="auto"/>
            </w:tcBorders>
            <w:vAlign w:val="center"/>
          </w:tcPr>
          <w:p w14:paraId="7D78D7E1"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单位名称：宇泛智能科技股份有限公司</w:t>
            </w:r>
            <w:r>
              <w:rPr>
                <w:rFonts w:asciiTheme="minorEastAsia" w:eastAsiaTheme="minorEastAsia" w:hAnsiTheme="minorEastAsia" w:cstheme="minorEastAsia" w:hint="eastAsia"/>
                <w:bCs/>
                <w:sz w:val="24"/>
                <w:szCs w:val="24"/>
              </w:rPr>
              <w:t>；</w:t>
            </w:r>
          </w:p>
          <w:p w14:paraId="7D78D7E2"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bCs/>
                <w:sz w:val="24"/>
                <w:szCs w:val="24"/>
              </w:rPr>
              <w:t>单位名称：浙江大学</w:t>
            </w:r>
            <w:r>
              <w:rPr>
                <w:rFonts w:asciiTheme="minorEastAsia" w:eastAsiaTheme="minorEastAsia" w:hAnsiTheme="minorEastAsia" w:cstheme="minorEastAsia" w:hint="eastAsia"/>
                <w:bCs/>
                <w:sz w:val="24"/>
                <w:szCs w:val="24"/>
              </w:rPr>
              <w:t>；</w:t>
            </w:r>
          </w:p>
          <w:p w14:paraId="7D78D7E3"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单位名称：中国电建集团华东勘测设计研究院有限公司</w:t>
            </w:r>
            <w:r>
              <w:rPr>
                <w:rFonts w:asciiTheme="minorEastAsia" w:eastAsiaTheme="minorEastAsia" w:hAnsiTheme="minorEastAsia" w:cstheme="minorEastAsia" w:hint="eastAsia"/>
                <w:bCs/>
                <w:sz w:val="24"/>
                <w:szCs w:val="24"/>
              </w:rPr>
              <w:t>；</w:t>
            </w:r>
          </w:p>
          <w:p w14:paraId="7D78D7E4"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4.</w:t>
            </w:r>
            <w:r>
              <w:rPr>
                <w:rFonts w:asciiTheme="minorEastAsia" w:eastAsiaTheme="minorEastAsia" w:hAnsiTheme="minorEastAsia" w:cstheme="minorEastAsia" w:hint="eastAsia"/>
                <w:bCs/>
                <w:sz w:val="24"/>
                <w:szCs w:val="24"/>
              </w:rPr>
              <w:t>单位名称：华信咨询设计研究院有限公司</w:t>
            </w:r>
            <w:r>
              <w:rPr>
                <w:rFonts w:asciiTheme="minorEastAsia" w:eastAsiaTheme="minorEastAsia" w:hAnsiTheme="minorEastAsia" w:cstheme="minorEastAsia" w:hint="eastAsia"/>
                <w:bCs/>
                <w:sz w:val="24"/>
                <w:szCs w:val="24"/>
              </w:rPr>
              <w:t>；</w:t>
            </w:r>
          </w:p>
          <w:p w14:paraId="7D78D7E5"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5.</w:t>
            </w:r>
            <w:r>
              <w:rPr>
                <w:rFonts w:asciiTheme="minorEastAsia" w:eastAsiaTheme="minorEastAsia" w:hAnsiTheme="minorEastAsia" w:cstheme="minorEastAsia" w:hint="eastAsia"/>
                <w:bCs/>
                <w:sz w:val="24"/>
                <w:szCs w:val="24"/>
              </w:rPr>
              <w:t>单位名称：浙江中水数建科技有限公司</w:t>
            </w:r>
            <w:r>
              <w:rPr>
                <w:rFonts w:asciiTheme="minorEastAsia" w:eastAsiaTheme="minorEastAsia" w:hAnsiTheme="minorEastAsia" w:cstheme="minorEastAsia" w:hint="eastAsia"/>
                <w:bCs/>
                <w:sz w:val="24"/>
                <w:szCs w:val="24"/>
              </w:rPr>
              <w:t>；</w:t>
            </w:r>
          </w:p>
          <w:p w14:paraId="7D78D7E6" w14:textId="77777777" w:rsidR="00F9497D" w:rsidRDefault="0016246D">
            <w:pPr>
              <w:spacing w:line="400" w:lineRule="exact"/>
              <w:jc w:val="left"/>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6.</w:t>
            </w:r>
            <w:r>
              <w:rPr>
                <w:rFonts w:asciiTheme="minorEastAsia" w:eastAsiaTheme="minorEastAsia" w:hAnsiTheme="minorEastAsia" w:cstheme="minorEastAsia" w:hint="eastAsia"/>
                <w:bCs/>
                <w:sz w:val="24"/>
                <w:szCs w:val="24"/>
              </w:rPr>
              <w:t>单位名称：中国交通信息科技集团有限公司</w:t>
            </w:r>
            <w:r>
              <w:rPr>
                <w:rFonts w:asciiTheme="minorEastAsia" w:eastAsiaTheme="minorEastAsia" w:hAnsiTheme="minorEastAsia" w:cstheme="minorEastAsia" w:hint="eastAsia"/>
                <w:bCs/>
                <w:sz w:val="24"/>
                <w:szCs w:val="24"/>
              </w:rPr>
              <w:t>。</w:t>
            </w:r>
          </w:p>
        </w:tc>
      </w:tr>
      <w:tr w:rsidR="00F9497D" w14:paraId="7D78D7EA" w14:textId="77777777">
        <w:trPr>
          <w:trHeight w:val="507"/>
        </w:trPr>
        <w:tc>
          <w:tcPr>
            <w:tcW w:w="1419" w:type="dxa"/>
            <w:vAlign w:val="center"/>
          </w:tcPr>
          <w:p w14:paraId="7D78D7E8" w14:textId="77777777" w:rsidR="00F9497D" w:rsidRDefault="0016246D">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7087" w:type="dxa"/>
            <w:vAlign w:val="center"/>
          </w:tcPr>
          <w:p w14:paraId="7D78D7E9" w14:textId="77777777" w:rsidR="00F9497D" w:rsidRDefault="0016246D">
            <w:pPr>
              <w:spacing w:line="420" w:lineRule="exact"/>
              <w:contextualSpacing/>
              <w:jc w:val="center"/>
              <w:rPr>
                <w:rStyle w:val="title1"/>
                <w:b w:val="0"/>
                <w:color w:val="auto"/>
              </w:rPr>
            </w:pPr>
            <w:r>
              <w:rPr>
                <w:rStyle w:val="title1"/>
                <w:rFonts w:hint="eastAsia"/>
                <w:b w:val="0"/>
                <w:color w:val="auto"/>
              </w:rPr>
              <w:t>苍南县人民政府</w:t>
            </w:r>
          </w:p>
        </w:tc>
      </w:tr>
      <w:tr w:rsidR="00F9497D" w14:paraId="7D78D7F0" w14:textId="77777777">
        <w:trPr>
          <w:trHeight w:val="9578"/>
        </w:trPr>
        <w:tc>
          <w:tcPr>
            <w:tcW w:w="1419" w:type="dxa"/>
            <w:vAlign w:val="center"/>
          </w:tcPr>
          <w:p w14:paraId="7D78D7EB" w14:textId="77777777" w:rsidR="00F9497D" w:rsidRDefault="0016246D">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7087" w:type="dxa"/>
            <w:vAlign w:val="center"/>
          </w:tcPr>
          <w:p w14:paraId="7D78D7EC" w14:textId="77777777" w:rsidR="00F9497D" w:rsidRDefault="0016246D">
            <w:pPr>
              <w:spacing w:line="420" w:lineRule="exact"/>
              <w:ind w:firstLineChars="200" w:firstLine="488"/>
              <w:rPr>
                <w:rFonts w:asciiTheme="minorEastAsia" w:eastAsiaTheme="minorEastAsia" w:hAnsiTheme="minorEastAsia" w:cstheme="minorEastAsia" w:hint="eastAsia"/>
                <w:bCs/>
                <w:spacing w:val="2"/>
                <w:sz w:val="24"/>
                <w:szCs w:val="24"/>
              </w:rPr>
            </w:pPr>
            <w:r>
              <w:rPr>
                <w:rFonts w:asciiTheme="minorEastAsia" w:eastAsiaTheme="minorEastAsia" w:hAnsiTheme="minorEastAsia" w:cstheme="minorEastAsia" w:hint="eastAsia"/>
                <w:bCs/>
                <w:spacing w:val="2"/>
                <w:sz w:val="24"/>
                <w:szCs w:val="24"/>
              </w:rPr>
              <w:t>该项目紧扣建造强国重大战略，针对我国大型基建安全治理长期存在的“感知缺失、研判不准、管控不精”行业瓶颈，构建“感知</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研判</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决策</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管控”深度融合安全治理体系，提出“时间</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空间</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模态</w:t>
            </w:r>
            <w:r>
              <w:rPr>
                <w:rFonts w:asciiTheme="minorEastAsia" w:eastAsiaTheme="minorEastAsia" w:hAnsiTheme="minorEastAsia" w:cstheme="minorEastAsia" w:hint="eastAsia"/>
                <w:bCs/>
                <w:spacing w:val="2"/>
                <w:sz w:val="24"/>
                <w:szCs w:val="24"/>
              </w:rPr>
              <w:t>-</w:t>
            </w:r>
            <w:r>
              <w:rPr>
                <w:rFonts w:asciiTheme="minorEastAsia" w:eastAsiaTheme="minorEastAsia" w:hAnsiTheme="minorEastAsia" w:cstheme="minorEastAsia" w:hint="eastAsia"/>
                <w:bCs/>
                <w:spacing w:val="2"/>
                <w:sz w:val="24"/>
                <w:szCs w:val="24"/>
              </w:rPr>
              <w:t>要素”四维感知框架、垂域大小模型协同自演进与可解释推理、隐患自主决策联动与集群协同管控等关键核心技术，解决了传统基建安全局部管控、被动处置的行业痛点。</w:t>
            </w:r>
          </w:p>
          <w:p w14:paraId="7D78D7ED" w14:textId="77777777" w:rsidR="00F9497D" w:rsidRDefault="0016246D">
            <w:pPr>
              <w:spacing w:line="420" w:lineRule="exact"/>
              <w:ind w:firstLineChars="200" w:firstLine="488"/>
              <w:rPr>
                <w:rFonts w:asciiTheme="minorEastAsia" w:eastAsiaTheme="minorEastAsia" w:hAnsiTheme="minorEastAsia" w:cstheme="minorEastAsia" w:hint="eastAsia"/>
                <w:bCs/>
                <w:spacing w:val="2"/>
                <w:sz w:val="24"/>
                <w:szCs w:val="24"/>
              </w:rPr>
            </w:pPr>
            <w:r>
              <w:rPr>
                <w:rFonts w:asciiTheme="minorEastAsia" w:eastAsiaTheme="minorEastAsia" w:hAnsiTheme="minorEastAsia" w:cstheme="minorEastAsia" w:hint="eastAsia"/>
                <w:bCs/>
                <w:spacing w:val="2"/>
                <w:sz w:val="24"/>
                <w:szCs w:val="24"/>
              </w:rPr>
              <w:t>项目成果由该行业国家专精特新重点“小巨人”企业牵头，联合浙江大学等单位进行技术攻关，研制大型基建全域感知与安全防护系统和系列国产化成套装备，构建完备自主知识产权体系，相关技术已获发明专利</w:t>
            </w:r>
            <w:r>
              <w:rPr>
                <w:rFonts w:asciiTheme="minorEastAsia" w:eastAsiaTheme="minorEastAsia" w:hAnsiTheme="minorEastAsia" w:cstheme="minorEastAsia" w:hint="eastAsia"/>
                <w:bCs/>
                <w:spacing w:val="2"/>
                <w:sz w:val="24"/>
                <w:szCs w:val="24"/>
              </w:rPr>
              <w:t>32</w:t>
            </w:r>
            <w:r>
              <w:rPr>
                <w:rFonts w:asciiTheme="minorEastAsia" w:eastAsiaTheme="minorEastAsia" w:hAnsiTheme="minorEastAsia" w:cstheme="minorEastAsia" w:hint="eastAsia"/>
                <w:bCs/>
                <w:spacing w:val="2"/>
                <w:sz w:val="24"/>
                <w:szCs w:val="24"/>
              </w:rPr>
              <w:t>件、登记软件著作权</w:t>
            </w:r>
            <w:r>
              <w:rPr>
                <w:rFonts w:asciiTheme="minorEastAsia" w:eastAsiaTheme="minorEastAsia" w:hAnsiTheme="minorEastAsia" w:cstheme="minorEastAsia" w:hint="eastAsia"/>
                <w:bCs/>
                <w:spacing w:val="2"/>
                <w:sz w:val="24"/>
                <w:szCs w:val="24"/>
              </w:rPr>
              <w:t>10</w:t>
            </w:r>
            <w:r>
              <w:rPr>
                <w:rFonts w:asciiTheme="minorEastAsia" w:eastAsiaTheme="minorEastAsia" w:hAnsiTheme="minorEastAsia" w:cstheme="minorEastAsia" w:hint="eastAsia"/>
                <w:bCs/>
                <w:spacing w:val="2"/>
                <w:sz w:val="24"/>
                <w:szCs w:val="24"/>
              </w:rPr>
              <w:t>项、发表论文</w:t>
            </w:r>
            <w:r>
              <w:rPr>
                <w:rFonts w:asciiTheme="minorEastAsia" w:eastAsiaTheme="minorEastAsia" w:hAnsiTheme="minorEastAsia" w:cstheme="minorEastAsia" w:hint="eastAsia"/>
                <w:bCs/>
                <w:spacing w:val="2"/>
                <w:sz w:val="24"/>
                <w:szCs w:val="24"/>
              </w:rPr>
              <w:t>12</w:t>
            </w:r>
            <w:r>
              <w:rPr>
                <w:rFonts w:asciiTheme="minorEastAsia" w:eastAsiaTheme="minorEastAsia" w:hAnsiTheme="minorEastAsia" w:cstheme="minorEastAsia" w:hint="eastAsia"/>
                <w:bCs/>
                <w:spacing w:val="2"/>
                <w:sz w:val="24"/>
                <w:szCs w:val="24"/>
              </w:rPr>
              <w:t>篇，平台获国内首版次软件认定，整体技术达到国际先进水平，其中垂域大模型与可解释推理、高危工程机械集群协同管控等核心技术国际领先。成果已规模化应用于</w:t>
            </w:r>
            <w:r>
              <w:rPr>
                <w:rFonts w:asciiTheme="minorEastAsia" w:eastAsiaTheme="minorEastAsia" w:hAnsiTheme="minorEastAsia" w:cstheme="minorEastAsia" w:hint="eastAsia"/>
                <w:bCs/>
                <w:spacing w:val="2"/>
                <w:sz w:val="24"/>
                <w:szCs w:val="24"/>
              </w:rPr>
              <w:t>2000</w:t>
            </w:r>
            <w:r>
              <w:rPr>
                <w:rFonts w:asciiTheme="minorEastAsia" w:eastAsiaTheme="minorEastAsia" w:hAnsiTheme="minorEastAsia" w:cstheme="minorEastAsia" w:hint="eastAsia"/>
                <w:bCs/>
                <w:spacing w:val="2"/>
                <w:sz w:val="24"/>
                <w:szCs w:val="24"/>
              </w:rPr>
              <w:t>多个工程建设项目，深度赋能川藏铁路、拉哇水电站、深中通道、西部陆海新通道等国家重大工程，支撑</w:t>
            </w:r>
            <w:r>
              <w:rPr>
                <w:rFonts w:asciiTheme="minorEastAsia" w:eastAsiaTheme="minorEastAsia" w:hAnsiTheme="minorEastAsia" w:cstheme="minorEastAsia" w:hint="eastAsia"/>
                <w:bCs/>
                <w:spacing w:val="2"/>
                <w:sz w:val="24"/>
                <w:szCs w:val="24"/>
              </w:rPr>
              <w:t>4</w:t>
            </w:r>
            <w:r>
              <w:rPr>
                <w:rFonts w:asciiTheme="minorEastAsia" w:eastAsiaTheme="minorEastAsia" w:hAnsiTheme="minorEastAsia" w:cstheme="minorEastAsia" w:hint="eastAsia"/>
                <w:bCs/>
                <w:spacing w:val="2"/>
                <w:sz w:val="24"/>
                <w:szCs w:val="24"/>
              </w:rPr>
              <w:t>万余台高危工程机械零事故稳定运行，对接全国</w:t>
            </w:r>
            <w:r>
              <w:rPr>
                <w:rFonts w:asciiTheme="minorEastAsia" w:eastAsiaTheme="minorEastAsia" w:hAnsiTheme="minorEastAsia" w:cstheme="minorEastAsia" w:hint="eastAsia"/>
                <w:bCs/>
                <w:spacing w:val="2"/>
                <w:sz w:val="24"/>
                <w:szCs w:val="24"/>
              </w:rPr>
              <w:t>600</w:t>
            </w:r>
            <w:r>
              <w:rPr>
                <w:rFonts w:asciiTheme="minorEastAsia" w:eastAsiaTheme="minorEastAsia" w:hAnsiTheme="minorEastAsia" w:cstheme="minorEastAsia" w:hint="eastAsia"/>
                <w:bCs/>
                <w:spacing w:val="2"/>
                <w:sz w:val="24"/>
                <w:szCs w:val="24"/>
              </w:rPr>
              <w:t>多个地市监管平台，保障近</w:t>
            </w:r>
            <w:r>
              <w:rPr>
                <w:rFonts w:asciiTheme="minorEastAsia" w:eastAsiaTheme="minorEastAsia" w:hAnsiTheme="minorEastAsia" w:cstheme="minorEastAsia" w:hint="eastAsia"/>
                <w:bCs/>
                <w:spacing w:val="2"/>
                <w:sz w:val="24"/>
                <w:szCs w:val="24"/>
              </w:rPr>
              <w:t>3000</w:t>
            </w:r>
            <w:r>
              <w:rPr>
                <w:rFonts w:asciiTheme="minorEastAsia" w:eastAsiaTheme="minorEastAsia" w:hAnsiTheme="minorEastAsia" w:cstheme="minorEastAsia" w:hint="eastAsia"/>
                <w:bCs/>
                <w:spacing w:val="2"/>
                <w:sz w:val="24"/>
                <w:szCs w:val="24"/>
              </w:rPr>
              <w:t>万建筑务工人员权益，经济和社会效益显著。</w:t>
            </w:r>
          </w:p>
          <w:p w14:paraId="7D78D7EE" w14:textId="77777777" w:rsidR="00F9497D" w:rsidRDefault="0016246D">
            <w:pPr>
              <w:spacing w:line="420" w:lineRule="exact"/>
              <w:ind w:firstLineChars="200" w:firstLine="488"/>
              <w:rPr>
                <w:rFonts w:asciiTheme="minorEastAsia" w:eastAsiaTheme="minorEastAsia" w:hAnsiTheme="minorEastAsia" w:cstheme="minorEastAsia" w:hint="eastAsia"/>
                <w:bCs/>
                <w:spacing w:val="2"/>
                <w:sz w:val="24"/>
                <w:szCs w:val="24"/>
              </w:rPr>
            </w:pPr>
            <w:r>
              <w:rPr>
                <w:rFonts w:asciiTheme="minorEastAsia" w:eastAsiaTheme="minorEastAsia" w:hAnsiTheme="minorEastAsia" w:cstheme="minorEastAsia" w:hint="eastAsia"/>
                <w:bCs/>
                <w:spacing w:val="2"/>
                <w:sz w:val="24"/>
                <w:szCs w:val="24"/>
              </w:rPr>
              <w:t>项目大幅提升我国作为全球基建大国在工程建设安全领域的自主可控能力与国际竞争力，引领行业安全治理范式革新，对推动数字技术与实体经济深度融合、保障国家重大工程高质量建设、支撑建造强国战略落地具有重大战略示范意义。</w:t>
            </w:r>
          </w:p>
          <w:p w14:paraId="7D78D7EF" w14:textId="77777777" w:rsidR="00F9497D" w:rsidRDefault="0016246D">
            <w:pPr>
              <w:spacing w:line="420" w:lineRule="exact"/>
              <w:ind w:firstLineChars="200" w:firstLine="488"/>
              <w:contextualSpacing/>
              <w:rPr>
                <w:rStyle w:val="title1"/>
                <w:b w:val="0"/>
                <w:color w:val="auto"/>
              </w:rPr>
            </w:pPr>
            <w:r>
              <w:rPr>
                <w:rFonts w:asciiTheme="minorEastAsia" w:eastAsiaTheme="minorEastAsia" w:hAnsiTheme="minorEastAsia" w:cstheme="minorEastAsia" w:hint="eastAsia"/>
                <w:bCs/>
                <w:spacing w:val="2"/>
                <w:sz w:val="24"/>
                <w:szCs w:val="24"/>
              </w:rPr>
              <w:t>提名该成果为省科学技术进步奖</w:t>
            </w:r>
            <w:r>
              <w:rPr>
                <w:rFonts w:asciiTheme="minorEastAsia" w:eastAsiaTheme="minorEastAsia" w:hAnsiTheme="minorEastAsia" w:cstheme="minorEastAsia" w:hint="eastAsia"/>
                <w:bCs/>
                <w:spacing w:val="2"/>
                <w:sz w:val="24"/>
                <w:szCs w:val="24"/>
                <w:u w:val="single"/>
              </w:rPr>
              <w:t xml:space="preserve"> </w:t>
            </w:r>
            <w:r>
              <w:rPr>
                <w:rFonts w:asciiTheme="minorEastAsia" w:eastAsiaTheme="minorEastAsia" w:hAnsiTheme="minorEastAsia" w:cstheme="minorEastAsia" w:hint="eastAsia"/>
                <w:bCs/>
                <w:spacing w:val="2"/>
                <w:sz w:val="24"/>
                <w:szCs w:val="24"/>
                <w:u w:val="single"/>
              </w:rPr>
              <w:t>二</w:t>
            </w:r>
            <w:r>
              <w:rPr>
                <w:rFonts w:asciiTheme="minorEastAsia" w:eastAsiaTheme="minorEastAsia" w:hAnsiTheme="minorEastAsia" w:cstheme="minorEastAsia" w:hint="eastAsia"/>
                <w:bCs/>
                <w:spacing w:val="2"/>
                <w:sz w:val="24"/>
                <w:szCs w:val="24"/>
                <w:u w:val="single"/>
              </w:rPr>
              <w:t xml:space="preserve"> </w:t>
            </w:r>
            <w:r>
              <w:rPr>
                <w:rFonts w:asciiTheme="minorEastAsia" w:eastAsiaTheme="minorEastAsia" w:hAnsiTheme="minorEastAsia" w:cstheme="minorEastAsia" w:hint="eastAsia"/>
                <w:bCs/>
                <w:spacing w:val="2"/>
                <w:sz w:val="24"/>
                <w:szCs w:val="24"/>
              </w:rPr>
              <w:t>等奖。</w:t>
            </w:r>
          </w:p>
        </w:tc>
      </w:tr>
    </w:tbl>
    <w:p w14:paraId="7D78D7F1" w14:textId="77777777" w:rsidR="00F9497D" w:rsidRDefault="00F9497D"/>
    <w:sectPr w:rsidR="00F9497D">
      <w:pgSz w:w="11906" w:h="16838"/>
      <w:pgMar w:top="1270" w:right="1800" w:bottom="127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EC6D" w14:textId="77777777" w:rsidR="0016246D" w:rsidRDefault="0016246D"/>
  </w:endnote>
  <w:endnote w:type="continuationSeparator" w:id="0">
    <w:p w14:paraId="1206ADB9" w14:textId="77777777" w:rsidR="0016246D" w:rsidRDefault="00162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52B6" w14:textId="77777777" w:rsidR="0016246D" w:rsidRDefault="0016246D"/>
  </w:footnote>
  <w:footnote w:type="continuationSeparator" w:id="0">
    <w:p w14:paraId="407487CD" w14:textId="77777777" w:rsidR="0016246D" w:rsidRDefault="001624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7BF5CF"/>
    <w:rsid w:val="0016246D"/>
    <w:rsid w:val="00583AFE"/>
    <w:rsid w:val="00993A91"/>
    <w:rsid w:val="00F9497D"/>
    <w:rsid w:val="1B7EEDFF"/>
    <w:rsid w:val="43D525E6"/>
    <w:rsid w:val="4BFF2182"/>
    <w:rsid w:val="66F58AF1"/>
    <w:rsid w:val="6C7BF5CF"/>
    <w:rsid w:val="777E3737"/>
    <w:rsid w:val="7ADED2D7"/>
    <w:rsid w:val="7F523495"/>
    <w:rsid w:val="BFD74A1C"/>
    <w:rsid w:val="FBFFD6DB"/>
    <w:rsid w:val="FFCFC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8D7BF"/>
  <w15:docId w15:val="{6E7DB6A5-74A6-4C99-A037-91420B9F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583AFE"/>
    <w:pPr>
      <w:tabs>
        <w:tab w:val="center" w:pos="4153"/>
        <w:tab w:val="right" w:pos="8306"/>
      </w:tabs>
      <w:snapToGrid w:val="0"/>
      <w:jc w:val="center"/>
    </w:pPr>
    <w:rPr>
      <w:sz w:val="18"/>
      <w:szCs w:val="18"/>
    </w:rPr>
  </w:style>
  <w:style w:type="character" w:customStyle="1" w:styleId="a4">
    <w:name w:val="页眉 字符"/>
    <w:basedOn w:val="a0"/>
    <w:link w:val="a3"/>
    <w:rsid w:val="00583AFE"/>
    <w:rPr>
      <w:kern w:val="2"/>
      <w:sz w:val="18"/>
      <w:szCs w:val="18"/>
    </w:rPr>
  </w:style>
  <w:style w:type="paragraph" w:styleId="a5">
    <w:name w:val="footer"/>
    <w:basedOn w:val="a"/>
    <w:link w:val="a6"/>
    <w:rsid w:val="00583AFE"/>
    <w:pPr>
      <w:tabs>
        <w:tab w:val="center" w:pos="4153"/>
        <w:tab w:val="right" w:pos="8306"/>
      </w:tabs>
      <w:snapToGrid w:val="0"/>
      <w:jc w:val="left"/>
    </w:pPr>
    <w:rPr>
      <w:sz w:val="18"/>
      <w:szCs w:val="18"/>
    </w:rPr>
  </w:style>
  <w:style w:type="character" w:customStyle="1" w:styleId="a6">
    <w:name w:val="页脚 字符"/>
    <w:basedOn w:val="a0"/>
    <w:link w:val="a5"/>
    <w:rsid w:val="00583A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910</Characters>
  <Application>Microsoft Office Word</Application>
  <DocSecurity>4</DocSecurity>
  <Lines>41</Lines>
  <Paragraphs>44</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玉弓</dc:creator>
  <cp:lastModifiedBy>Ye Qi</cp:lastModifiedBy>
  <cp:revision>2</cp:revision>
  <dcterms:created xsi:type="dcterms:W3CDTF">2026-06-17T08:19:00Z</dcterms:created>
  <dcterms:modified xsi:type="dcterms:W3CDTF">2026-06-17T08:19:00Z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F2EB745B75E0A4DA1115316A2115EDED_41</vt:lpwstr>
  </property>
</Properties>
</file>