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DD3AC" w14:textId="77777777" w:rsidR="005830C0" w:rsidRDefault="00C97A04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关于拟提名2025年度浙江省自然科学奖的公示</w:t>
      </w:r>
    </w:p>
    <w:p w14:paraId="29BE2874" w14:textId="3CE8F145" w:rsidR="005830C0" w:rsidRDefault="00C97A0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根据《浙江省科技厅关于开展2025年度浙江省科学技术奖提名工作的通知》要求，</w:t>
      </w:r>
      <w:r>
        <w:rPr>
          <w:rFonts w:ascii="仿宋_GB2312" w:eastAsia="仿宋_GB2312" w:hAnsi="宋体" w:hint="eastAsia"/>
          <w:sz w:val="30"/>
          <w:szCs w:val="30"/>
        </w:rPr>
        <w:t>我单位</w:t>
      </w:r>
      <w:r w:rsidR="00957A17">
        <w:rPr>
          <w:rFonts w:ascii="仿宋_GB2312" w:eastAsia="仿宋_GB2312" w:hAnsi="宋体" w:hint="eastAsia"/>
          <w:sz w:val="30"/>
          <w:szCs w:val="30"/>
        </w:rPr>
        <w:t>高建青</w:t>
      </w:r>
      <w:r>
        <w:rPr>
          <w:rFonts w:ascii="仿宋_GB2312" w:eastAsia="仿宋_GB2312" w:hAnsi="宋体" w:hint="eastAsia"/>
          <w:sz w:val="30"/>
          <w:szCs w:val="30"/>
        </w:rPr>
        <w:t>拟参与申报2025年度浙江省自然科学奖1项，</w:t>
      </w:r>
      <w:r>
        <w:rPr>
          <w:rFonts w:ascii="仿宋_GB2312" w:eastAsia="仿宋_GB2312" w:hint="eastAsia"/>
          <w:sz w:val="30"/>
          <w:szCs w:val="30"/>
        </w:rPr>
        <w:t>现对项目的名称、提名者、提名等级、主要知识产权和代表性论文专著目录、主要完成人、主要完成单位等信息予以公示，具体见附件</w:t>
      </w:r>
      <w:r>
        <w:rPr>
          <w:rFonts w:ascii="仿宋_GB2312" w:eastAsia="仿宋_GB2312" w:hAnsi="宋体" w:hint="eastAsia"/>
          <w:sz w:val="30"/>
          <w:szCs w:val="30"/>
        </w:rPr>
        <w:t xml:space="preserve">，公示期为7天（即自2026年6月  日至2026年6月  日）。 </w:t>
      </w:r>
    </w:p>
    <w:p w14:paraId="7F22C21A" w14:textId="77777777" w:rsidR="005830C0" w:rsidRDefault="00C97A0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在公示期内如有异议，可以来电方式进行反映。</w:t>
      </w:r>
      <w:r>
        <w:rPr>
          <w:rFonts w:ascii="仿宋_GB2312" w:eastAsia="仿宋_GB2312" w:hint="eastAsia"/>
          <w:sz w:val="30"/>
          <w:szCs w:val="30"/>
        </w:rPr>
        <w:t xml:space="preserve">凡匿名异议、超出期限异议的，不予受理。    </w:t>
      </w:r>
    </w:p>
    <w:p w14:paraId="737D6916" w14:textId="77777777" w:rsidR="005830C0" w:rsidRDefault="00C97A0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bookmarkStart w:id="0" w:name="_Hlk26258551"/>
      <w:r>
        <w:rPr>
          <w:rFonts w:ascii="仿宋_GB2312" w:eastAsia="仿宋_GB2312" w:hAnsi="宋体" w:hint="eastAsia"/>
          <w:sz w:val="30"/>
          <w:szCs w:val="30"/>
        </w:rPr>
        <w:t xml:space="preserve">联 系 人： </w:t>
      </w:r>
    </w:p>
    <w:p w14:paraId="2D3564C2" w14:textId="77777777" w:rsidR="005830C0" w:rsidRDefault="00C97A0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联系方式： </w:t>
      </w:r>
    </w:p>
    <w:bookmarkEnd w:id="0"/>
    <w:p w14:paraId="74673260" w14:textId="77777777" w:rsidR="005830C0" w:rsidRDefault="005830C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36048D27" w14:textId="77777777" w:rsidR="005830C0" w:rsidRDefault="005830C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67A7E9CE" w14:textId="77777777" w:rsidR="005830C0" w:rsidRDefault="00C97A04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附件：公示信息表</w:t>
      </w:r>
    </w:p>
    <w:p w14:paraId="2FC17F78" w14:textId="77777777" w:rsidR="005830C0" w:rsidRDefault="005830C0">
      <w:pPr>
        <w:pStyle w:val="a7"/>
        <w:widowControl/>
        <w:spacing w:before="0" w:beforeAutospacing="0" w:after="0" w:afterAutospacing="0"/>
        <w:rPr>
          <w:rFonts w:ascii="仿宋_GB2312" w:eastAsia="仿宋_GB2312" w:hAnsi="宋体" w:cs="仿宋_GB2312"/>
          <w:kern w:val="2"/>
          <w:sz w:val="30"/>
          <w:szCs w:val="30"/>
        </w:rPr>
      </w:pPr>
    </w:p>
    <w:p w14:paraId="2D43ED32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21EF5F66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772B836C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5B5DCF5A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38E8991F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4E47038B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155FB7B3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14171D74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55D1B34C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68D84160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4B50E6C0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79B13CA5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1F709189" w14:textId="77777777" w:rsidR="005830C0" w:rsidRDefault="005830C0">
      <w:pPr>
        <w:pStyle w:val="a7"/>
        <w:widowControl/>
        <w:spacing w:before="0" w:beforeAutospacing="0" w:after="0" w:afterAutospacing="0"/>
      </w:pPr>
    </w:p>
    <w:p w14:paraId="3C8BF788" w14:textId="77777777" w:rsidR="005830C0" w:rsidRDefault="00C97A04">
      <w:pPr>
        <w:jc w:val="center"/>
        <w:rPr>
          <w:rFonts w:eastAsia="方正小标宋简体"/>
          <w:b/>
          <w:sz w:val="36"/>
          <w:szCs w:val="36"/>
        </w:rPr>
      </w:pPr>
      <w:r>
        <w:rPr>
          <w:rStyle w:val="title1"/>
          <w:rFonts w:ascii="仿宋" w:eastAsia="仿宋" w:hAnsi="仿宋" w:cs="仿宋" w:hint="eastAsia"/>
          <w:b w:val="0"/>
          <w:color w:val="auto"/>
          <w:sz w:val="36"/>
          <w:szCs w:val="36"/>
        </w:rPr>
        <w:lastRenderedPageBreak/>
        <w:t>浙江省科学技术奖公示信息表（单位提名）</w:t>
      </w:r>
    </w:p>
    <w:p w14:paraId="60A3F02D" w14:textId="77777777" w:rsidR="005830C0" w:rsidRDefault="00C97A04">
      <w:pPr>
        <w:spacing w:line="44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提名奖项：（自然科学奖）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237"/>
      </w:tblGrid>
      <w:tr w:rsidR="005830C0" w14:paraId="3089E268" w14:textId="77777777">
        <w:trPr>
          <w:trHeight w:val="647"/>
        </w:trPr>
        <w:tc>
          <w:tcPr>
            <w:tcW w:w="2269" w:type="dxa"/>
            <w:vAlign w:val="center"/>
          </w:tcPr>
          <w:p w14:paraId="0C41CB0A" w14:textId="77777777" w:rsidR="005830C0" w:rsidRDefault="00C97A04">
            <w:pPr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316E632" w14:textId="77777777" w:rsidR="005830C0" w:rsidRDefault="00C97A04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多组分药物递送系统的构建及免疫性疾病治疗作用研究</w:t>
            </w:r>
          </w:p>
        </w:tc>
      </w:tr>
      <w:tr w:rsidR="005830C0" w14:paraId="051377E4" w14:textId="77777777">
        <w:trPr>
          <w:trHeight w:val="561"/>
        </w:trPr>
        <w:tc>
          <w:tcPr>
            <w:tcW w:w="2269" w:type="dxa"/>
            <w:vAlign w:val="center"/>
          </w:tcPr>
          <w:p w14:paraId="34BF8C3E" w14:textId="77777777" w:rsidR="005830C0" w:rsidRDefault="00C97A04">
            <w:pPr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37405E9" w14:textId="77777777" w:rsidR="005830C0" w:rsidRDefault="00C97A04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浙江省自然科学奖二等奖</w:t>
            </w:r>
          </w:p>
        </w:tc>
      </w:tr>
      <w:tr w:rsidR="005830C0" w14:paraId="79C9EE2D" w14:textId="77777777">
        <w:trPr>
          <w:trHeight w:val="1151"/>
        </w:trPr>
        <w:tc>
          <w:tcPr>
            <w:tcW w:w="2269" w:type="dxa"/>
            <w:vAlign w:val="center"/>
          </w:tcPr>
          <w:p w14:paraId="56EB1ACD" w14:textId="77777777" w:rsidR="005830C0" w:rsidRDefault="00C97A04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提名书</w:t>
            </w:r>
          </w:p>
          <w:p w14:paraId="1470146D" w14:textId="77777777" w:rsidR="005830C0" w:rsidRDefault="00C97A04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ACC46EE" w14:textId="77777777" w:rsidR="005830C0" w:rsidRDefault="00C97A04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代表性论文专著目录</w:t>
            </w:r>
            <w:r>
              <w:rPr>
                <w:rFonts w:eastAsia="仿宋_GB2312" w:hint="eastAsia"/>
                <w:sz w:val="28"/>
              </w:rPr>
              <w:t>、</w:t>
            </w:r>
            <w:r>
              <w:rPr>
                <w:rFonts w:eastAsia="仿宋_GB2312"/>
                <w:sz w:val="28"/>
              </w:rPr>
              <w:t>主要知识产权和标准规范目录</w:t>
            </w:r>
            <w:r>
              <w:rPr>
                <w:rFonts w:eastAsia="仿宋_GB2312" w:hint="eastAsia"/>
                <w:sz w:val="28"/>
              </w:rPr>
              <w:t>详见附件</w:t>
            </w:r>
          </w:p>
        </w:tc>
      </w:tr>
      <w:tr w:rsidR="005830C0" w14:paraId="4CCEECDC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2C32CC2" w14:textId="77777777" w:rsidR="005830C0" w:rsidRDefault="00C97A04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498E46C" w14:textId="77777777" w:rsidR="005830C0" w:rsidRDefault="00C97A04"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胡英</w:t>
            </w:r>
            <w:r>
              <w:rPr>
                <w:rFonts w:eastAsia="仿宋_GB2312"/>
                <w:bCs/>
                <w:sz w:val="24"/>
              </w:rPr>
              <w:t>，排名</w:t>
            </w:r>
            <w:r>
              <w:rPr>
                <w:rFonts w:eastAsia="仿宋_GB2312"/>
                <w:bCs/>
                <w:sz w:val="24"/>
              </w:rPr>
              <w:t>1</w:t>
            </w:r>
            <w:r>
              <w:rPr>
                <w:rFonts w:eastAsia="仿宋_GB2312"/>
                <w:bCs/>
                <w:sz w:val="24"/>
              </w:rPr>
              <w:t>，</w:t>
            </w:r>
            <w:r>
              <w:rPr>
                <w:rFonts w:eastAsia="仿宋_GB2312" w:hint="eastAsia"/>
                <w:bCs/>
                <w:sz w:val="24"/>
              </w:rPr>
              <w:t>教授</w:t>
            </w:r>
            <w:r>
              <w:rPr>
                <w:rFonts w:eastAsia="仿宋_GB2312"/>
                <w:bCs/>
                <w:sz w:val="24"/>
              </w:rPr>
              <w:t>，</w:t>
            </w:r>
            <w:r>
              <w:rPr>
                <w:rFonts w:eastAsia="仿宋_GB2312" w:hint="eastAsia"/>
                <w:bCs/>
                <w:sz w:val="24"/>
              </w:rPr>
              <w:t>浙江药科职业大学</w:t>
            </w:r>
            <w:r>
              <w:rPr>
                <w:rFonts w:eastAsia="仿宋_GB2312"/>
                <w:bCs/>
                <w:sz w:val="24"/>
              </w:rPr>
              <w:t>；</w:t>
            </w:r>
          </w:p>
          <w:p w14:paraId="187FC3D3" w14:textId="77777777" w:rsidR="005830C0" w:rsidRDefault="00C97A04"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黄永焯</w:t>
            </w:r>
            <w:r>
              <w:rPr>
                <w:rFonts w:eastAsia="仿宋_GB2312"/>
                <w:bCs/>
                <w:sz w:val="24"/>
              </w:rPr>
              <w:t>，排名</w:t>
            </w:r>
            <w:r>
              <w:rPr>
                <w:rFonts w:eastAsia="仿宋_GB2312"/>
                <w:bCs/>
                <w:sz w:val="24"/>
              </w:rPr>
              <w:t>2</w:t>
            </w:r>
            <w:r>
              <w:rPr>
                <w:rFonts w:eastAsia="仿宋_GB2312"/>
                <w:bCs/>
                <w:sz w:val="24"/>
              </w:rPr>
              <w:t>，</w:t>
            </w:r>
            <w:r>
              <w:rPr>
                <w:rFonts w:eastAsia="仿宋_GB2312" w:hint="eastAsia"/>
                <w:bCs/>
                <w:sz w:val="24"/>
              </w:rPr>
              <w:t>教授</w:t>
            </w:r>
            <w:r>
              <w:rPr>
                <w:rFonts w:eastAsia="仿宋_GB2312"/>
                <w:bCs/>
                <w:sz w:val="24"/>
              </w:rPr>
              <w:t>，</w:t>
            </w:r>
            <w:r>
              <w:rPr>
                <w:rFonts w:eastAsia="仿宋_GB2312" w:hint="eastAsia"/>
                <w:bCs/>
                <w:sz w:val="24"/>
              </w:rPr>
              <w:t>中国科学院上海药物研究所</w:t>
            </w:r>
            <w:r>
              <w:rPr>
                <w:rFonts w:eastAsia="仿宋_GB2312"/>
                <w:bCs/>
                <w:sz w:val="24"/>
              </w:rPr>
              <w:t>；</w:t>
            </w:r>
          </w:p>
          <w:p w14:paraId="78883F27" w14:textId="77777777" w:rsidR="005830C0" w:rsidRDefault="00C97A04"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高建青，</w:t>
            </w:r>
            <w:r>
              <w:rPr>
                <w:rFonts w:eastAsia="仿宋_GB2312"/>
                <w:bCs/>
                <w:sz w:val="24"/>
              </w:rPr>
              <w:t>排名</w:t>
            </w: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eastAsia="仿宋_GB2312" w:hint="eastAsia"/>
                <w:bCs/>
                <w:sz w:val="24"/>
              </w:rPr>
              <w:t>，教授</w:t>
            </w:r>
            <w:r>
              <w:rPr>
                <w:rFonts w:eastAsia="仿宋_GB2312"/>
                <w:bCs/>
                <w:sz w:val="24"/>
              </w:rPr>
              <w:t>，</w:t>
            </w:r>
            <w:r>
              <w:rPr>
                <w:rFonts w:eastAsia="仿宋_GB2312" w:hint="eastAsia"/>
                <w:bCs/>
                <w:sz w:val="24"/>
              </w:rPr>
              <w:t>浙江大学</w:t>
            </w:r>
            <w:r>
              <w:rPr>
                <w:rFonts w:eastAsia="仿宋_GB2312"/>
                <w:bCs/>
                <w:sz w:val="24"/>
              </w:rPr>
              <w:t>；</w:t>
            </w:r>
          </w:p>
          <w:p w14:paraId="1DEBC2A4" w14:textId="77777777" w:rsidR="005830C0" w:rsidRDefault="00C97A04"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陶金，</w:t>
            </w:r>
            <w:r>
              <w:rPr>
                <w:rFonts w:eastAsia="仿宋_GB2312"/>
                <w:bCs/>
                <w:sz w:val="24"/>
              </w:rPr>
              <w:t>排名</w:t>
            </w:r>
            <w:r>
              <w:rPr>
                <w:rFonts w:eastAsia="仿宋_GB2312"/>
                <w:bCs/>
                <w:sz w:val="24"/>
              </w:rPr>
              <w:t>4</w:t>
            </w:r>
            <w:r>
              <w:rPr>
                <w:rFonts w:eastAsia="仿宋_GB2312" w:hint="eastAsia"/>
                <w:bCs/>
                <w:sz w:val="24"/>
              </w:rPr>
              <w:t>，副教授，浙江药科职业大学</w:t>
            </w:r>
            <w:r>
              <w:rPr>
                <w:rFonts w:eastAsia="仿宋_GB2312"/>
                <w:bCs/>
                <w:sz w:val="24"/>
              </w:rPr>
              <w:t>；</w:t>
            </w:r>
          </w:p>
          <w:p w14:paraId="7896D0A3" w14:textId="77777777" w:rsidR="005830C0" w:rsidRDefault="00C97A04">
            <w:pPr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纪忠华，</w:t>
            </w:r>
            <w:r>
              <w:rPr>
                <w:rFonts w:eastAsia="仿宋_GB2312"/>
                <w:bCs/>
                <w:sz w:val="24"/>
              </w:rPr>
              <w:t>排名</w:t>
            </w:r>
            <w:r>
              <w:rPr>
                <w:rFonts w:eastAsia="仿宋_GB2312"/>
                <w:bCs/>
                <w:sz w:val="24"/>
              </w:rPr>
              <w:t>5</w:t>
            </w:r>
            <w:r>
              <w:rPr>
                <w:rFonts w:eastAsia="仿宋_GB2312" w:hint="eastAsia"/>
                <w:bCs/>
                <w:sz w:val="24"/>
              </w:rPr>
              <w:t>，副教授，浙江药科职业大学；</w:t>
            </w:r>
          </w:p>
        </w:tc>
      </w:tr>
      <w:tr w:rsidR="005830C0" w14:paraId="71CDF16C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9618046" w14:textId="77777777" w:rsidR="005830C0" w:rsidRDefault="00C97A04">
            <w:pPr>
              <w:spacing w:line="4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_GB2312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C82DACA" w14:textId="77777777" w:rsidR="005830C0" w:rsidRDefault="00C97A04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</w:rPr>
              <w:t>浙江药科职业大学</w:t>
            </w:r>
          </w:p>
          <w:p w14:paraId="73105DA8" w14:textId="77777777" w:rsidR="005830C0" w:rsidRDefault="00C97A04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单位名称：</w:t>
            </w:r>
            <w:r>
              <w:rPr>
                <w:rFonts w:eastAsia="仿宋_GB2312" w:hint="eastAsia"/>
                <w:bCs/>
                <w:sz w:val="24"/>
              </w:rPr>
              <w:t>中国科学院上海药物研究所</w:t>
            </w:r>
          </w:p>
          <w:p w14:paraId="55E5F3FC" w14:textId="77777777" w:rsidR="005830C0" w:rsidRDefault="00C97A04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  <w:r>
              <w:rPr>
                <w:rFonts w:eastAsia="仿宋_GB2312" w:hint="eastAsia"/>
                <w:bCs/>
                <w:sz w:val="24"/>
              </w:rPr>
              <w:t>：浙江大学</w:t>
            </w:r>
          </w:p>
        </w:tc>
      </w:tr>
      <w:tr w:rsidR="005830C0" w14:paraId="09178CD2" w14:textId="77777777">
        <w:trPr>
          <w:trHeight w:val="692"/>
        </w:trPr>
        <w:tc>
          <w:tcPr>
            <w:tcW w:w="2269" w:type="dxa"/>
            <w:vAlign w:val="center"/>
          </w:tcPr>
          <w:p w14:paraId="04B3A523" w14:textId="77777777" w:rsidR="005830C0" w:rsidRDefault="00C97A04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AD2EE94" w14:textId="77777777" w:rsidR="005830C0" w:rsidRDefault="00C97A04">
            <w:pPr>
              <w:ind w:firstLineChars="550" w:firstLine="1320"/>
              <w:contextualSpacing/>
              <w:rPr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浙江省教育厅</w:t>
            </w:r>
          </w:p>
        </w:tc>
      </w:tr>
      <w:tr w:rsidR="005830C0" w14:paraId="390BD9C0" w14:textId="77777777">
        <w:trPr>
          <w:trHeight w:val="3683"/>
        </w:trPr>
        <w:tc>
          <w:tcPr>
            <w:tcW w:w="2269" w:type="dxa"/>
            <w:vAlign w:val="center"/>
          </w:tcPr>
          <w:p w14:paraId="6781FAE0" w14:textId="77777777" w:rsidR="005830C0" w:rsidRDefault="00C97A04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37DE3D20" w14:textId="77777777" w:rsidR="004D271C" w:rsidRPr="004D271C" w:rsidRDefault="004D271C" w:rsidP="004D271C">
            <w:pPr>
              <w:autoSpaceDE w:val="0"/>
              <w:spacing w:line="440" w:lineRule="exact"/>
              <w:ind w:firstLineChars="200" w:firstLine="480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t>针对复杂性免疫相关疾病治疗中免疫调控失衡这一共性科学难题，本成果构建了不同的多组分药物递送系统，经多疾病模型验证，创新性发现</w:t>
            </w:r>
            <w:r w:rsidRPr="004D271C">
              <w:rPr>
                <w:rFonts w:ascii="仿宋" w:eastAsia="仿宋" w:hAnsi="仿宋" w:hint="eastAsia"/>
                <w:bCs/>
                <w:color w:val="000000"/>
                <w:sz w:val="24"/>
              </w:rPr>
              <w:t>：</w:t>
            </w: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t>基于代谢重塑-免疫活化协同调控理论，揭示肿瘤脂质代谢与巨噬细胞极化、树突状细胞功能存在关键协同关系，为肿瘤免疫治疗开辟新策略；揭示</w:t>
            </w:r>
            <w:r w:rsidRPr="004D271C">
              <w:rPr>
                <w:rFonts w:eastAsia="仿宋_GB2312"/>
                <w:bCs/>
                <w:color w:val="000000"/>
                <w:sz w:val="24"/>
              </w:rPr>
              <w:t>TLR4</w:t>
            </w: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t>信号轴协同阻断机制，阐明其介导</w:t>
            </w:r>
            <w:r w:rsidRPr="004D271C">
              <w:rPr>
                <w:rFonts w:eastAsia="仿宋_GB2312"/>
                <w:bCs/>
                <w:color w:val="000000"/>
                <w:sz w:val="24"/>
              </w:rPr>
              <w:t>B</w:t>
            </w: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t>细胞异常活化的关键作用，为狼疮性肾炎的精准靶向治疗提供原创理论依据；提出微生态-免疫轴调控新学说，开创“药物-益生元-微生态-免疫”一体化治疗新模式，拓展免疫性疾病治疗理论边界。</w:t>
            </w:r>
          </w:p>
          <w:p w14:paraId="63DBB3AD" w14:textId="77777777" w:rsidR="004D271C" w:rsidRPr="004D271C" w:rsidRDefault="004D271C" w:rsidP="004D271C">
            <w:pPr>
              <w:autoSpaceDE w:val="0"/>
              <w:spacing w:line="440" w:lineRule="exact"/>
              <w:ind w:firstLineChars="200" w:firstLine="480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该成果深度融合制剂学、材料学、免疫学、药理学等多学科技术，创建多组分药物递送系统关键技术平台，突破多药协同装载、靶向控释等核心技术难题，形成完整技术体系。研究成果兼具理论创新与应用潜力，为免疫相关疾病提供了坚实理论支撑与技术方案。</w:t>
            </w:r>
          </w:p>
          <w:p w14:paraId="510E9F8E" w14:textId="7E88DB18" w:rsidR="005830C0" w:rsidRDefault="004D271C" w:rsidP="004D271C">
            <w:pPr>
              <w:spacing w:line="440" w:lineRule="exact"/>
              <w:ind w:firstLineChars="200" w:firstLine="480"/>
            </w:pPr>
            <w:r w:rsidRPr="004D271C">
              <w:rPr>
                <w:rFonts w:ascii="仿宋_GB2312" w:eastAsia="仿宋_GB2312" w:hint="eastAsia"/>
                <w:bCs/>
                <w:color w:val="000000"/>
                <w:sz w:val="24"/>
              </w:rPr>
              <w:t>经审查，该项目符合申报要求，同意提名该成果为省自然科学奖二等奖。</w:t>
            </w:r>
          </w:p>
        </w:tc>
      </w:tr>
    </w:tbl>
    <w:p w14:paraId="16AD5DBD" w14:textId="77777777" w:rsidR="005830C0" w:rsidRDefault="005830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 w:rsidR="005830C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3F1DDFA" w14:textId="77777777" w:rsidR="005830C0" w:rsidRDefault="00C97A04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 w:hint="eastAsia"/>
          <w:sz w:val="32"/>
          <w:szCs w:val="22"/>
        </w:rPr>
        <w:lastRenderedPageBreak/>
        <w:t>附录</w:t>
      </w:r>
      <w:r>
        <w:rPr>
          <w:rFonts w:eastAsia="方正黑体简体" w:hint="eastAsia"/>
          <w:sz w:val="32"/>
          <w:szCs w:val="22"/>
        </w:rPr>
        <w:t>1</w:t>
      </w:r>
      <w:r>
        <w:rPr>
          <w:rFonts w:eastAsia="方正黑体简体"/>
          <w:sz w:val="32"/>
          <w:szCs w:val="22"/>
        </w:rPr>
        <w:t>、代表性论文专著目录（不超过</w:t>
      </w:r>
      <w:r>
        <w:rPr>
          <w:rFonts w:eastAsia="方正黑体简体"/>
          <w:sz w:val="32"/>
          <w:szCs w:val="22"/>
        </w:rPr>
        <w:t>8</w:t>
      </w:r>
      <w:r>
        <w:rPr>
          <w:rFonts w:eastAsia="方正黑体简体"/>
          <w:sz w:val="32"/>
          <w:szCs w:val="22"/>
        </w:rPr>
        <w:t>篇）</w:t>
      </w:r>
    </w:p>
    <w:tbl>
      <w:tblPr>
        <w:tblW w:w="13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0"/>
        <w:gridCol w:w="1843"/>
        <w:gridCol w:w="1275"/>
        <w:gridCol w:w="1286"/>
        <w:gridCol w:w="841"/>
        <w:gridCol w:w="2987"/>
      </w:tblGrid>
      <w:tr w:rsidR="005830C0" w14:paraId="58C34A0A" w14:textId="77777777">
        <w:trPr>
          <w:trHeight w:val="851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69C8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ECB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A76F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年卷页码（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xx</w:t>
            </w:r>
            <w:r>
              <w:rPr>
                <w:rFonts w:eastAsia="仿宋_GB2312"/>
                <w:sz w:val="24"/>
              </w:rPr>
              <w:t>页）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125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14382BE3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49F8513F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B70D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</w:t>
            </w:r>
          </w:p>
          <w:p w14:paraId="17E84D69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66E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14:paraId="65EE5068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13C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所有作者（按排序）</w:t>
            </w:r>
          </w:p>
        </w:tc>
      </w:tr>
      <w:tr w:rsidR="005830C0" w14:paraId="2EFB7A4A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5805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85C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Targeting lipid metabolism to overcome EMT-associated drug resistance via integrin β3/FAK pathway and tumor-associated macrophage repolarization using legumain-activatable delivery</w:t>
            </w:r>
            <w:r>
              <w:rPr>
                <w:rFonts w:eastAsia="仿宋_GB2312" w:hint="eastAsia"/>
                <w:sz w:val="24"/>
              </w:rPr>
              <w:t>/</w:t>
            </w:r>
            <w:proofErr w:type="spellStart"/>
            <w:r>
              <w:rPr>
                <w:rFonts w:eastAsia="仿宋_GB2312" w:hint="eastAsia"/>
                <w:b/>
                <w:bCs/>
                <w:sz w:val="24"/>
              </w:rPr>
              <w:t>Theranostics</w:t>
            </w:r>
            <w:proofErr w:type="spellEnd"/>
            <w:r>
              <w:t xml:space="preserve"> </w:t>
            </w:r>
            <w:hyperlink r:id="rId5" w:history="1"/>
            <w:hyperlink r:id="rId6" w:history="1"/>
            <w:hyperlink r:id="rId7" w:history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485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265–278</w:t>
            </w:r>
            <w:r>
              <w:rPr>
                <w:rFonts w:eastAsia="仿宋_GB2312"/>
                <w:sz w:val="24"/>
              </w:rPr>
              <w:t>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46A6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2019-01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151" w14:textId="77777777" w:rsidR="005830C0" w:rsidRDefault="00C6066A">
            <w:pPr>
              <w:jc w:val="center"/>
              <w:rPr>
                <w:rFonts w:eastAsia="仿宋_GB2312"/>
                <w:sz w:val="24"/>
              </w:rPr>
            </w:pPr>
            <w:hyperlink r:id="rId8" w:history="1">
              <w:r w:rsidR="00C97A04">
                <w:rPr>
                  <w:rFonts w:eastAsia="仿宋_GB2312"/>
                  <w:sz w:val="24"/>
                </w:rPr>
                <w:t>Ying Hu</w:t>
              </w:r>
            </w:hyperlink>
            <w:r w:rsidR="00C97A04">
              <w:rPr>
                <w:rFonts w:eastAsia="仿宋_GB2312" w:hint="eastAsia"/>
                <w:sz w:val="24"/>
              </w:rPr>
              <w:t xml:space="preserve">, </w:t>
            </w:r>
            <w:hyperlink r:id="rId9" w:history="1">
              <w:r w:rsidR="00C97A04">
                <w:rPr>
                  <w:rFonts w:eastAsia="仿宋_GB2312"/>
                  <w:sz w:val="24"/>
                </w:rPr>
                <w:t>Yongzhuo Huang</w:t>
              </w:r>
            </w:hyperlink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9BB" w14:textId="77777777" w:rsidR="005830C0" w:rsidRDefault="00C6066A">
            <w:pPr>
              <w:rPr>
                <w:rFonts w:eastAsia="仿宋_GB2312"/>
                <w:sz w:val="24"/>
              </w:rPr>
            </w:pPr>
            <w:hyperlink r:id="rId10" w:history="1">
              <w:r w:rsidR="00C97A04">
                <w:rPr>
                  <w:rFonts w:eastAsia="仿宋_GB2312"/>
                  <w:sz w:val="24"/>
                </w:rPr>
                <w:t>Hongyue</w:t>
              </w:r>
              <w:r w:rsidR="00C97A04">
                <w:rPr>
                  <w:rFonts w:eastAsia="仿宋_GB2312" w:hint="eastAsia"/>
                  <w:sz w:val="24"/>
                </w:rPr>
                <w:t xml:space="preserve"> </w:t>
              </w:r>
              <w:r w:rsidR="00C97A04">
                <w:rPr>
                  <w:rFonts w:eastAsia="仿宋_GB2312"/>
                  <w:sz w:val="24"/>
                </w:rPr>
                <w:t>Jin</w:t>
              </w:r>
            </w:hyperlink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E21" w14:textId="77777777" w:rsidR="005830C0" w:rsidRDefault="00C6066A">
            <w:pPr>
              <w:wordWrap w:val="0"/>
              <w:rPr>
                <w:rFonts w:eastAsia="仿宋_GB2312"/>
                <w:sz w:val="24"/>
              </w:rPr>
            </w:pPr>
            <w:hyperlink r:id="rId11" w:history="1">
              <w:r w:rsidR="00C97A04">
                <w:rPr>
                  <w:rFonts w:eastAsia="仿宋_GB2312"/>
                  <w:sz w:val="24"/>
                </w:rPr>
                <w:t>Hongyue</w:t>
              </w:r>
              <w:r w:rsidR="00C97A04">
                <w:rPr>
                  <w:rFonts w:eastAsia="仿宋_GB2312" w:hint="eastAsia"/>
                  <w:sz w:val="24"/>
                </w:rPr>
                <w:t xml:space="preserve"> </w:t>
              </w:r>
              <w:r w:rsidR="00C97A04">
                <w:rPr>
                  <w:rFonts w:eastAsia="仿宋_GB2312"/>
                  <w:sz w:val="24"/>
                </w:rPr>
                <w:t>Jin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2" w:history="1">
              <w:r w:rsidR="00C97A04">
                <w:rPr>
                  <w:rFonts w:eastAsia="仿宋_GB2312"/>
                  <w:sz w:val="24"/>
                </w:rPr>
                <w:t>Yang</w:t>
              </w:r>
              <w:r w:rsidR="00C97A04">
                <w:rPr>
                  <w:rFonts w:eastAsia="仿宋_GB2312" w:hint="eastAsia"/>
                  <w:sz w:val="24"/>
                </w:rPr>
                <w:t xml:space="preserve"> </w:t>
              </w:r>
              <w:r w:rsidR="00C97A04">
                <w:rPr>
                  <w:rFonts w:eastAsia="仿宋_GB2312"/>
                  <w:sz w:val="24"/>
                </w:rPr>
                <w:t>He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3" w:history="1">
              <w:r w:rsidR="00C97A04">
                <w:rPr>
                  <w:rFonts w:eastAsia="仿宋_GB2312"/>
                  <w:sz w:val="24"/>
                </w:rPr>
                <w:t>Pengfei Zhao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4" w:history="1">
              <w:r w:rsidR="00C97A04">
                <w:rPr>
                  <w:rFonts w:eastAsia="仿宋_GB2312"/>
                  <w:sz w:val="24"/>
                </w:rPr>
                <w:t>Ying Hu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5" w:history="1">
              <w:r w:rsidR="00C97A04">
                <w:rPr>
                  <w:rFonts w:eastAsia="仿宋_GB2312"/>
                  <w:sz w:val="24"/>
                </w:rPr>
                <w:t>Jin Tao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6" w:history="1">
              <w:r w:rsidR="00C97A04">
                <w:rPr>
                  <w:rFonts w:eastAsia="仿宋_GB2312"/>
                  <w:sz w:val="24"/>
                </w:rPr>
                <w:t>Jiang Chen</w:t>
              </w:r>
            </w:hyperlink>
            <w:r w:rsidR="00C97A04">
              <w:rPr>
                <w:rFonts w:eastAsia="仿宋_GB2312"/>
                <w:sz w:val="24"/>
              </w:rPr>
              <w:t>,</w:t>
            </w:r>
            <w:hyperlink r:id="rId17" w:history="1">
              <w:r w:rsidR="00C97A04">
                <w:rPr>
                  <w:rFonts w:eastAsia="仿宋_GB2312"/>
                  <w:sz w:val="24"/>
                </w:rPr>
                <w:t>Yongzhuo Huang</w:t>
              </w:r>
            </w:hyperlink>
          </w:p>
        </w:tc>
      </w:tr>
      <w:tr w:rsidR="005830C0" w14:paraId="0CA77D8C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3DEE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D29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Microneedle-Assisted, DC-Targeted Codelivery of pTRP-2 and Adjuvant of Paclitaxel for Transcutaneous Immunotherapy/</w:t>
            </w:r>
            <w:r>
              <w:rPr>
                <w:rFonts w:eastAsia="仿宋_GB2312" w:hint="eastAsia"/>
                <w:b/>
                <w:bCs/>
                <w:sz w:val="24"/>
              </w:rPr>
              <w:t>Small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C20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1700666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FBE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2017-07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B3B" w14:textId="77777777" w:rsidR="005830C0" w:rsidRDefault="00C6066A">
            <w:pPr>
              <w:jc w:val="center"/>
              <w:rPr>
                <w:rFonts w:eastAsia="仿宋_GB2312"/>
                <w:sz w:val="24"/>
              </w:rPr>
            </w:pPr>
            <w:hyperlink r:id="rId18" w:history="1">
              <w:r w:rsidR="00C97A04">
                <w:rPr>
                  <w:rFonts w:eastAsia="仿宋_GB2312"/>
                  <w:sz w:val="24"/>
                </w:rPr>
                <w:t>Ying Hu</w:t>
              </w:r>
            </w:hyperlink>
            <w:r w:rsidR="00C97A04">
              <w:rPr>
                <w:rFonts w:eastAsia="仿宋_GB2312" w:hint="eastAsia"/>
                <w:sz w:val="24"/>
              </w:rPr>
              <w:t xml:space="preserve">, </w:t>
            </w:r>
            <w:hyperlink r:id="rId19" w:history="1">
              <w:r w:rsidR="00C97A04">
                <w:rPr>
                  <w:rFonts w:eastAsia="仿宋_GB2312"/>
                  <w:sz w:val="24"/>
                </w:rPr>
                <w:t>Yongzhuo Huang</w:t>
              </w:r>
            </w:hyperlink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A8A" w14:textId="77777777" w:rsidR="005830C0" w:rsidRDefault="00C97A04">
            <w:pPr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Jiaojiao</w:t>
            </w:r>
            <w:proofErr w:type="spellEnd"/>
            <w:r>
              <w:rPr>
                <w:rFonts w:eastAsia="仿宋_GB2312"/>
                <w:sz w:val="24"/>
              </w:rPr>
              <w:t xml:space="preserve"> Xu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49A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Jiaojiao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Xu,Beihua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Xu,Jin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Tao,Yunxu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Yang,Ying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Hu,Yongzhuo</w:t>
            </w:r>
            <w:proofErr w:type="spellEnd"/>
            <w:r>
              <w:rPr>
                <w:rFonts w:eastAsia="仿宋_GB2312"/>
                <w:sz w:val="24"/>
              </w:rPr>
              <w:t xml:space="preserve"> Huang</w:t>
            </w:r>
          </w:p>
        </w:tc>
      </w:tr>
      <w:tr w:rsidR="005830C0" w14:paraId="3523B2B1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23E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8B5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 </w:t>
            </w:r>
            <w:proofErr w:type="spellStart"/>
            <w:r>
              <w:rPr>
                <w:rFonts w:eastAsia="仿宋_GB2312"/>
                <w:sz w:val="24"/>
              </w:rPr>
              <w:t>mannosylated</w:t>
            </w:r>
            <w:proofErr w:type="spellEnd"/>
            <w:r>
              <w:rPr>
                <w:rFonts w:eastAsia="仿宋_GB2312"/>
                <w:sz w:val="24"/>
              </w:rPr>
              <w:t xml:space="preserve"> cell-penetrating peptide-graft-</w:t>
            </w:r>
            <w:proofErr w:type="spellStart"/>
            <w:r>
              <w:rPr>
                <w:rFonts w:eastAsia="仿宋_GB2312"/>
                <w:sz w:val="24"/>
              </w:rPr>
              <w:t>polyethylenimine</w:t>
            </w:r>
            <w:proofErr w:type="spellEnd"/>
            <w:r>
              <w:rPr>
                <w:rFonts w:eastAsia="仿宋_GB2312"/>
                <w:sz w:val="24"/>
              </w:rPr>
              <w:t xml:space="preserve"> as a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gene delivery vector /</w:t>
            </w:r>
            <w:r>
              <w:rPr>
                <w:rFonts w:eastAsia="仿宋_GB2312" w:hint="eastAsia"/>
                <w:b/>
                <w:bCs/>
                <w:sz w:val="24"/>
              </w:rPr>
              <w:t>Biomaterials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CD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4236-4246</w:t>
            </w:r>
            <w:r>
              <w:rPr>
                <w:rFonts w:eastAsia="仿宋_GB2312" w:hint="eastAsia"/>
                <w:sz w:val="24"/>
              </w:rPr>
              <w:t>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27D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2014-04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0D1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Wen</w:t>
            </w:r>
            <w:r>
              <w:rPr>
                <w:sz w:val="24"/>
              </w:rPr>
              <w:t>quan</w:t>
            </w:r>
            <w:proofErr w:type="spellEnd"/>
            <w:r>
              <w:rPr>
                <w:sz w:val="24"/>
              </w:rPr>
              <w:t xml:space="preserve"> Liang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F1FD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Ying Hu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524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Ying </w:t>
            </w:r>
            <w:proofErr w:type="spellStart"/>
            <w:r>
              <w:rPr>
                <w:rFonts w:eastAsia="仿宋_GB2312"/>
                <w:sz w:val="24"/>
              </w:rPr>
              <w:t>Hu,Beihua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Xu,Qixiong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Ji,Dan</w:t>
            </w:r>
            <w:proofErr w:type="spellEnd"/>
            <w:r>
              <w:rPr>
                <w:rFonts w:eastAsia="仿宋_GB2312"/>
                <w:sz w:val="24"/>
              </w:rPr>
              <w:t xml:space="preserve"> Shou, </w:t>
            </w:r>
            <w:proofErr w:type="spellStart"/>
            <w:r>
              <w:rPr>
                <w:rFonts w:eastAsia="仿宋_GB2312"/>
                <w:sz w:val="24"/>
              </w:rPr>
              <w:t>Xiaoyi</w:t>
            </w:r>
            <w:proofErr w:type="spellEnd"/>
            <w:r>
              <w:rPr>
                <w:rFonts w:eastAsia="仿宋_GB2312"/>
                <w:sz w:val="24"/>
              </w:rPr>
              <w:t xml:space="preserve"> Sun, </w:t>
            </w:r>
            <w:proofErr w:type="spellStart"/>
            <w:r>
              <w:rPr>
                <w:rFonts w:eastAsia="仿宋_GB2312"/>
                <w:sz w:val="24"/>
              </w:rPr>
              <w:t>Jiaojiao</w:t>
            </w:r>
            <w:proofErr w:type="spellEnd"/>
            <w:r>
              <w:rPr>
                <w:rFonts w:eastAsia="仿宋_GB2312"/>
                <w:sz w:val="24"/>
              </w:rPr>
              <w:t xml:space="preserve"> Xu, </w:t>
            </w:r>
            <w:proofErr w:type="spellStart"/>
            <w:r>
              <w:rPr>
                <w:rFonts w:eastAsia="仿宋_GB2312"/>
                <w:sz w:val="24"/>
              </w:rPr>
              <w:t>Jianqing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Gao,Wenquan</w:t>
            </w:r>
            <w:proofErr w:type="spellEnd"/>
            <w:r>
              <w:rPr>
                <w:rFonts w:eastAsia="仿宋_GB2312"/>
                <w:sz w:val="24"/>
              </w:rPr>
              <w:t xml:space="preserve"> Liang</w:t>
            </w:r>
          </w:p>
        </w:tc>
      </w:tr>
      <w:tr w:rsidR="005830C0" w14:paraId="1910A57B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F742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957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Therapeutic effects of cationic liposomes on lupus-prone MRL/</w:t>
            </w:r>
            <w:proofErr w:type="spellStart"/>
            <w:r>
              <w:rPr>
                <w:rFonts w:eastAsia="仿宋_GB2312" w:hint="eastAsia"/>
                <w:sz w:val="24"/>
              </w:rPr>
              <w:t>lpr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mice are mediated via inhibition of TLR4-triggered B-cell activation/ Nanomedicine-nanotechnology Biology And Medicine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Nano</w:t>
            </w:r>
            <w:r>
              <w:rPr>
                <w:rFonts w:eastAsia="仿宋_GB2312"/>
                <w:b/>
                <w:bCs/>
                <w:sz w:val="24"/>
              </w:rPr>
              <w:t>medicine</w:t>
            </w:r>
            <w:hyperlink r:id="rId20" w:history="1"/>
            <w:hyperlink r:id="rId21" w:history="1"/>
            <w:hyperlink r:id="rId22" w:history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AB1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40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102491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B35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2022-02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119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Ying Hu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BE9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Lu </w:t>
            </w:r>
            <w:proofErr w:type="spellStart"/>
            <w:r>
              <w:rPr>
                <w:rFonts w:eastAsia="仿宋_GB2312"/>
                <w:sz w:val="24"/>
              </w:rPr>
              <w:t>Diao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1EFD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Lu </w:t>
            </w:r>
            <w:proofErr w:type="spellStart"/>
            <w:r>
              <w:rPr>
                <w:rFonts w:eastAsia="仿宋_GB2312"/>
                <w:sz w:val="24"/>
              </w:rPr>
              <w:t>Diao,Min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Li,Jin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Tao,Xiaojun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Xu,Yiqi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Wang,Ying</w:t>
            </w:r>
            <w:proofErr w:type="spellEnd"/>
            <w:r>
              <w:rPr>
                <w:rFonts w:eastAsia="仿宋_GB2312"/>
                <w:sz w:val="24"/>
              </w:rPr>
              <w:t xml:space="preserve"> Hu</w:t>
            </w:r>
          </w:p>
        </w:tc>
      </w:tr>
      <w:tr w:rsidR="005830C0" w14:paraId="17D05BC7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23CB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0DC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Co-Delivery </w:t>
            </w:r>
            <w:proofErr w:type="gramStart"/>
            <w:r>
              <w:rPr>
                <w:rFonts w:eastAsia="仿宋_GB2312"/>
                <w:sz w:val="24"/>
              </w:rPr>
              <w:t>Of</w:t>
            </w:r>
            <w:proofErr w:type="gram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Dihydroartemisinin</w:t>
            </w:r>
            <w:proofErr w:type="spellEnd"/>
            <w:r>
              <w:rPr>
                <w:rFonts w:eastAsia="仿宋_GB2312"/>
                <w:sz w:val="24"/>
              </w:rPr>
              <w:t xml:space="preserve"> And HMGB1 siRNA By TAT-Modified Cationic Liposomes Through The TLR4 Signaling Pathway For Treatment Of Lupus Nephritis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b/>
                <w:bCs/>
                <w:sz w:val="24"/>
              </w:rPr>
              <w:t>International Journal of Nanomedicine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B0CC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8627–8645</w:t>
            </w:r>
            <w:r>
              <w:rPr>
                <w:rFonts w:eastAsia="仿宋_GB2312"/>
                <w:sz w:val="24"/>
              </w:rPr>
              <w:t>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06A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2019-11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61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Ying Hu, </w:t>
            </w:r>
            <w:proofErr w:type="spellStart"/>
            <w:r>
              <w:rPr>
                <w:rFonts w:eastAsia="仿宋_GB2312" w:hint="eastAsia"/>
                <w:sz w:val="24"/>
              </w:rPr>
              <w:t>Wenfei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He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330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Lu </w:t>
            </w:r>
            <w:proofErr w:type="spellStart"/>
            <w:r>
              <w:rPr>
                <w:rFonts w:eastAsia="仿宋_GB2312"/>
                <w:sz w:val="24"/>
              </w:rPr>
              <w:t>Diao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989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Lu </w:t>
            </w:r>
            <w:proofErr w:type="spellStart"/>
            <w:r>
              <w:rPr>
                <w:rFonts w:eastAsia="仿宋_GB2312"/>
                <w:sz w:val="24"/>
              </w:rPr>
              <w:t>Diao,Jin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Tao,Yiqi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Wang,Ying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Hu,Wenfei</w:t>
            </w:r>
            <w:proofErr w:type="spellEnd"/>
            <w:r>
              <w:rPr>
                <w:rFonts w:eastAsia="仿宋_GB2312"/>
                <w:sz w:val="24"/>
              </w:rPr>
              <w:t xml:space="preserve"> He</w:t>
            </w:r>
          </w:p>
        </w:tc>
      </w:tr>
      <w:tr w:rsidR="005830C0" w14:paraId="63A00F12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04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300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Dissolving Microneedle Arrays as a Hepatitis B Vaccine Delivery System Adjuvanted by APC-Targeted Poly (Lactic-co-Glycolic Acid) (PLGA) Nanoparticles/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AAPS </w:t>
            </w:r>
            <w:proofErr w:type="spellStart"/>
            <w:r>
              <w:rPr>
                <w:rFonts w:eastAsia="仿宋_GB2312" w:hint="eastAsia"/>
                <w:b/>
                <w:bCs/>
                <w:sz w:val="24"/>
              </w:rPr>
              <w:t>PharmSciTech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B1D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卷</w:t>
            </w:r>
            <w:r>
              <w:rPr>
                <w:rFonts w:eastAsia="仿宋_GB2312"/>
                <w:sz w:val="24"/>
              </w:rPr>
              <w:t>42</w:t>
            </w:r>
            <w:r>
              <w:rPr>
                <w:rFonts w:eastAsia="仿宋_GB2312" w:hint="eastAsia"/>
                <w:sz w:val="24"/>
              </w:rPr>
              <w:t>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F47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2023-01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C64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Ying Hu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D13" w14:textId="77777777" w:rsidR="005830C0" w:rsidRDefault="00C6066A">
            <w:pPr>
              <w:rPr>
                <w:rFonts w:eastAsia="仿宋_GB2312"/>
                <w:sz w:val="24"/>
              </w:rPr>
            </w:pPr>
            <w:hyperlink r:id="rId23" w:history="1">
              <w:r w:rsidR="00C97A04">
                <w:rPr>
                  <w:rFonts w:eastAsia="仿宋_GB2312"/>
                  <w:sz w:val="24"/>
                </w:rPr>
                <w:t>Xiaoling Zheng</w:t>
              </w:r>
            </w:hyperlink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7616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Xiaoling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Zheng,Jiahuan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Zhu,Caihong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Zheng,Zeng</w:t>
            </w:r>
            <w:proofErr w:type="spellEnd"/>
            <w:r>
              <w:rPr>
                <w:rFonts w:eastAsia="仿宋_GB2312"/>
                <w:sz w:val="24"/>
              </w:rPr>
              <w:t xml:space="preserve"> Tan, </w:t>
            </w:r>
            <w:proofErr w:type="spellStart"/>
            <w:r>
              <w:rPr>
                <w:rFonts w:eastAsia="仿宋_GB2312"/>
                <w:sz w:val="24"/>
              </w:rPr>
              <w:t>Zhonghua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Ji,Jin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Tao,Yunchun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Zhao,Zhuwa</w:t>
            </w:r>
            <w:proofErr w:type="spellEnd"/>
            <w:r>
              <w:rPr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sz w:val="24"/>
              </w:rPr>
              <w:t>Ji</w:t>
            </w:r>
            <w:r>
              <w:rPr>
                <w:rFonts w:eastAsia="仿宋_GB2312" w:hint="eastAsia"/>
                <w:sz w:val="24"/>
              </w:rPr>
              <w:t>,</w:t>
            </w:r>
            <w:r>
              <w:rPr>
                <w:rFonts w:eastAsia="仿宋_GB2312"/>
                <w:sz w:val="24"/>
              </w:rPr>
              <w:t>Ying</w:t>
            </w:r>
            <w:proofErr w:type="spellEnd"/>
            <w:r>
              <w:rPr>
                <w:rFonts w:eastAsia="仿宋_GB2312"/>
                <w:sz w:val="24"/>
              </w:rPr>
              <w:t xml:space="preserve"> Hu</w:t>
            </w:r>
          </w:p>
        </w:tc>
      </w:tr>
      <w:tr w:rsidR="005830C0" w14:paraId="7F648B0D" w14:textId="77777777">
        <w:trPr>
          <w:trHeight w:val="1417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00A8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BB6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ascii="Helvetica" w:hAnsi="Helvetica" w:cs="Helvetica"/>
                <w:kern w:val="0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 xml:space="preserve">Two-birds-one-stone” colon-targeted nanomedicine treats ulcerative colitis via remodeling immune microenvironment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and anti-</w:t>
            </w:r>
            <w:proofErr w:type="spellStart"/>
            <w:r>
              <w:rPr>
                <w:rFonts w:eastAsia="仿宋_GB2312"/>
                <w:sz w:val="24"/>
              </w:rPr>
              <w:t>fbrosis</w:t>
            </w:r>
            <w:proofErr w:type="spellEnd"/>
            <w:r>
              <w:rPr>
                <w:rFonts w:eastAsia="仿宋_GB2312"/>
                <w:b/>
                <w:bCs/>
                <w:sz w:val="24"/>
              </w:rPr>
              <w:t>/Journal of Nanobiotechnology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hyperlink r:id="rId24" w:history="1"/>
            <w:hyperlink r:id="rId25" w:history="1"/>
            <w:hyperlink r:id="rId26" w:history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52C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022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卷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89</w:t>
            </w:r>
            <w:r>
              <w:rPr>
                <w:rFonts w:eastAsia="仿宋_GB2312" w:hint="eastAsia"/>
                <w:sz w:val="24"/>
              </w:rPr>
              <w:t>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53F2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022-08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12A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Bing Wang, </w:t>
            </w:r>
            <w:proofErr w:type="spellStart"/>
            <w:r>
              <w:rPr>
                <w:rFonts w:eastAsia="仿宋_GB2312" w:hint="eastAsia"/>
                <w:sz w:val="24"/>
              </w:rPr>
              <w:t>Y</w:t>
            </w:r>
            <w:r>
              <w:rPr>
                <w:rFonts w:eastAsia="仿宋_GB2312"/>
                <w:sz w:val="24"/>
              </w:rPr>
              <w:t>ongzhuo</w:t>
            </w:r>
            <w:proofErr w:type="spellEnd"/>
            <w:r>
              <w:rPr>
                <w:rFonts w:eastAsia="仿宋_GB2312"/>
                <w:sz w:val="24"/>
              </w:rPr>
              <w:t xml:space="preserve"> H</w:t>
            </w:r>
            <w:r>
              <w:rPr>
                <w:rFonts w:eastAsia="仿宋_GB2312" w:hint="eastAsia"/>
                <w:sz w:val="24"/>
              </w:rPr>
              <w:t>uang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F37" w14:textId="77777777" w:rsidR="005830C0" w:rsidRDefault="00C97A04">
            <w:pPr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Jiaxin</w:t>
            </w:r>
            <w:proofErr w:type="spellEnd"/>
            <w:r>
              <w:rPr>
                <w:rFonts w:eastAsia="仿宋_GB2312"/>
                <w:sz w:val="24"/>
              </w:rPr>
              <w:t xml:space="preserve"> Zhang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B57" w14:textId="77777777" w:rsidR="005830C0" w:rsidRDefault="00C97A04">
            <w:pPr>
              <w:wordWrap w:val="0"/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Jiaxin</w:t>
            </w:r>
            <w:proofErr w:type="spellEnd"/>
            <w:r>
              <w:rPr>
                <w:rFonts w:eastAsia="仿宋_GB2312"/>
                <w:sz w:val="24"/>
              </w:rPr>
              <w:t xml:space="preserve"> Zhang, Ante </w:t>
            </w:r>
            <w:proofErr w:type="spellStart"/>
            <w:r>
              <w:rPr>
                <w:rFonts w:eastAsia="仿宋_GB2312"/>
                <w:sz w:val="24"/>
              </w:rPr>
              <w:t>Ou</w:t>
            </w:r>
            <w:proofErr w:type="spellEnd"/>
            <w:r>
              <w:rPr>
                <w:rFonts w:eastAsia="仿宋_GB2312"/>
                <w:sz w:val="24"/>
              </w:rPr>
              <w:t xml:space="preserve">, </w:t>
            </w:r>
            <w:proofErr w:type="spellStart"/>
            <w:r>
              <w:rPr>
                <w:rFonts w:eastAsia="仿宋_GB2312"/>
                <w:sz w:val="24"/>
              </w:rPr>
              <w:t>Xueping</w:t>
            </w:r>
            <w:proofErr w:type="spellEnd"/>
            <w:r>
              <w:rPr>
                <w:rFonts w:eastAsia="仿宋_GB2312"/>
                <w:sz w:val="24"/>
              </w:rPr>
              <w:t xml:space="preserve"> Tang, Rong Wang, </w:t>
            </w:r>
            <w:proofErr w:type="spellStart"/>
            <w:r>
              <w:rPr>
                <w:rFonts w:eastAsia="仿宋_GB2312"/>
                <w:sz w:val="24"/>
              </w:rPr>
              <w:t>Yujuan</w:t>
            </w:r>
            <w:proofErr w:type="spellEnd"/>
            <w:r>
              <w:rPr>
                <w:rFonts w:eastAsia="仿宋_GB2312"/>
                <w:sz w:val="24"/>
              </w:rPr>
              <w:t xml:space="preserve"> Fan, </w:t>
            </w:r>
            <w:proofErr w:type="spellStart"/>
            <w:r>
              <w:rPr>
                <w:rFonts w:eastAsia="仿宋_GB2312"/>
                <w:sz w:val="24"/>
              </w:rPr>
              <w:t>Yuefei</w:t>
            </w:r>
            <w:proofErr w:type="spellEnd"/>
            <w:r>
              <w:rPr>
                <w:rFonts w:eastAsia="仿宋_GB2312"/>
                <w:sz w:val="24"/>
              </w:rPr>
              <w:t xml:space="preserve"> Fang, </w:t>
            </w:r>
            <w:proofErr w:type="spellStart"/>
            <w:r>
              <w:rPr>
                <w:rFonts w:eastAsia="仿宋_GB2312"/>
                <w:sz w:val="24"/>
              </w:rPr>
              <w:t>Yuge</w:t>
            </w:r>
            <w:proofErr w:type="spellEnd"/>
            <w:r>
              <w:rPr>
                <w:rFonts w:eastAsia="仿宋_GB2312"/>
                <w:sz w:val="24"/>
              </w:rPr>
              <w:t xml:space="preserve"> Zhao, </w:t>
            </w:r>
            <w:proofErr w:type="spellStart"/>
            <w:r>
              <w:rPr>
                <w:rFonts w:eastAsia="仿宋_GB2312"/>
                <w:sz w:val="24"/>
              </w:rPr>
              <w:t>Pengfei</w:t>
            </w:r>
            <w:proofErr w:type="spellEnd"/>
            <w:r>
              <w:rPr>
                <w:rFonts w:eastAsia="仿宋_GB2312"/>
                <w:sz w:val="24"/>
              </w:rPr>
              <w:t xml:space="preserve"> Zhao, </w:t>
            </w:r>
            <w:proofErr w:type="spellStart"/>
            <w:r>
              <w:rPr>
                <w:rFonts w:eastAsia="仿宋_GB2312"/>
                <w:sz w:val="24"/>
              </w:rPr>
              <w:t>Dongying</w:t>
            </w:r>
            <w:proofErr w:type="spellEnd"/>
            <w:r>
              <w:rPr>
                <w:rFonts w:eastAsia="仿宋_GB2312"/>
                <w:sz w:val="24"/>
              </w:rPr>
              <w:t xml:space="preserve"> Chen, Bing Wang, </w:t>
            </w:r>
            <w:proofErr w:type="spellStart"/>
            <w:r>
              <w:rPr>
                <w:rFonts w:eastAsia="仿宋_GB2312"/>
                <w:sz w:val="24"/>
              </w:rPr>
              <w:t>Yongzhuo</w:t>
            </w:r>
            <w:proofErr w:type="spellEnd"/>
            <w:r>
              <w:rPr>
                <w:rFonts w:eastAsia="仿宋_GB2312"/>
                <w:sz w:val="24"/>
              </w:rPr>
              <w:t xml:space="preserve"> Huang</w:t>
            </w:r>
          </w:p>
        </w:tc>
      </w:tr>
      <w:tr w:rsidR="005830C0" w14:paraId="5B8D648B" w14:textId="77777777">
        <w:trPr>
          <w:trHeight w:hRule="exact" w:val="2876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AFE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20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Lactoferrin-mediated macrophage targeting delivery and patchouli alcohol-based therapeutic strategy for inflammatory bowel diseases/</w:t>
            </w:r>
            <w:r>
              <w:rPr>
                <w:rFonts w:eastAsia="仿宋_GB2312" w:hint="eastAsia"/>
                <w:b/>
                <w:bCs/>
                <w:sz w:val="24"/>
              </w:rPr>
              <w:t>Acta Pharm Sin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5BA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卷</w:t>
            </w:r>
            <w:r>
              <w:rPr>
                <w:rFonts w:eastAsia="仿宋_GB2312" w:hint="eastAsia"/>
                <w:sz w:val="24"/>
              </w:rPr>
              <w:t>1966-1976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5C4" w14:textId="77777777" w:rsidR="005830C0" w:rsidRDefault="00C97A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2020-08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77D6" w14:textId="77777777" w:rsidR="005830C0" w:rsidRDefault="00C97A04">
            <w:pPr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 w:hint="eastAsia"/>
                <w:sz w:val="24"/>
              </w:rPr>
              <w:t>Dongying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Chen, Bing Wang, </w:t>
            </w:r>
            <w:proofErr w:type="spellStart"/>
            <w:r>
              <w:rPr>
                <w:rFonts w:eastAsia="仿宋_GB2312" w:hint="eastAsia"/>
                <w:sz w:val="24"/>
              </w:rPr>
              <w:t>Yongzhuo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Huang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1918" w14:textId="77777777" w:rsidR="005830C0" w:rsidRDefault="00C97A04">
            <w:pPr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 w:hint="eastAsia"/>
                <w:sz w:val="24"/>
              </w:rPr>
              <w:t>Yuge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Zhao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8B15" w14:textId="77777777" w:rsidR="005830C0" w:rsidRDefault="00C97A04">
            <w:pPr>
              <w:rPr>
                <w:rFonts w:eastAsia="仿宋_GB2312"/>
                <w:sz w:val="24"/>
              </w:rPr>
            </w:pPr>
            <w:proofErr w:type="spellStart"/>
            <w:r>
              <w:rPr>
                <w:rFonts w:eastAsia="仿宋_GB2312" w:hint="eastAsia"/>
                <w:sz w:val="24"/>
              </w:rPr>
              <w:t>Yuge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Zhao, </w:t>
            </w:r>
            <w:proofErr w:type="spellStart"/>
            <w:r>
              <w:rPr>
                <w:rFonts w:eastAsia="仿宋_GB2312" w:hint="eastAsia"/>
                <w:sz w:val="24"/>
              </w:rPr>
              <w:t>Yuting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Yang, </w:t>
            </w:r>
            <w:proofErr w:type="spellStart"/>
            <w:r>
              <w:rPr>
                <w:rFonts w:eastAsia="仿宋_GB2312" w:hint="eastAsia"/>
                <w:sz w:val="24"/>
              </w:rPr>
              <w:t>Jiaxin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Zhang, Rong Wang, </w:t>
            </w:r>
            <w:proofErr w:type="spellStart"/>
            <w:r>
              <w:rPr>
                <w:rFonts w:eastAsia="仿宋_GB2312" w:hint="eastAsia"/>
                <w:sz w:val="24"/>
              </w:rPr>
              <w:t>Biyun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Cheng, Dipika </w:t>
            </w:r>
            <w:proofErr w:type="spellStart"/>
            <w:r>
              <w:rPr>
                <w:rFonts w:eastAsia="仿宋_GB2312" w:hint="eastAsia"/>
                <w:sz w:val="24"/>
              </w:rPr>
              <w:t>Kalambhe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, </w:t>
            </w:r>
            <w:proofErr w:type="spellStart"/>
            <w:r>
              <w:rPr>
                <w:rFonts w:eastAsia="仿宋_GB2312" w:hint="eastAsia"/>
                <w:sz w:val="24"/>
              </w:rPr>
              <w:t>Yingshu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Wang , </w:t>
            </w:r>
            <w:proofErr w:type="spellStart"/>
            <w:r>
              <w:rPr>
                <w:rFonts w:eastAsia="仿宋_GB2312" w:hint="eastAsia"/>
                <w:sz w:val="24"/>
              </w:rPr>
              <w:t>Zeyun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Gu, </w:t>
            </w:r>
            <w:proofErr w:type="spellStart"/>
            <w:r>
              <w:rPr>
                <w:rFonts w:eastAsia="仿宋_GB2312" w:hint="eastAsia"/>
                <w:sz w:val="24"/>
              </w:rPr>
              <w:t>Dongying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Chen, Bing Wang, </w:t>
            </w:r>
            <w:proofErr w:type="spellStart"/>
            <w:r>
              <w:rPr>
                <w:rFonts w:eastAsia="仿宋_GB2312" w:hint="eastAsia"/>
                <w:sz w:val="24"/>
              </w:rPr>
              <w:t>Yongzhuo</w:t>
            </w:r>
            <w:proofErr w:type="spellEnd"/>
            <w:r>
              <w:rPr>
                <w:rFonts w:eastAsia="仿宋_GB2312" w:hint="eastAsia"/>
                <w:sz w:val="24"/>
              </w:rPr>
              <w:t xml:space="preserve"> Huang</w:t>
            </w:r>
          </w:p>
        </w:tc>
      </w:tr>
    </w:tbl>
    <w:p w14:paraId="5A570003" w14:textId="77777777" w:rsidR="005830C0" w:rsidRDefault="005830C0">
      <w:pPr>
        <w:rPr>
          <w:rFonts w:eastAsia="黑体"/>
          <w:sz w:val="32"/>
          <w:szCs w:val="32"/>
        </w:rPr>
      </w:pPr>
    </w:p>
    <w:p w14:paraId="56A852EC" w14:textId="77777777" w:rsidR="005830C0" w:rsidRDefault="00C97A04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附录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、主要知识产权和标准规范目录（不超过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件）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147"/>
        <w:gridCol w:w="709"/>
        <w:gridCol w:w="1701"/>
        <w:gridCol w:w="1417"/>
        <w:gridCol w:w="1418"/>
        <w:gridCol w:w="1559"/>
        <w:gridCol w:w="1417"/>
        <w:gridCol w:w="1688"/>
      </w:tblGrid>
      <w:tr w:rsidR="005830C0" w14:paraId="1DAA9D9B" w14:textId="77777777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DCA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</w:t>
            </w:r>
          </w:p>
          <w:p w14:paraId="2257C0FF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（标准规范）类别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C79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知识产权（标准规范）具体名称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C87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</w:t>
            </w:r>
          </w:p>
          <w:p w14:paraId="0762DDDC" w14:textId="77777777" w:rsidR="005830C0" w:rsidRDefault="00C97A04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（地区）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7D7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授权号</w:t>
            </w:r>
          </w:p>
          <w:p w14:paraId="6F61F8C6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（标准规范编号）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5EF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授权（标准发布）日期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1AFF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证书编号（标准规范批准发布部门）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2D1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权利人（标准规范起草单位）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F05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发明人（标准规范起草人）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9D85" w14:textId="77777777" w:rsidR="005830C0" w:rsidRDefault="00C97A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发明专利（标准规范）有效状态</w:t>
            </w:r>
          </w:p>
        </w:tc>
      </w:tr>
      <w:tr w:rsidR="005830C0" w14:paraId="1E84C8A7" w14:textId="77777777">
        <w:trPr>
          <w:trHeight w:val="90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62E" w14:textId="77777777" w:rsidR="005830C0" w:rsidRDefault="00C97A0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授权发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明专利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C40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抗肿瘤免疫治疗纳米给药系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统及其构建方法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210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8A3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CN201510872795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379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2019-07-02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620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 105396140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C7E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浙江药科职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B2B5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胡英，许娇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7C9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lastRenderedPageBreak/>
              <w:t>有效</w:t>
            </w:r>
          </w:p>
        </w:tc>
      </w:tr>
      <w:tr w:rsidR="005830C0" w14:paraId="74F673F9" w14:textId="77777777">
        <w:trPr>
          <w:trHeight w:val="90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6118" w14:textId="77777777" w:rsidR="005830C0" w:rsidRDefault="00C97A0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授权发明专利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8EC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甘露糖接枝三甲基壳聚糖的制备方法及其应用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275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B7C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CN201610142955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ABE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2018-07-20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491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 105754017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2BB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浙江药科职业大学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097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徐蓓华，胡英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466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有效</w:t>
            </w:r>
          </w:p>
        </w:tc>
      </w:tr>
      <w:tr w:rsidR="005830C0" w14:paraId="568288E6" w14:textId="77777777">
        <w:trPr>
          <w:trHeight w:val="90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D21" w14:textId="77777777" w:rsidR="005830C0" w:rsidRDefault="00C97A0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授权发明专利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6A1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叶酸接枝富勒醇载阿霉素前药及其制备方法与应用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795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8B5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CN201810477772.2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89C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2021-10-15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CA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 108578705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307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浙江药科职业大学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4A7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徐蓓华，胡英，夏晓静，陈维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C4F4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有效</w:t>
            </w:r>
          </w:p>
        </w:tc>
      </w:tr>
      <w:tr w:rsidR="005830C0" w14:paraId="4E2A9941" w14:textId="77777777">
        <w:trPr>
          <w:trHeight w:val="90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B99" w14:textId="77777777" w:rsidR="005830C0" w:rsidRDefault="00C97A0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授权发明专利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9F0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多西他赛包合物、多西他赛包合物的制备方法及应用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19B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E3D8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CN201710036709.0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BD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2019-11-19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5ED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 106692986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86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浙江药科职业大学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5C8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胡英，徐蓓华，陶金，杨云旭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5639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有效</w:t>
            </w:r>
          </w:p>
        </w:tc>
      </w:tr>
      <w:tr w:rsidR="005830C0" w14:paraId="01F80DB4" w14:textId="77777777">
        <w:trPr>
          <w:trHeight w:val="90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691" w14:textId="77777777" w:rsidR="005830C0" w:rsidRDefault="00C97A0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授权发明专利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E5A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包含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DHA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和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HMGB1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沉默性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siRNA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的阳离子脂质体及其制备方法和用途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EF32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053E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CN110123807B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836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2022-06-14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4C4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CN 110123807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480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浙江药科职业大学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F69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胡英，刁璐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31FA" w14:textId="77777777" w:rsidR="005830C0" w:rsidRDefault="00C97A04">
            <w:pPr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有效</w:t>
            </w:r>
          </w:p>
        </w:tc>
      </w:tr>
    </w:tbl>
    <w:p w14:paraId="2432699D" w14:textId="77777777" w:rsidR="005830C0" w:rsidRDefault="005830C0">
      <w:pPr>
        <w:rPr>
          <w:color w:val="000000"/>
        </w:rPr>
      </w:pPr>
    </w:p>
    <w:sectPr w:rsidR="005830C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方正黑体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80F36"/>
    <w:multiLevelType w:val="multilevel"/>
    <w:tmpl w:val="24580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172A27"/>
    <w:rsid w:val="00172A27"/>
    <w:rsid w:val="003B598F"/>
    <w:rsid w:val="004D271C"/>
    <w:rsid w:val="005830C0"/>
    <w:rsid w:val="00615450"/>
    <w:rsid w:val="00957A17"/>
    <w:rsid w:val="00BF4D00"/>
    <w:rsid w:val="00C6066A"/>
    <w:rsid w:val="00C97A04"/>
    <w:rsid w:val="0717375D"/>
    <w:rsid w:val="090468DA"/>
    <w:rsid w:val="0FCF3CD5"/>
    <w:rsid w:val="0FE95EB3"/>
    <w:rsid w:val="135D16EB"/>
    <w:rsid w:val="141A07E4"/>
    <w:rsid w:val="14276FAA"/>
    <w:rsid w:val="1B55264E"/>
    <w:rsid w:val="213B5E42"/>
    <w:rsid w:val="27271137"/>
    <w:rsid w:val="27EA46D7"/>
    <w:rsid w:val="38EF597B"/>
    <w:rsid w:val="3DE9797E"/>
    <w:rsid w:val="3ECD5A32"/>
    <w:rsid w:val="4A007AA5"/>
    <w:rsid w:val="4A9C1F44"/>
    <w:rsid w:val="547C41CC"/>
    <w:rsid w:val="594B2388"/>
    <w:rsid w:val="5CF21920"/>
    <w:rsid w:val="5E3F74E0"/>
    <w:rsid w:val="5FD70AB8"/>
    <w:rsid w:val="6183303E"/>
    <w:rsid w:val="69C016E2"/>
    <w:rsid w:val="6B5D07D8"/>
    <w:rsid w:val="6CCA4D0A"/>
    <w:rsid w:val="70EB2EEA"/>
    <w:rsid w:val="75E37DBB"/>
    <w:rsid w:val="783339D9"/>
    <w:rsid w:val="78AB5E76"/>
    <w:rsid w:val="78EF0B61"/>
    <w:rsid w:val="7C9649C9"/>
    <w:rsid w:val="7E5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E33B7"/>
  <w15:chartTrackingRefBased/>
  <w15:docId w15:val="{295A68B4-AD78-D145-A7E2-0D776D31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1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paragraph" w:styleId="a7">
    <w:name w:val="Normal (Web)"/>
    <w:basedOn w:val="a"/>
    <w:uiPriority w:val="1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1"/>
    <w:unhideWhenUsed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Hu+Y&amp;cauthor_id=30662566" TargetMode="External"/><Relationship Id="rId13" Type="http://schemas.openxmlformats.org/officeDocument/2006/relationships/hyperlink" Target="https://pubmed.ncbi.nlm.nih.gov/?term=Zhao+P&amp;cauthor_id=30662566" TargetMode="External"/><Relationship Id="rId18" Type="http://schemas.openxmlformats.org/officeDocument/2006/relationships/hyperlink" Target="https://pubmed.ncbi.nlm.nih.gov/?term=Hu+Y&amp;cauthor_id=30662566" TargetMode="External"/><Relationship Id="rId26" Type="http://schemas.openxmlformats.org/officeDocument/2006/relationships/hyperlink" Target="https://pubmed.ncbi.nlm.nih.gov/373217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nlmcatalog?term=" TargetMode="External"/><Relationship Id="rId7" Type="http://schemas.openxmlformats.org/officeDocument/2006/relationships/hyperlink" Target="https://pubmed.ncbi.nlm.nih.gov/34781040/" TargetMode="External"/><Relationship Id="rId12" Type="http://schemas.openxmlformats.org/officeDocument/2006/relationships/hyperlink" Target="https://pubmed.ncbi.nlm.nih.gov/?term=He+Y&amp;cauthor_id=30662566" TargetMode="External"/><Relationship Id="rId17" Type="http://schemas.openxmlformats.org/officeDocument/2006/relationships/hyperlink" Target="https://pubmed.ncbi.nlm.nih.gov/?term=Huang+Y&amp;cauthor_id=30662566" TargetMode="External"/><Relationship Id="rId25" Type="http://schemas.openxmlformats.org/officeDocument/2006/relationships/hyperlink" Target="https://www.ncbi.nlm.nih.gov/nlmcatalog?term=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Chen+J&amp;cauthor_id=30662566" TargetMode="External"/><Relationship Id="rId20" Type="http://schemas.openxmlformats.org/officeDocument/2006/relationships/hyperlink" Target="https://pubmed.ncbi.nlm.nih.gov/?term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nlmcatalog?term=" TargetMode="External"/><Relationship Id="rId11" Type="http://schemas.openxmlformats.org/officeDocument/2006/relationships/hyperlink" Target="https://pubmed.ncbi.nlm.nih.gov/?term=Jin+H&amp;cauthor_id=30662566" TargetMode="External"/><Relationship Id="rId24" Type="http://schemas.openxmlformats.org/officeDocument/2006/relationships/hyperlink" Target="https://pubmed.ncbi.nlm.nih.gov/?term=" TargetMode="External"/><Relationship Id="rId5" Type="http://schemas.openxmlformats.org/officeDocument/2006/relationships/hyperlink" Target="https://pubmed.ncbi.nlm.nih.gov/?term=" TargetMode="External"/><Relationship Id="rId15" Type="http://schemas.openxmlformats.org/officeDocument/2006/relationships/hyperlink" Target="https://pubmed.ncbi.nlm.nih.gov/?term=Tao+J&amp;cauthor_id=30662566" TargetMode="External"/><Relationship Id="rId23" Type="http://schemas.openxmlformats.org/officeDocument/2006/relationships/hyperlink" Target="https://pubmed.ncbi.nlm.nih.gov/?term=Zheng+X&amp;cauthor_id=3669793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ubmed.ncbi.nlm.nih.gov/?term=Jin+H&amp;cauthor_id=30662566" TargetMode="External"/><Relationship Id="rId19" Type="http://schemas.openxmlformats.org/officeDocument/2006/relationships/hyperlink" Target="https://pubmed.ncbi.nlm.nih.gov/?term=Huang+Y&amp;cauthor_id=30662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Huang+Y&amp;cauthor_id=30662566" TargetMode="External"/><Relationship Id="rId14" Type="http://schemas.openxmlformats.org/officeDocument/2006/relationships/hyperlink" Target="https://pubmed.ncbi.nlm.nih.gov/?term=Hu+Y&amp;cauthor_id=30662566" TargetMode="External"/><Relationship Id="rId22" Type="http://schemas.openxmlformats.org/officeDocument/2006/relationships/hyperlink" Target="https://pubmed.ncbi.nlm.nih.gov/3478104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1679</Words>
  <Characters>4041</Characters>
  <Application>Microsoft Office Word</Application>
  <DocSecurity>0</DocSecurity>
  <PresentationFormat/>
  <Lines>33</Lines>
  <Paragraphs>11</Paragraphs>
  <Slides>0</Slides>
  <Notes>0</Notes>
  <HiddenSlides>0</HiddenSlides>
  <MMClips>0</MMClips>
  <ScaleCrop>false</ScaleCrop>
  <Manager/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陈微微</dc:creator>
  <cp:keywords/>
  <dc:description/>
  <cp:lastModifiedBy>a70974</cp:lastModifiedBy>
  <cp:revision>3</cp:revision>
  <dcterms:created xsi:type="dcterms:W3CDTF">2026-06-11T14:14:00Z</dcterms:created>
  <dcterms:modified xsi:type="dcterms:W3CDTF">2026-06-15T01:31:00Z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10FC638F6F6E4AA4B8C788E12A94AE4F</vt:lpwstr>
  </property>
  <property fmtid="{D5CDD505-2E9C-101B-9397-08002B2CF9AE}" pid="4" name="KSOTemplateDocerSaveRecord">
    <vt:lpwstr>eyJoZGlkIjoiNGQ5M2YzMzg5YjljYzIwOTViMTYzMTExOWFiNGQ4ZTgiLCJ1c2VySWQiOiI1NDYxMzQyMDQifQ==</vt:lpwstr>
  </property>
</Properties>
</file>