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64E63" w14:textId="52809B9F" w:rsidR="000B7A44" w:rsidRDefault="00E930E2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7049DF23" w14:textId="148B98EC" w:rsidR="000B7A44" w:rsidRDefault="00E930E2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</w:t>
      </w:r>
      <w:r w:rsidR="008B3452">
        <w:rPr>
          <w:rFonts w:ascii="仿宋_GB2312" w:eastAsia="仿宋_GB2312" w:hAnsi="仿宋" w:cs="仿宋" w:hint="eastAsia"/>
          <w:color w:val="000000"/>
          <w:sz w:val="28"/>
          <w:szCs w:val="24"/>
        </w:rPr>
        <w:t>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8B3452" w14:paraId="27265FBD" w14:textId="77777777">
        <w:trPr>
          <w:trHeight w:val="647"/>
        </w:trPr>
        <w:tc>
          <w:tcPr>
            <w:tcW w:w="2269" w:type="dxa"/>
            <w:vAlign w:val="center"/>
          </w:tcPr>
          <w:p w14:paraId="5D02443D" w14:textId="77777777" w:rsidR="008B3452" w:rsidRDefault="008B3452" w:rsidP="008B345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B00C22F" w14:textId="1280A47F" w:rsidR="008B3452" w:rsidRDefault="008B3452" w:rsidP="008B3452">
            <w:pPr>
              <w:spacing w:after="0" w:line="360" w:lineRule="auto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277028"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  <w:t>面向大型工程复杂场景多模态智能理解关键技术及应用</w:t>
            </w:r>
          </w:p>
        </w:tc>
      </w:tr>
      <w:tr w:rsidR="008B3452" w14:paraId="6B395866" w14:textId="77777777">
        <w:trPr>
          <w:trHeight w:val="561"/>
        </w:trPr>
        <w:tc>
          <w:tcPr>
            <w:tcW w:w="2269" w:type="dxa"/>
            <w:vAlign w:val="center"/>
          </w:tcPr>
          <w:p w14:paraId="0633A743" w14:textId="77777777" w:rsidR="008B3452" w:rsidRDefault="008B3452" w:rsidP="008B345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6A46167" w14:textId="6C335D2C" w:rsidR="008B3452" w:rsidRDefault="008B3452" w:rsidP="008B3452">
            <w:pPr>
              <w:spacing w:after="0" w:line="360" w:lineRule="auto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000000"/>
                <w:sz w:val="28"/>
                <w:szCs w:val="28"/>
              </w:rPr>
              <w:t>二</w:t>
            </w:r>
            <w:r w:rsidRPr="00A54D41"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  <w:t>等奖</w:t>
            </w:r>
          </w:p>
        </w:tc>
      </w:tr>
      <w:tr w:rsidR="008B3452" w14:paraId="097714E8" w14:textId="77777777" w:rsidTr="008B3452">
        <w:trPr>
          <w:trHeight w:val="1371"/>
        </w:trPr>
        <w:tc>
          <w:tcPr>
            <w:tcW w:w="2269" w:type="dxa"/>
            <w:vAlign w:val="center"/>
          </w:tcPr>
          <w:p w14:paraId="120132CD" w14:textId="77777777" w:rsidR="008B3452" w:rsidRDefault="008B3452" w:rsidP="008B3452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53068BC2" w14:textId="77777777" w:rsidR="008B3452" w:rsidRDefault="008B3452" w:rsidP="008B3452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53265C5" w14:textId="1AD0D66E" w:rsidR="008B3452" w:rsidRDefault="008B3452" w:rsidP="008B3452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详见下表附件。</w:t>
            </w:r>
          </w:p>
        </w:tc>
      </w:tr>
      <w:tr w:rsidR="008B3452" w14:paraId="14AD2BAC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3869AFB2" w14:textId="77777777" w:rsidR="008B3452" w:rsidRDefault="008B3452" w:rsidP="008B3452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49EF0874" w14:textId="77777777" w:rsidR="008B3452" w:rsidRDefault="008B3452" w:rsidP="008B3452">
            <w:pPr>
              <w:spacing w:after="0" w:line="360" w:lineRule="auto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童若锋，排名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，教授，浙江大学</w:t>
            </w:r>
          </w:p>
          <w:p w14:paraId="72242DF1" w14:textId="5BB3E383" w:rsidR="008B3452" w:rsidRPr="006D23C1" w:rsidRDefault="008B3452" w:rsidP="008B3452">
            <w:pPr>
              <w:spacing w:after="0" w:line="360" w:lineRule="auto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 w:rsidRPr="006D23C1">
              <w:rPr>
                <w:rFonts w:eastAsia="仿宋_GB2312"/>
                <w:bCs/>
                <w:color w:val="000000"/>
                <w:sz w:val="24"/>
                <w:szCs w:val="24"/>
              </w:rPr>
              <w:t>韩爱生，排名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2</w:t>
            </w:r>
            <w:r w:rsidRPr="006D23C1">
              <w:rPr>
                <w:rFonts w:eastAsia="仿宋_GB2312"/>
                <w:bCs/>
                <w:color w:val="000000"/>
                <w:sz w:val="24"/>
                <w:szCs w:val="24"/>
              </w:rPr>
              <w:t>，高级工程师，杭州新中大科技股份有限公司</w:t>
            </w:r>
          </w:p>
          <w:p w14:paraId="710374A7" w14:textId="77777777" w:rsidR="008B3452" w:rsidRDefault="008B3452" w:rsidP="008B3452">
            <w:pPr>
              <w:spacing w:after="0" w:line="360" w:lineRule="auto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林兰芬，排名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，教授，浙江大学</w:t>
            </w:r>
          </w:p>
          <w:p w14:paraId="2C9F1F7C" w14:textId="77777777" w:rsidR="008B3452" w:rsidRDefault="008B3452" w:rsidP="008B3452">
            <w:pPr>
              <w:spacing w:after="0" w:line="360" w:lineRule="auto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 w:rsidRPr="004123BC">
              <w:rPr>
                <w:rFonts w:eastAsia="仿宋_GB2312" w:hint="eastAsia"/>
                <w:bCs/>
                <w:color w:val="000000"/>
                <w:sz w:val="24"/>
                <w:szCs w:val="24"/>
              </w:rPr>
              <w:t>徐宏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，高级工程师，</w:t>
            </w:r>
            <w:r w:rsidRPr="004123BC">
              <w:rPr>
                <w:rFonts w:eastAsia="仿宋_GB2312" w:hint="eastAsia"/>
                <w:bCs/>
                <w:color w:val="000000"/>
                <w:sz w:val="24"/>
                <w:szCs w:val="24"/>
              </w:rPr>
              <w:t>杭州浩联智能科技有限公司</w:t>
            </w:r>
          </w:p>
          <w:p w14:paraId="6F87926A" w14:textId="77777777" w:rsidR="008B3452" w:rsidRPr="00227CB5" w:rsidRDefault="008B3452" w:rsidP="008B3452">
            <w:pPr>
              <w:spacing w:after="0" w:line="360" w:lineRule="auto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 w:rsidRPr="00227CB5">
              <w:rPr>
                <w:rFonts w:eastAsia="仿宋_GB2312" w:hint="eastAsia"/>
                <w:bCs/>
                <w:color w:val="000000"/>
                <w:sz w:val="24"/>
                <w:szCs w:val="24"/>
              </w:rPr>
              <w:t>张二青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，高级工程师，</w:t>
            </w:r>
            <w:r w:rsidRPr="004123BC">
              <w:rPr>
                <w:rFonts w:eastAsia="仿宋_GB2312" w:hint="eastAsia"/>
                <w:bCs/>
                <w:color w:val="000000"/>
                <w:sz w:val="24"/>
                <w:szCs w:val="24"/>
              </w:rPr>
              <w:t>杭州浩联智能科技有限公司</w:t>
            </w:r>
          </w:p>
          <w:p w14:paraId="3F08D974" w14:textId="77777777" w:rsidR="008B3452" w:rsidRDefault="008B3452" w:rsidP="008B3452">
            <w:pPr>
              <w:spacing w:after="0" w:line="360" w:lineRule="auto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金小永，排名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，高级工程师，</w:t>
            </w:r>
            <w:r w:rsidRPr="00227CB5">
              <w:rPr>
                <w:rFonts w:eastAsia="仿宋_GB2312" w:hint="eastAsia"/>
                <w:bCs/>
                <w:color w:val="000000"/>
                <w:sz w:val="24"/>
                <w:szCs w:val="24"/>
              </w:rPr>
              <w:t>中电建建筑集团有限公司</w:t>
            </w:r>
          </w:p>
          <w:p w14:paraId="518B152D" w14:textId="77777777" w:rsidR="008B3452" w:rsidRPr="00227CB5" w:rsidRDefault="008B3452" w:rsidP="008B3452">
            <w:pPr>
              <w:spacing w:after="0" w:line="360" w:lineRule="auto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 w:rsidRPr="00227CB5">
              <w:rPr>
                <w:rFonts w:eastAsia="仿宋_GB2312" w:hint="eastAsia"/>
                <w:bCs/>
                <w:color w:val="000000"/>
                <w:sz w:val="24"/>
                <w:szCs w:val="24"/>
              </w:rPr>
              <w:t>谌宏东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</w:t>
            </w:r>
            <w:r w:rsidRPr="00254981">
              <w:rPr>
                <w:rFonts w:eastAsia="仿宋_GB2312" w:hint="eastAsia"/>
                <w:bCs/>
                <w:color w:val="000000"/>
                <w:sz w:val="24"/>
                <w:szCs w:val="24"/>
              </w:rPr>
              <w:t>高级经济师，</w:t>
            </w:r>
            <w:r w:rsidRPr="00227CB5">
              <w:rPr>
                <w:rFonts w:eastAsia="仿宋_GB2312" w:hint="eastAsia"/>
                <w:bCs/>
                <w:color w:val="000000"/>
                <w:sz w:val="24"/>
                <w:szCs w:val="24"/>
              </w:rPr>
              <w:t>中国二十二冶集团有限公司</w:t>
            </w:r>
          </w:p>
          <w:p w14:paraId="174A33AD" w14:textId="5FB8379D" w:rsidR="008B3452" w:rsidRDefault="008B3452" w:rsidP="008B3452">
            <w:pPr>
              <w:spacing w:after="0" w:line="360" w:lineRule="auto"/>
              <w:rPr>
                <w:rFonts w:eastAsia="仿宋_GB2312"/>
                <w:bCs/>
                <w:sz w:val="24"/>
                <w:szCs w:val="24"/>
              </w:rPr>
            </w:pPr>
            <w:r w:rsidRPr="00227CB5">
              <w:rPr>
                <w:rFonts w:eastAsia="仿宋_GB2312" w:hint="eastAsia"/>
                <w:bCs/>
                <w:color w:val="000000"/>
                <w:sz w:val="24"/>
                <w:szCs w:val="24"/>
              </w:rPr>
              <w:t>安华杰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8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，</w:t>
            </w:r>
            <w:r w:rsidRPr="00254981">
              <w:rPr>
                <w:rFonts w:eastAsia="仿宋_GB2312" w:hint="eastAsia"/>
                <w:bCs/>
                <w:color w:val="000000"/>
                <w:sz w:val="24"/>
                <w:szCs w:val="24"/>
              </w:rPr>
              <w:t>高级工程师，</w:t>
            </w:r>
            <w:r w:rsidRPr="00227CB5">
              <w:rPr>
                <w:rFonts w:eastAsia="仿宋_GB2312" w:hint="eastAsia"/>
                <w:bCs/>
                <w:color w:val="000000"/>
                <w:sz w:val="24"/>
                <w:szCs w:val="24"/>
              </w:rPr>
              <w:t>中国二十二冶集团有限公司</w:t>
            </w:r>
          </w:p>
        </w:tc>
      </w:tr>
      <w:tr w:rsidR="008B3452" w14:paraId="5581D84F" w14:textId="77777777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2712553" w14:textId="77777777" w:rsidR="008B3452" w:rsidRDefault="008B3452" w:rsidP="008B3452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0EBB33DC" w14:textId="77777777" w:rsidR="008B3452" w:rsidRDefault="008B3452" w:rsidP="008B3452">
            <w:pPr>
              <w:spacing w:after="0" w:line="360" w:lineRule="auto"/>
              <w:jc w:val="left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、</w:t>
            </w:r>
            <w:r w:rsidRPr="006D23C1">
              <w:rPr>
                <w:rFonts w:eastAsia="仿宋_GB2312"/>
                <w:bCs/>
                <w:color w:val="000000"/>
                <w:sz w:val="24"/>
                <w:szCs w:val="24"/>
              </w:rPr>
              <w:t>杭州新中大科技股份有限公司</w:t>
            </w:r>
          </w:p>
          <w:p w14:paraId="3EC14548" w14:textId="77777777" w:rsidR="008B3452" w:rsidRDefault="008B3452" w:rsidP="008B3452">
            <w:pPr>
              <w:spacing w:after="0" w:line="360" w:lineRule="auto"/>
              <w:jc w:val="left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eastAsia="仿宋_GB2312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、浙江大学</w:t>
            </w:r>
          </w:p>
          <w:p w14:paraId="178BA424" w14:textId="77777777" w:rsidR="008B3452" w:rsidRDefault="008B3452" w:rsidP="008B3452">
            <w:pPr>
              <w:spacing w:after="0" w:line="360" w:lineRule="auto"/>
              <w:jc w:val="left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、杭州浩联智能科技有限公司</w:t>
            </w:r>
          </w:p>
          <w:p w14:paraId="6324A968" w14:textId="77777777" w:rsidR="008B3452" w:rsidRDefault="008B3452" w:rsidP="008B3452">
            <w:pPr>
              <w:spacing w:after="0" w:line="360" w:lineRule="auto"/>
              <w:jc w:val="left"/>
              <w:rPr>
                <w:rFonts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、</w:t>
            </w:r>
            <w:r w:rsidRPr="00227CB5">
              <w:rPr>
                <w:rFonts w:eastAsia="仿宋_GB2312" w:hint="eastAsia"/>
                <w:bCs/>
                <w:color w:val="000000"/>
                <w:sz w:val="24"/>
                <w:szCs w:val="24"/>
              </w:rPr>
              <w:t>中电建建筑集团有限公司</w:t>
            </w:r>
          </w:p>
          <w:p w14:paraId="5F1F796B" w14:textId="1083DAB1" w:rsidR="008B3452" w:rsidRDefault="008B3452" w:rsidP="008B3452">
            <w:pPr>
              <w:spacing w:after="0" w:line="360" w:lineRule="auto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color w:val="000000"/>
                <w:sz w:val="24"/>
                <w:szCs w:val="24"/>
              </w:rPr>
              <w:t>5</w:t>
            </w:r>
            <w:r w:rsidRPr="00227CB5">
              <w:rPr>
                <w:rFonts w:eastAsia="仿宋_GB2312" w:hint="eastAsia"/>
                <w:bCs/>
                <w:color w:val="000000"/>
                <w:sz w:val="24"/>
                <w:szCs w:val="24"/>
              </w:rPr>
              <w:t>、中国二十二冶集团有限公司</w:t>
            </w:r>
          </w:p>
        </w:tc>
      </w:tr>
      <w:tr w:rsidR="000B7A44" w14:paraId="5FA123DA" w14:textId="77777777">
        <w:trPr>
          <w:trHeight w:val="692"/>
        </w:trPr>
        <w:tc>
          <w:tcPr>
            <w:tcW w:w="2269" w:type="dxa"/>
            <w:vAlign w:val="center"/>
          </w:tcPr>
          <w:p w14:paraId="715431C0" w14:textId="77777777" w:rsidR="000B7A44" w:rsidRDefault="00E930E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460597E6" w14:textId="07021DB9" w:rsidR="000B7A44" w:rsidRPr="00E34D16" w:rsidRDefault="008B3452">
            <w:pPr>
              <w:contextualSpacing/>
              <w:jc w:val="center"/>
              <w:rPr>
                <w:rStyle w:val="title1"/>
                <w:rFonts w:ascii="仿宋_GB2312" w:eastAsia="仿宋_GB2312"/>
                <w:b w:val="0"/>
                <w:color w:val="auto"/>
              </w:rPr>
            </w:pPr>
            <w:r w:rsidRPr="00E34D16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浙江省软件行业协会</w:t>
            </w:r>
          </w:p>
        </w:tc>
      </w:tr>
      <w:tr w:rsidR="000B7A44" w14:paraId="7A454A74" w14:textId="77777777">
        <w:trPr>
          <w:trHeight w:val="3683"/>
        </w:trPr>
        <w:tc>
          <w:tcPr>
            <w:tcW w:w="2269" w:type="dxa"/>
            <w:vAlign w:val="center"/>
          </w:tcPr>
          <w:p w14:paraId="43E93F1B" w14:textId="77777777" w:rsidR="000B7A44" w:rsidRDefault="00E930E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6237" w:type="dxa"/>
            <w:vAlign w:val="center"/>
          </w:tcPr>
          <w:p w14:paraId="2E6D101A" w14:textId="77777777" w:rsidR="008B3452" w:rsidRPr="008B3452" w:rsidRDefault="008B3452" w:rsidP="008B3452">
            <w:pPr>
              <w:ind w:firstLineChars="200" w:firstLine="480"/>
              <w:contextualSpacing/>
              <w:rPr>
                <w:rStyle w:val="title1"/>
                <w:rFonts w:eastAsia="仿宋_GB2312"/>
                <w:b w:val="0"/>
                <w:color w:val="auto"/>
              </w:rPr>
            </w:pPr>
            <w:r w:rsidRPr="008B3452">
              <w:rPr>
                <w:rStyle w:val="title1"/>
                <w:rFonts w:eastAsia="仿宋_GB2312"/>
                <w:b w:val="0"/>
                <w:color w:val="auto"/>
              </w:rPr>
              <w:t>大型工程建设是国家基础设施发展和民生服务的核心支撑，其管控水平直接决定工程质量、安全与效率。针对大型工程存在的进度估算误差大、质量检测范围有限、安全监管联动弱等难题，在国家和省市重大科技项目支持下，项目历经十余年产学研攻关，发明了协同网络感知的复杂场景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AI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视觉建模与语义理解技术，突破了多模态时序信息融合的进度识别、工程质量缺陷全局化分析及毫米级智能识别、异构装备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AIoT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联动预警及工程具身智能云边端协同等关键技术，构建了完整的多模态智能理解技术体系，研发了国际先进、行业标杆的大型工程建造智能管控平台。</w:t>
            </w:r>
          </w:p>
          <w:p w14:paraId="290F8E3D" w14:textId="77777777" w:rsidR="008B3452" w:rsidRPr="008B3452" w:rsidRDefault="008B3452" w:rsidP="008B3452">
            <w:pPr>
              <w:ind w:firstLineChars="200" w:firstLine="480"/>
              <w:contextualSpacing/>
              <w:rPr>
                <w:rStyle w:val="title1"/>
                <w:rFonts w:eastAsia="仿宋_GB2312"/>
                <w:b w:val="0"/>
                <w:color w:val="auto"/>
              </w:rPr>
            </w:pPr>
            <w:r w:rsidRPr="008B3452">
              <w:rPr>
                <w:rStyle w:val="title1"/>
                <w:rFonts w:eastAsia="仿宋_GB2312"/>
                <w:b w:val="0"/>
                <w:color w:val="auto"/>
              </w:rPr>
              <w:t>成果满足大型工程进度精准识别、全局化质量动态监管、现场安全智能预警等行业重大需求，已在能源、交通、建筑等领域的重大工程中广泛应用，包括国家重点能源项目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“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沙戈荒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”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阿克塞光热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+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光伏工程、国家工信部重点项目西藏玉龙铜矿改扩建、生态环境部示范项目海口颜春岭填埋场、杭州亚运会北支江水上运动中心等，显著提升建造管控水平。</w:t>
            </w:r>
          </w:p>
          <w:p w14:paraId="6B1D2B3A" w14:textId="77777777" w:rsidR="000B7A44" w:rsidRDefault="008B3452" w:rsidP="008B3452">
            <w:pPr>
              <w:ind w:firstLineChars="200" w:firstLine="480"/>
              <w:contextualSpacing/>
              <w:rPr>
                <w:rStyle w:val="title1"/>
                <w:rFonts w:eastAsia="仿宋_GB2312"/>
                <w:b w:val="0"/>
                <w:color w:val="auto"/>
              </w:rPr>
            </w:pPr>
            <w:r w:rsidRPr="008B3452">
              <w:rPr>
                <w:rStyle w:val="title1"/>
                <w:rFonts w:eastAsia="仿宋_GB2312"/>
                <w:b w:val="0"/>
                <w:color w:val="auto"/>
              </w:rPr>
              <w:t>项目获授权发明专利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73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件、软件著作权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31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项，参编标准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8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项，在高水平学术期刊和会议发表学术论文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26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篇。由谭建荣院士为主任委员的鉴定委员会一致认为：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“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在大型工程复杂场景下，成果总体技术处国际先进水平，其中多模态时序信息融合的工程进度识别技术处国际领先水平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”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。平台占国内市场超三成，近三年，项目完成单位实现直接经济效益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11.65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亿元，应用单位实现经济效益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32.59</w:t>
            </w:r>
            <w:r w:rsidRPr="008B3452">
              <w:rPr>
                <w:rStyle w:val="title1"/>
                <w:rFonts w:eastAsia="仿宋_GB2312"/>
                <w:b w:val="0"/>
                <w:color w:val="auto"/>
              </w:rPr>
              <w:t>亿元。</w:t>
            </w:r>
          </w:p>
          <w:p w14:paraId="353499B7" w14:textId="77777777" w:rsidR="008A668D" w:rsidRDefault="008A668D" w:rsidP="008A668D">
            <w:pPr>
              <w:contextualSpacing/>
              <w:rPr>
                <w:rStyle w:val="title1"/>
                <w:rFonts w:ascii="仿宋_GB2312" w:eastAsia="仿宋_GB2312"/>
                <w:b w:val="0"/>
                <w:color w:val="auto"/>
              </w:rPr>
            </w:pPr>
          </w:p>
          <w:p w14:paraId="6626D1A3" w14:textId="2BD56947" w:rsidR="008A668D" w:rsidRPr="008A668D" w:rsidRDefault="008A668D" w:rsidP="008A668D">
            <w:pPr>
              <w:contextualSpacing/>
              <w:rPr>
                <w:rStyle w:val="title1"/>
                <w:rFonts w:ascii="仿宋_GB2312" w:eastAsia="仿宋_GB2312"/>
                <w:b w:val="0"/>
                <w:color w:val="auto"/>
              </w:rPr>
            </w:pPr>
            <w:r w:rsidRPr="008A668D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提名该成果为省科学技术进步奖</w:t>
            </w:r>
            <w:r w:rsidRPr="008A668D">
              <w:rPr>
                <w:rStyle w:val="title1"/>
                <w:rFonts w:ascii="仿宋_GB2312" w:eastAsia="仿宋_GB2312" w:hint="eastAsia"/>
                <w:b w:val="0"/>
                <w:color w:val="auto"/>
                <w:u w:val="single"/>
              </w:rPr>
              <w:t xml:space="preserve">  二  </w:t>
            </w:r>
            <w:r w:rsidRPr="008A668D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等奖。</w:t>
            </w:r>
          </w:p>
        </w:tc>
      </w:tr>
    </w:tbl>
    <w:p w14:paraId="4F464817" w14:textId="77777777" w:rsidR="000B7A44" w:rsidRDefault="000B7A4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1090BACC" w14:textId="77777777" w:rsidR="008B3452" w:rsidRDefault="008B3452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 w:rsidR="008B3452">
          <w:headerReference w:type="even" r:id="rId9"/>
          <w:headerReference w:type="default" r:id="rId10"/>
          <w:footerReference w:type="default" r:id="rId11"/>
          <w:headerReference w:type="first" r:id="rId12"/>
          <w:pgSz w:w="11850" w:h="16783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55648C" w14:textId="77777777" w:rsidR="008B3452" w:rsidRPr="00052F06" w:rsidRDefault="008B3452" w:rsidP="008B3452">
      <w:pPr>
        <w:pStyle w:val="a3"/>
        <w:rPr>
          <w:rFonts w:ascii="黑体" w:eastAsia="黑体" w:hAnsi="黑体"/>
          <w:sz w:val="32"/>
          <w:szCs w:val="22"/>
        </w:rPr>
      </w:pPr>
      <w:r w:rsidRPr="00052F06">
        <w:rPr>
          <w:rFonts w:ascii="黑体" w:eastAsia="黑体" w:hAnsi="黑体" w:hint="eastAsia"/>
          <w:color w:val="000000" w:themeColor="text1"/>
          <w:sz w:val="32"/>
          <w:szCs w:val="22"/>
        </w:rPr>
        <w:lastRenderedPageBreak/>
        <w:t xml:space="preserve">附件1：                      </w:t>
      </w:r>
      <w:r w:rsidRPr="00052F06">
        <w:rPr>
          <w:rFonts w:ascii="黑体" w:eastAsia="黑体" w:hAnsi="黑体" w:hint="eastAsia"/>
          <w:sz w:val="32"/>
          <w:szCs w:val="22"/>
        </w:rPr>
        <w:t xml:space="preserve"> </w:t>
      </w:r>
      <w:r w:rsidRPr="00052F06">
        <w:rPr>
          <w:rFonts w:ascii="黑体" w:eastAsia="黑体" w:hAnsi="黑体"/>
          <w:sz w:val="32"/>
          <w:szCs w:val="22"/>
        </w:rPr>
        <w:t xml:space="preserve"> 主要知识产权和标准规范目录</w:t>
      </w:r>
    </w:p>
    <w:tbl>
      <w:tblPr>
        <w:tblW w:w="14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2577"/>
        <w:gridCol w:w="992"/>
        <w:gridCol w:w="1655"/>
        <w:gridCol w:w="1213"/>
        <w:gridCol w:w="1213"/>
        <w:gridCol w:w="1213"/>
        <w:gridCol w:w="2215"/>
        <w:gridCol w:w="2215"/>
      </w:tblGrid>
      <w:tr w:rsidR="00E34D16" w:rsidRPr="00A83340" w14:paraId="449D0903" w14:textId="77777777" w:rsidTr="0059260D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3D23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知识产权</w:t>
            </w:r>
          </w:p>
          <w:p w14:paraId="20331486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723FB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4314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国家</w:t>
            </w:r>
          </w:p>
          <w:p w14:paraId="74462982" w14:textId="77777777" w:rsidR="00E34D16" w:rsidRPr="00A83340" w:rsidRDefault="00E34D16" w:rsidP="0059260D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 w:rsidRPr="00A83340"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358DC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授权号</w:t>
            </w:r>
          </w:p>
          <w:p w14:paraId="7564DAD7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7207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授权</w:t>
            </w:r>
          </w:p>
          <w:p w14:paraId="791F3D32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3E7BB262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1FF6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1E959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D206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31017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:rsidR="00E34D16" w:rsidRPr="00A83340" w14:paraId="6B2E66C6" w14:textId="77777777" w:rsidTr="00D0679A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9CF1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</w:rPr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B61F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4"/>
              </w:rPr>
              <w:t>一种基于自适应特征对齐的个性化全局原型联邦学习方法及系统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A4AB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130F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4"/>
              </w:rPr>
              <w:t>ZL202510994446.9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DF3F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4"/>
              </w:rPr>
              <w:t>2025</w:t>
            </w:r>
            <w:r w:rsidRPr="00A83340">
              <w:rPr>
                <w:rFonts w:eastAsia="仿宋_GB2312"/>
                <w:sz w:val="24"/>
                <w:szCs w:val="24"/>
              </w:rPr>
              <w:t>年</w:t>
            </w:r>
            <w:r w:rsidRPr="00A83340">
              <w:rPr>
                <w:rFonts w:eastAsia="仿宋_GB2312"/>
                <w:sz w:val="24"/>
                <w:szCs w:val="24"/>
              </w:rPr>
              <w:t>10</w:t>
            </w:r>
            <w:r w:rsidRPr="00A83340">
              <w:rPr>
                <w:rFonts w:eastAsia="仿宋_GB2312"/>
                <w:sz w:val="24"/>
                <w:szCs w:val="24"/>
              </w:rPr>
              <w:t>月</w:t>
            </w:r>
            <w:r w:rsidRPr="00A83340">
              <w:rPr>
                <w:rFonts w:eastAsia="仿宋_GB2312"/>
                <w:sz w:val="24"/>
                <w:szCs w:val="24"/>
              </w:rPr>
              <w:t>17</w:t>
            </w:r>
            <w:r w:rsidRPr="00A83340">
              <w:rPr>
                <w:rFonts w:eastAsia="仿宋_GB2312"/>
                <w:sz w:val="24"/>
                <w:szCs w:val="24"/>
              </w:rPr>
              <w:t>日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4196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4"/>
              </w:rPr>
              <w:t>8368790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FF32" w14:textId="77777777" w:rsidR="00E34D16" w:rsidRPr="00A83340" w:rsidRDefault="00E34D16" w:rsidP="0059260D">
            <w:pPr>
              <w:jc w:val="center"/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4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E3A1" w14:textId="77777777" w:rsidR="00E34D16" w:rsidRPr="00A83340" w:rsidRDefault="00E34D16" w:rsidP="00D0679A">
            <w:pPr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  <w:szCs w:val="24"/>
              </w:rPr>
              <w:t>张振虎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童若锋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F64" w14:textId="77777777" w:rsidR="00E34D16" w:rsidRPr="00A83340" w:rsidRDefault="00E34D16" w:rsidP="00D0679A">
            <w:pPr>
              <w:rPr>
                <w:rFonts w:eastAsia="仿宋_GB2312"/>
                <w:sz w:val="24"/>
                <w:szCs w:val="21"/>
              </w:rPr>
            </w:pPr>
            <w:r w:rsidRPr="00A83340">
              <w:rPr>
                <w:rFonts w:eastAsia="仿宋_GB2312"/>
                <w:sz w:val="24"/>
              </w:rPr>
              <w:t>有效</w:t>
            </w:r>
          </w:p>
        </w:tc>
      </w:tr>
      <w:tr w:rsidR="00E34D16" w:rsidRPr="00A83340" w14:paraId="589DE130" w14:textId="77777777" w:rsidTr="0059260D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A3A7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22E5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基于多模态时序信息融合的工程进度确定方法及装置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9450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BB33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ZL202310788030.2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4A01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2023</w:t>
            </w:r>
            <w:r w:rsidRPr="00A83340">
              <w:rPr>
                <w:rFonts w:eastAsia="仿宋_GB2312"/>
                <w:sz w:val="24"/>
              </w:rPr>
              <w:t>年</w:t>
            </w:r>
            <w:r w:rsidRPr="00A83340">
              <w:rPr>
                <w:rFonts w:eastAsia="仿宋_GB2312"/>
                <w:sz w:val="24"/>
              </w:rPr>
              <w:t>10</w:t>
            </w:r>
            <w:r w:rsidRPr="00A83340">
              <w:rPr>
                <w:rFonts w:eastAsia="仿宋_GB2312"/>
                <w:sz w:val="24"/>
              </w:rPr>
              <w:t>月</w:t>
            </w:r>
            <w:r w:rsidRPr="00A83340">
              <w:rPr>
                <w:rFonts w:eastAsia="仿宋_GB2312"/>
                <w:sz w:val="24"/>
              </w:rPr>
              <w:t>20</w:t>
            </w:r>
            <w:r w:rsidRPr="00A83340">
              <w:rPr>
                <w:rFonts w:eastAsia="仿宋_GB2312"/>
                <w:sz w:val="24"/>
              </w:rPr>
              <w:t>日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BDDC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6414400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954A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杭州新中大科技股份有限公司</w:t>
            </w:r>
            <w:r w:rsidRPr="00A83340">
              <w:rPr>
                <w:rFonts w:eastAsia="仿宋_GB2312"/>
                <w:sz w:val="24"/>
              </w:rPr>
              <w:t>;</w:t>
            </w:r>
            <w:r w:rsidRPr="00A83340">
              <w:rPr>
                <w:rFonts w:eastAsia="仿宋_GB2312"/>
                <w:sz w:val="24"/>
              </w:rPr>
              <w:t>浙江大学；杭州浩联智能科技有限公司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EEBC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林兰芬；王弘毅；孙浩；石钟韶；徐宏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5447" w14:textId="77777777" w:rsidR="00E34D16" w:rsidRPr="00A83340" w:rsidRDefault="00E34D16" w:rsidP="0059260D">
            <w:pPr>
              <w:rPr>
                <w:rFonts w:eastAsia="仿宋_GB2312"/>
                <w:sz w:val="28"/>
                <w:szCs w:val="28"/>
              </w:rPr>
            </w:pPr>
            <w:r w:rsidRPr="00A83340">
              <w:rPr>
                <w:rFonts w:eastAsia="仿宋_GB2312"/>
                <w:sz w:val="24"/>
              </w:rPr>
              <w:t>有效</w:t>
            </w:r>
          </w:p>
        </w:tc>
      </w:tr>
      <w:tr w:rsidR="00E34D16" w:rsidRPr="00A83340" w14:paraId="0F4C980E" w14:textId="77777777" w:rsidTr="0059260D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CD86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5469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E86937">
              <w:rPr>
                <w:rFonts w:eastAsia="仿宋_GB2312"/>
                <w:sz w:val="24"/>
                <w:szCs w:val="24"/>
              </w:rPr>
              <w:t>基于域不变文本表征及域内全局先验的联邦学习方法及系统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2BF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8B42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ZL</w:t>
            </w:r>
            <w:r w:rsidRPr="00E86937">
              <w:rPr>
                <w:rFonts w:eastAsia="仿宋_GB2312"/>
                <w:sz w:val="24"/>
                <w:szCs w:val="24"/>
              </w:rPr>
              <w:t>202511000078.8</w:t>
            </w:r>
          </w:p>
          <w:p w14:paraId="39FE255D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3813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202</w:t>
            </w:r>
            <w:r>
              <w:rPr>
                <w:rFonts w:eastAsia="仿宋_GB2312" w:hint="eastAsia"/>
                <w:sz w:val="24"/>
                <w:szCs w:val="24"/>
              </w:rPr>
              <w:t>5</w:t>
            </w:r>
            <w:r w:rsidRPr="00A83340">
              <w:rPr>
                <w:rFonts w:eastAsia="仿宋_GB2312"/>
                <w:sz w:val="24"/>
                <w:szCs w:val="24"/>
              </w:rPr>
              <w:t>年</w:t>
            </w:r>
            <w:r>
              <w:rPr>
                <w:rFonts w:eastAsia="仿宋_GB2312" w:hint="eastAsia"/>
                <w:sz w:val="24"/>
                <w:szCs w:val="24"/>
              </w:rPr>
              <w:t>10</w:t>
            </w:r>
            <w:r w:rsidRPr="00A83340">
              <w:rPr>
                <w:rFonts w:eastAsia="仿宋_GB2312"/>
                <w:sz w:val="24"/>
                <w:szCs w:val="24"/>
              </w:rPr>
              <w:t>月</w:t>
            </w:r>
            <w:r>
              <w:rPr>
                <w:rFonts w:eastAsia="仿宋_GB2312" w:hint="eastAsia"/>
                <w:sz w:val="24"/>
                <w:szCs w:val="24"/>
              </w:rPr>
              <w:t>17</w:t>
            </w:r>
            <w:r w:rsidRPr="00A83340">
              <w:rPr>
                <w:rFonts w:eastAsia="仿宋_GB2312"/>
                <w:sz w:val="24"/>
                <w:szCs w:val="24"/>
              </w:rPr>
              <w:t>日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2232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8361039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A43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B9D5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张振虎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童若锋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F0EE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有效</w:t>
            </w:r>
          </w:p>
        </w:tc>
      </w:tr>
      <w:tr w:rsidR="00E34D16" w:rsidRPr="00A83340" w14:paraId="6124C7FD" w14:textId="77777777" w:rsidTr="0059260D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106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058E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基于多任务联合优化的施工进度识别方法及装置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CCA9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5274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ZL202411267378.8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E4B6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2024</w:t>
            </w:r>
            <w:r w:rsidRPr="00A83340">
              <w:rPr>
                <w:rFonts w:eastAsia="仿宋_GB2312"/>
                <w:sz w:val="24"/>
              </w:rPr>
              <w:t>年</w:t>
            </w:r>
            <w:r w:rsidRPr="00A83340">
              <w:rPr>
                <w:rFonts w:eastAsia="仿宋_GB2312"/>
                <w:sz w:val="24"/>
              </w:rPr>
              <w:t>12</w:t>
            </w:r>
            <w:r w:rsidRPr="00A83340">
              <w:rPr>
                <w:rFonts w:eastAsia="仿宋_GB2312"/>
                <w:sz w:val="24"/>
              </w:rPr>
              <w:t>月</w:t>
            </w:r>
            <w:r w:rsidRPr="00A83340">
              <w:rPr>
                <w:rFonts w:eastAsia="仿宋_GB2312"/>
                <w:sz w:val="24"/>
              </w:rPr>
              <w:t>03</w:t>
            </w:r>
            <w:r w:rsidRPr="00A83340">
              <w:rPr>
                <w:rFonts w:eastAsia="仿宋_GB2312"/>
                <w:sz w:val="24"/>
              </w:rPr>
              <w:t>日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F94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7571057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E67F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杭州新中大科技股份有限公司</w:t>
            </w:r>
            <w:r w:rsidRPr="00A83340">
              <w:rPr>
                <w:rFonts w:eastAsia="仿宋_GB2312"/>
                <w:sz w:val="24"/>
              </w:rPr>
              <w:t>;</w:t>
            </w:r>
            <w:r w:rsidRPr="00A83340">
              <w:rPr>
                <w:rFonts w:eastAsia="仿宋_GB2312"/>
                <w:sz w:val="24"/>
              </w:rPr>
              <w:t>浙江大学；杭州浩联智能科技有限公司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5779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林兰芬；王弘毅；解仕奥；石钟韶；徐宏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A5C9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有效</w:t>
            </w:r>
          </w:p>
        </w:tc>
      </w:tr>
      <w:tr w:rsidR="00E34D16" w:rsidRPr="00A83340" w14:paraId="26B9E34C" w14:textId="77777777" w:rsidTr="0059260D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290C" w14:textId="77777777" w:rsidR="00E34D16" w:rsidRPr="00A83340" w:rsidRDefault="00E34D16" w:rsidP="0059260D">
            <w:pPr>
              <w:rPr>
                <w:rFonts w:eastAsia="仿宋_GB2312"/>
                <w:b/>
                <w:bCs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A00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基于分布式设备联动的工地现场巡检方法、装置及设备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113F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7C85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ZL202311081347.9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E3F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2024</w:t>
            </w:r>
            <w:r w:rsidRPr="00A83340">
              <w:rPr>
                <w:rFonts w:eastAsia="仿宋_GB2312"/>
                <w:sz w:val="24"/>
                <w:szCs w:val="24"/>
              </w:rPr>
              <w:t>年</w:t>
            </w:r>
            <w:r w:rsidRPr="00A83340">
              <w:rPr>
                <w:rFonts w:eastAsia="仿宋_GB2312"/>
                <w:sz w:val="24"/>
                <w:szCs w:val="24"/>
              </w:rPr>
              <w:t>08</w:t>
            </w:r>
            <w:r w:rsidRPr="00A83340">
              <w:rPr>
                <w:rFonts w:eastAsia="仿宋_GB2312"/>
                <w:sz w:val="24"/>
                <w:szCs w:val="24"/>
              </w:rPr>
              <w:t>月</w:t>
            </w:r>
            <w:r w:rsidRPr="00A83340">
              <w:rPr>
                <w:rFonts w:eastAsia="仿宋_GB2312"/>
                <w:sz w:val="24"/>
                <w:szCs w:val="24"/>
              </w:rPr>
              <w:t>02</w:t>
            </w:r>
            <w:r w:rsidRPr="00A83340">
              <w:rPr>
                <w:rFonts w:eastAsia="仿宋_GB2312"/>
                <w:sz w:val="24"/>
                <w:szCs w:val="24"/>
              </w:rPr>
              <w:t>日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58EB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7250237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EF35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杭州浩联智能科技有限公司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杭州新中大科技股份有限公司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BB2B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王伟；张二青；王燕灵；龚瑜；黄益超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1E3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有效</w:t>
            </w:r>
          </w:p>
        </w:tc>
      </w:tr>
      <w:tr w:rsidR="00E34D16" w:rsidRPr="00A83340" w14:paraId="6889A7CB" w14:textId="77777777" w:rsidTr="0059260D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A0BE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737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一种施工现场安全风险无感巡检方法及系统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58EC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3485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ZL202310697918.5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A38B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2025</w:t>
            </w:r>
            <w:r w:rsidRPr="00A83340">
              <w:rPr>
                <w:rFonts w:eastAsia="仿宋_GB2312"/>
                <w:sz w:val="24"/>
                <w:szCs w:val="24"/>
              </w:rPr>
              <w:t>年</w:t>
            </w:r>
            <w:r w:rsidRPr="00A83340">
              <w:rPr>
                <w:rFonts w:eastAsia="仿宋_GB2312"/>
                <w:sz w:val="24"/>
                <w:szCs w:val="24"/>
              </w:rPr>
              <w:t>11</w:t>
            </w:r>
            <w:r w:rsidRPr="00A83340">
              <w:rPr>
                <w:rFonts w:eastAsia="仿宋_GB2312"/>
                <w:sz w:val="24"/>
                <w:szCs w:val="24"/>
              </w:rPr>
              <w:t>月</w:t>
            </w:r>
            <w:r w:rsidRPr="00A83340">
              <w:rPr>
                <w:rFonts w:eastAsia="仿宋_GB2312"/>
                <w:sz w:val="24"/>
                <w:szCs w:val="24"/>
              </w:rPr>
              <w:t>21</w:t>
            </w:r>
            <w:r w:rsidRPr="00A83340">
              <w:rPr>
                <w:rFonts w:eastAsia="仿宋_GB2312"/>
                <w:sz w:val="24"/>
                <w:szCs w:val="24"/>
              </w:rPr>
              <w:t>日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BB14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8501386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AEDB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杭州浩联智能科技有限公司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杭州新中大科技股份有限公司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D110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万伟航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王伟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张二青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许豪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王燕灵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33EB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有效</w:t>
            </w:r>
          </w:p>
        </w:tc>
      </w:tr>
      <w:tr w:rsidR="00E34D16" w:rsidRPr="00A83340" w14:paraId="56D2F01B" w14:textId="77777777" w:rsidTr="0059260D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0678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D667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移动机器人姿态控制方法、装置、设备及介质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F8B8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99BC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ZL202511376288.7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BAE8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2025</w:t>
            </w:r>
            <w:r w:rsidRPr="00A83340">
              <w:rPr>
                <w:rFonts w:eastAsia="仿宋_GB2312"/>
                <w:sz w:val="24"/>
                <w:szCs w:val="24"/>
              </w:rPr>
              <w:t>年</w:t>
            </w:r>
            <w:r w:rsidRPr="00A83340">
              <w:rPr>
                <w:rFonts w:eastAsia="仿宋_GB2312"/>
                <w:sz w:val="24"/>
                <w:szCs w:val="24"/>
              </w:rPr>
              <w:t>12</w:t>
            </w:r>
            <w:r w:rsidRPr="00A83340">
              <w:rPr>
                <w:rFonts w:eastAsia="仿宋_GB2312"/>
                <w:sz w:val="24"/>
                <w:szCs w:val="24"/>
              </w:rPr>
              <w:t>月</w:t>
            </w:r>
            <w:r w:rsidRPr="00A83340">
              <w:rPr>
                <w:rFonts w:eastAsia="仿宋_GB2312"/>
                <w:sz w:val="24"/>
                <w:szCs w:val="24"/>
              </w:rPr>
              <w:t>12</w:t>
            </w:r>
            <w:r w:rsidRPr="00A83340">
              <w:rPr>
                <w:rFonts w:eastAsia="仿宋_GB2312"/>
                <w:sz w:val="24"/>
                <w:szCs w:val="24"/>
              </w:rPr>
              <w:t>日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28A1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8564889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73DE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杭州浩联智能科技有限公司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杭州新中大科技股份有限公</w:t>
            </w:r>
            <w:r w:rsidRPr="00A83340">
              <w:rPr>
                <w:rFonts w:eastAsia="仿宋_GB2312"/>
                <w:sz w:val="24"/>
                <w:szCs w:val="24"/>
              </w:rPr>
              <w:lastRenderedPageBreak/>
              <w:t>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DB26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lastRenderedPageBreak/>
              <w:t>张二青；徐宏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0FED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有效</w:t>
            </w:r>
          </w:p>
        </w:tc>
      </w:tr>
      <w:tr w:rsidR="00E34D16" w:rsidRPr="00A83340" w14:paraId="2D86BCC8" w14:textId="77777777" w:rsidTr="0059260D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230F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lastRenderedPageBreak/>
              <w:t>授权发明专利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DBD3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界面数据生成模型的训练方法、装置、设备及介质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24B8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4C16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ZL202411260045.2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A609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2025</w:t>
            </w:r>
            <w:r w:rsidRPr="00A83340">
              <w:rPr>
                <w:rFonts w:eastAsia="仿宋_GB2312"/>
                <w:sz w:val="24"/>
                <w:szCs w:val="24"/>
              </w:rPr>
              <w:t>年</w:t>
            </w:r>
            <w:r w:rsidRPr="00A83340">
              <w:rPr>
                <w:rFonts w:eastAsia="仿宋_GB2312"/>
                <w:sz w:val="24"/>
                <w:szCs w:val="24"/>
              </w:rPr>
              <w:t>03</w:t>
            </w:r>
            <w:r w:rsidRPr="00A83340">
              <w:rPr>
                <w:rFonts w:eastAsia="仿宋_GB2312"/>
                <w:sz w:val="24"/>
                <w:szCs w:val="24"/>
              </w:rPr>
              <w:t>月</w:t>
            </w:r>
            <w:r w:rsidRPr="00A83340">
              <w:rPr>
                <w:rFonts w:eastAsia="仿宋_GB2312"/>
                <w:sz w:val="24"/>
                <w:szCs w:val="24"/>
              </w:rPr>
              <w:t>11</w:t>
            </w:r>
            <w:r w:rsidRPr="00A83340">
              <w:rPr>
                <w:rFonts w:eastAsia="仿宋_GB2312"/>
                <w:sz w:val="24"/>
                <w:szCs w:val="24"/>
              </w:rPr>
              <w:t>日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6A08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7792443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88AC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杭州浩联智能科技有限公司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杭州新中大科技股份有限公司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318A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  <w:szCs w:val="24"/>
              </w:rPr>
              <w:t>韩爱生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王伟</w:t>
            </w:r>
            <w:r w:rsidRPr="00A83340">
              <w:rPr>
                <w:rFonts w:eastAsia="仿宋_GB2312"/>
                <w:sz w:val="24"/>
                <w:szCs w:val="24"/>
              </w:rPr>
              <w:t>;</w:t>
            </w:r>
            <w:r w:rsidRPr="00A83340">
              <w:rPr>
                <w:rFonts w:eastAsia="仿宋_GB2312"/>
                <w:sz w:val="24"/>
                <w:szCs w:val="24"/>
              </w:rPr>
              <w:t>张二青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22C5" w14:textId="77777777" w:rsidR="00E34D16" w:rsidRPr="00A83340" w:rsidRDefault="00E34D16" w:rsidP="0059260D">
            <w:pPr>
              <w:rPr>
                <w:rFonts w:eastAsia="仿宋_GB2312"/>
                <w:sz w:val="24"/>
                <w:szCs w:val="24"/>
              </w:rPr>
            </w:pPr>
            <w:r w:rsidRPr="00A83340">
              <w:rPr>
                <w:rFonts w:eastAsia="仿宋_GB2312"/>
                <w:sz w:val="24"/>
              </w:rPr>
              <w:t>有效</w:t>
            </w:r>
          </w:p>
        </w:tc>
      </w:tr>
    </w:tbl>
    <w:p w14:paraId="668E65F7" w14:textId="77777777" w:rsidR="008B3452" w:rsidRDefault="008B3452" w:rsidP="008B3452">
      <w:pPr>
        <w:rPr>
          <w:rFonts w:eastAsia="黑体"/>
          <w:sz w:val="32"/>
          <w:szCs w:val="32"/>
        </w:rPr>
      </w:pPr>
    </w:p>
    <w:p w14:paraId="7FEA9AEE" w14:textId="77777777" w:rsidR="008B3452" w:rsidRDefault="008B3452" w:rsidP="008B3452">
      <w:pPr>
        <w:rPr>
          <w:rFonts w:eastAsia="黑体"/>
          <w:sz w:val="32"/>
          <w:szCs w:val="32"/>
        </w:rPr>
      </w:pPr>
    </w:p>
    <w:p w14:paraId="6646935F" w14:textId="77777777" w:rsidR="008B3452" w:rsidRDefault="008B3452" w:rsidP="008B3452">
      <w:pPr>
        <w:rPr>
          <w:rFonts w:eastAsia="黑体"/>
          <w:sz w:val="32"/>
          <w:szCs w:val="32"/>
        </w:rPr>
      </w:pPr>
    </w:p>
    <w:p w14:paraId="3C90878B" w14:textId="77777777" w:rsidR="008B3452" w:rsidRDefault="008B3452" w:rsidP="008B3452">
      <w:pPr>
        <w:spacing w:beforeAutospacing="1" w:afterAutospacing="1"/>
        <w:rPr>
          <w:rFonts w:eastAsia="黑体"/>
          <w:kern w:val="0"/>
          <w:sz w:val="32"/>
          <w:szCs w:val="32"/>
        </w:rPr>
        <w:sectPr w:rsidR="008B3452" w:rsidSect="008B3452">
          <w:pgSz w:w="16783" w:h="11850" w:orient="landscape"/>
          <w:pgMar w:top="1418" w:right="1247" w:bottom="1134" w:left="1247" w:header="851" w:footer="794" w:gutter="0"/>
          <w:cols w:space="720"/>
        </w:sectPr>
      </w:pPr>
    </w:p>
    <w:p w14:paraId="527B35F8" w14:textId="710AA8A3" w:rsidR="008B3452" w:rsidRPr="00052F06" w:rsidRDefault="008B3452" w:rsidP="008B3452">
      <w:pPr>
        <w:pStyle w:val="a3"/>
        <w:rPr>
          <w:rFonts w:ascii="黑体" w:eastAsia="黑体" w:hAnsi="黑体"/>
          <w:sz w:val="32"/>
          <w:szCs w:val="22"/>
        </w:rPr>
      </w:pPr>
      <w:r w:rsidRPr="00052F06">
        <w:rPr>
          <w:rFonts w:ascii="黑体" w:eastAsia="黑体" w:hAnsi="黑体" w:hint="eastAsia"/>
          <w:color w:val="000000" w:themeColor="text1"/>
          <w:sz w:val="32"/>
          <w:szCs w:val="22"/>
        </w:rPr>
        <w:lastRenderedPageBreak/>
        <w:t xml:space="preserve">附件2：       </w:t>
      </w:r>
      <w:r>
        <w:rPr>
          <w:rFonts w:ascii="黑体" w:eastAsia="黑体" w:hAnsi="黑体" w:hint="eastAsia"/>
          <w:color w:val="000000" w:themeColor="text1"/>
          <w:sz w:val="32"/>
          <w:szCs w:val="22"/>
        </w:rPr>
        <w:t xml:space="preserve">    </w:t>
      </w:r>
      <w:r w:rsidRPr="00052F06">
        <w:rPr>
          <w:rFonts w:ascii="黑体" w:eastAsia="黑体" w:hAnsi="黑体" w:hint="eastAsia"/>
          <w:color w:val="000000" w:themeColor="text1"/>
          <w:sz w:val="32"/>
          <w:szCs w:val="22"/>
        </w:rPr>
        <w:t>代表性论文（专著）目录</w:t>
      </w:r>
    </w:p>
    <w:tbl>
      <w:tblPr>
        <w:tblW w:w="809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8"/>
        <w:gridCol w:w="3571"/>
        <w:gridCol w:w="963"/>
        <w:gridCol w:w="993"/>
        <w:gridCol w:w="850"/>
      </w:tblGrid>
      <w:tr w:rsidR="00E34D16" w14:paraId="34E716D2" w14:textId="77777777" w:rsidTr="0059260D">
        <w:trPr>
          <w:trHeight w:hRule="exact" w:val="907"/>
          <w:jc w:val="center"/>
        </w:trPr>
        <w:tc>
          <w:tcPr>
            <w:tcW w:w="17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E86FFA" w14:textId="77777777" w:rsidR="00E34D16" w:rsidRDefault="00E34D16" w:rsidP="0059260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</w:t>
            </w:r>
            <w:r>
              <w:rPr>
                <w:rFonts w:eastAsia="仿宋_GB2312"/>
                <w:sz w:val="24"/>
              </w:rPr>
              <w:t xml:space="preserve"> </w:t>
            </w:r>
            <w:r>
              <w:rPr>
                <w:rFonts w:eastAsia="仿宋_GB2312"/>
                <w:sz w:val="24"/>
              </w:rPr>
              <w:t>者</w:t>
            </w:r>
          </w:p>
        </w:tc>
        <w:tc>
          <w:tcPr>
            <w:tcW w:w="35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C9160" w14:textId="77777777" w:rsidR="00E34D16" w:rsidRDefault="00E34D16" w:rsidP="0059260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</w:t>
            </w:r>
            <w:r>
              <w:rPr>
                <w:rFonts w:eastAsia="仿宋_GB2312"/>
                <w:sz w:val="24"/>
              </w:rPr>
              <w:t>/</w:t>
            </w:r>
            <w:r>
              <w:rPr>
                <w:rFonts w:eastAsia="仿宋_GB2312"/>
                <w:sz w:val="24"/>
              </w:rPr>
              <w:t>刊物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1FB9F" w14:textId="77777777" w:rsidR="00E34D16" w:rsidRDefault="00E34D16" w:rsidP="0059260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781EE43E" w14:textId="77777777" w:rsidR="00E34D16" w:rsidRDefault="00E34D16" w:rsidP="0059260D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27046D" w14:textId="77777777" w:rsidR="00E34D16" w:rsidRDefault="00E34D16" w:rsidP="0059260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77E1A4A2" w14:textId="77777777" w:rsidR="00E34D16" w:rsidRDefault="00E34D16" w:rsidP="0059260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2675CF4B" w14:textId="77777777" w:rsidR="00E34D16" w:rsidRDefault="00E34D16" w:rsidP="0059260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E2E37" w14:textId="77777777" w:rsidR="00E34D16" w:rsidRDefault="00E34D16" w:rsidP="0059260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1F5FAFC7" w14:textId="77777777" w:rsidR="00E34D16" w:rsidRDefault="00E34D16" w:rsidP="0059260D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:rsidR="00E34D16" w14:paraId="74C1FF77" w14:textId="77777777" w:rsidTr="00E34D16">
        <w:trPr>
          <w:trHeight w:hRule="exact" w:val="3852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63529A" w14:textId="77777777" w:rsidR="00E34D16" w:rsidRDefault="00E34D16" w:rsidP="0059260D">
            <w:pPr>
              <w:spacing w:after="0"/>
              <w:rPr>
                <w:szCs w:val="21"/>
              </w:rPr>
            </w:pPr>
            <w:r>
              <w:rPr>
                <w:szCs w:val="21"/>
              </w:rPr>
              <w:t>Huimin Huang, Shiao Xie, Lanfen Lin, Ruofeng Tong, Yen-Wei Chen, Yuexiang Li,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Hong Wang, Yawen Huang, Yefeng Zheng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64AF65" w14:textId="77777777" w:rsidR="00E34D16" w:rsidRDefault="00E34D16" w:rsidP="0059260D">
            <w:pPr>
              <w:rPr>
                <w:szCs w:val="21"/>
              </w:rPr>
            </w:pPr>
            <w:r>
              <w:rPr>
                <w:szCs w:val="21"/>
              </w:rPr>
              <w:t>SemiCVT: Semi-Supervised Convolutional Vision Transformer for Semantic Segmentation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ascii="Arial" w:hAnsi="Arial" w:cs="Arial"/>
                <w:color w:val="222222"/>
                <w:sz w:val="20"/>
                <w:shd w:val="clear" w:color="auto" w:fill="FFFFFF"/>
              </w:rPr>
              <w:t xml:space="preserve"> </w:t>
            </w:r>
            <w:r>
              <w:rPr>
                <w:szCs w:val="21"/>
              </w:rPr>
              <w:t>CVPR</w:t>
            </w:r>
            <w:r>
              <w:rPr>
                <w:rFonts w:hint="eastAsia"/>
                <w:szCs w:val="21"/>
              </w:rPr>
              <w:t>2023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A97A2D" w14:textId="77777777" w:rsidR="00E34D16" w:rsidRDefault="00E34D16" w:rsidP="0059260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2023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11340-11349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C0EAF0" w14:textId="77777777" w:rsidR="00E34D16" w:rsidRDefault="00E34D16" w:rsidP="0059260D">
            <w:pPr>
              <w:rPr>
                <w:sz w:val="24"/>
              </w:rPr>
            </w:pPr>
            <w:r>
              <w:rPr>
                <w:sz w:val="24"/>
              </w:rPr>
              <w:t>2023/6/18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E01C3D2" w14:textId="77777777" w:rsidR="00E34D16" w:rsidRDefault="00E34D16" w:rsidP="0059260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53</w:t>
            </w:r>
          </w:p>
        </w:tc>
      </w:tr>
      <w:tr w:rsidR="00E34D16" w14:paraId="3A893554" w14:textId="77777777" w:rsidTr="00E34D16">
        <w:trPr>
          <w:trHeight w:hRule="exact" w:val="2263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727091" w14:textId="77777777" w:rsidR="00E34D16" w:rsidRDefault="00E34D16" w:rsidP="0059260D">
            <w:pPr>
              <w:rPr>
                <w:szCs w:val="21"/>
              </w:rPr>
            </w:pPr>
            <w:r w:rsidRPr="005402D2">
              <w:t>Chengyang Li, Dan Song, Ruofeng Tong, Min Tang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5539BA" w14:textId="77777777" w:rsidR="00E34D16" w:rsidRDefault="00E34D16" w:rsidP="0059260D">
            <w:pPr>
              <w:rPr>
                <w:szCs w:val="21"/>
              </w:rPr>
            </w:pPr>
            <w:r w:rsidRPr="005402D2">
              <w:t>Illumination-aware faster R-CNN for robust multispectral pedestrian detection/Pattern Recognition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946040" w14:textId="77777777" w:rsidR="00E34D16" w:rsidRDefault="00E34D16" w:rsidP="0059260D">
            <w:pPr>
              <w:rPr>
                <w:szCs w:val="21"/>
              </w:rPr>
            </w:pPr>
            <w:r w:rsidRPr="005402D2">
              <w:t>201</w:t>
            </w:r>
            <w:r>
              <w:rPr>
                <w:rFonts w:hint="eastAsia"/>
              </w:rPr>
              <w:t>9</w:t>
            </w:r>
            <w:r w:rsidRPr="005402D2">
              <w:t>, 85: 161-171.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D3C42" w14:textId="77777777" w:rsidR="00E34D16" w:rsidRDefault="00E34D16" w:rsidP="0059260D">
            <w:pPr>
              <w:rPr>
                <w:szCs w:val="21"/>
              </w:rPr>
            </w:pPr>
            <w:r w:rsidRPr="005402D2">
              <w:t>201</w:t>
            </w:r>
            <w:r>
              <w:rPr>
                <w:rFonts w:hint="eastAsia"/>
              </w:rPr>
              <w:t>9</w:t>
            </w:r>
            <w:r w:rsidRPr="005402D2">
              <w:t>/</w:t>
            </w:r>
            <w:r>
              <w:rPr>
                <w:rFonts w:hint="eastAsia"/>
              </w:rPr>
              <w:t>1</w:t>
            </w:r>
            <w:r w:rsidRPr="005402D2">
              <w:t>/</w:t>
            </w:r>
            <w:r>
              <w:rPr>
                <w:rFonts w:hint="eastAsia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93D94FB" w14:textId="77777777" w:rsidR="00E34D16" w:rsidRDefault="00E34D16" w:rsidP="0059260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459</w:t>
            </w:r>
          </w:p>
        </w:tc>
      </w:tr>
      <w:tr w:rsidR="00E34D16" w14:paraId="4B23A018" w14:textId="77777777" w:rsidTr="0059260D">
        <w:trPr>
          <w:trHeight w:hRule="exact" w:val="907"/>
          <w:jc w:val="center"/>
        </w:trPr>
        <w:tc>
          <w:tcPr>
            <w:tcW w:w="1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CFB0AE" w14:textId="77777777" w:rsidR="00E34D16" w:rsidRDefault="00E34D16" w:rsidP="0059260D">
            <w:pPr>
              <w:rPr>
                <w:szCs w:val="21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B9E2E6" w14:textId="77777777" w:rsidR="00E34D16" w:rsidRDefault="00E34D16" w:rsidP="0059260D">
            <w:pPr>
              <w:rPr>
                <w:szCs w:val="21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42434F" w14:textId="77777777" w:rsidR="00E34D16" w:rsidRDefault="00E34D16" w:rsidP="0059260D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1CF88E" w14:textId="77777777" w:rsidR="00E34D16" w:rsidRDefault="00E34D16" w:rsidP="0059260D">
            <w:pPr>
              <w:jc w:val="right"/>
              <w:rPr>
                <w:szCs w:val="21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B7824AB" w14:textId="77777777" w:rsidR="00E34D16" w:rsidRDefault="00E34D16" w:rsidP="0059260D">
            <w:pPr>
              <w:jc w:val="right"/>
              <w:rPr>
                <w:szCs w:val="21"/>
              </w:rPr>
            </w:pPr>
          </w:p>
        </w:tc>
      </w:tr>
      <w:tr w:rsidR="00E34D16" w14:paraId="2AF36C5E" w14:textId="77777777" w:rsidTr="0059260D">
        <w:trPr>
          <w:trHeight w:hRule="exact" w:val="692"/>
          <w:jc w:val="center"/>
        </w:trPr>
        <w:tc>
          <w:tcPr>
            <w:tcW w:w="7245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0C188D1" w14:textId="77777777" w:rsidR="00E34D16" w:rsidRDefault="00E34D16" w:rsidP="0059260D">
            <w:pPr>
              <w:jc w:val="right"/>
              <w:rPr>
                <w:szCs w:val="21"/>
              </w:rPr>
            </w:pPr>
            <w:r>
              <w:rPr>
                <w:szCs w:val="21"/>
              </w:rPr>
              <w:t>合</w:t>
            </w:r>
            <w:r>
              <w:rPr>
                <w:szCs w:val="21"/>
              </w:rPr>
              <w:t xml:space="preserve">  </w:t>
            </w:r>
            <w:r>
              <w:rPr>
                <w:szCs w:val="21"/>
              </w:rPr>
              <w:t>计</w:t>
            </w:r>
            <w:r>
              <w:rPr>
                <w:szCs w:val="21"/>
              </w:rPr>
              <w:t>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A9A70" w14:textId="77777777" w:rsidR="00E34D16" w:rsidRDefault="00E34D16" w:rsidP="0059260D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512</w:t>
            </w:r>
          </w:p>
        </w:tc>
      </w:tr>
    </w:tbl>
    <w:p w14:paraId="4F296B6A" w14:textId="2F8570BC" w:rsidR="008B3452" w:rsidRPr="002155A9" w:rsidRDefault="008B3452" w:rsidP="008B3452">
      <w:pPr>
        <w:spacing w:line="500" w:lineRule="exact"/>
        <w:rPr>
          <w:rFonts w:ascii="仿宋_GB2312" w:eastAsia="仿宋_GB2312" w:hAnsi="宋体"/>
          <w:sz w:val="24"/>
          <w:szCs w:val="24"/>
        </w:rPr>
      </w:pPr>
      <w:r w:rsidRPr="002155A9">
        <w:rPr>
          <w:rFonts w:ascii="仿宋_GB2312" w:eastAsia="仿宋_GB2312" w:hAnsi="宋体" w:hint="eastAsia"/>
          <w:sz w:val="24"/>
          <w:szCs w:val="24"/>
        </w:rPr>
        <w:t>注:以上两个附件中的知识产权、标准规范、论文专著，合计填写总数不超过10项。</w:t>
      </w:r>
    </w:p>
    <w:p w14:paraId="0CDFC264" w14:textId="77777777" w:rsidR="000B7A44" w:rsidRPr="008B3452" w:rsidRDefault="000B7A44" w:rsidP="008B3452">
      <w:pPr>
        <w:adjustRightInd w:val="0"/>
        <w:snapToGrid w:val="0"/>
        <w:spacing w:after="0" w:line="480" w:lineRule="exact"/>
        <w:rPr>
          <w:rFonts w:eastAsia="仿宋_GB2312"/>
          <w:sz w:val="32"/>
          <w:szCs w:val="32"/>
        </w:rPr>
      </w:pPr>
    </w:p>
    <w:sectPr w:rsidR="000B7A44" w:rsidRPr="008B3452" w:rsidSect="008B3452">
      <w:pgSz w:w="11850" w:h="16783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EFD8C" w14:textId="77777777" w:rsidR="00E930E2" w:rsidRDefault="00E930E2">
      <w:pPr>
        <w:spacing w:after="0" w:line="240" w:lineRule="auto"/>
      </w:pPr>
      <w:r>
        <w:separator/>
      </w:r>
    </w:p>
  </w:endnote>
  <w:endnote w:type="continuationSeparator" w:id="0">
    <w:p w14:paraId="1CDC1AD7" w14:textId="77777777" w:rsidR="00E930E2" w:rsidRDefault="00E93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4927CF4-7008-4511-B303-210B280445D0}"/>
    <w:embedBold r:id="rId2" w:fontKey="{7BB288FD-AAB4-47FF-BF7E-4EB044B5E0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728D1C1-794A-489F-B180-23EA904CFF40}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4" w:subsetted="1" w:fontKey="{5EB213D6-EB30-4A46-A4AA-F83B65400E6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A81695C-6019-4AAB-9134-62C905C6B49A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6" w:subsetted="1" w:fontKey="{41CE2CAB-1AF3-42B4-ACCB-4F02E2871D9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0B5D713-E4AC-4891-860F-2B67F1F445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6286816"/>
    </w:sdtPr>
    <w:sdtEndPr>
      <w:rPr>
        <w:sz w:val="21"/>
        <w:szCs w:val="21"/>
      </w:rPr>
    </w:sdtEndPr>
    <w:sdtContent>
      <w:p w14:paraId="62102FBA" w14:textId="77777777" w:rsidR="000B7A44" w:rsidRDefault="00E930E2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D96282" w:rsidRPr="00D96282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C1F97" w14:textId="77777777" w:rsidR="00E930E2" w:rsidRDefault="00E930E2">
      <w:pPr>
        <w:spacing w:after="0" w:line="240" w:lineRule="auto"/>
      </w:pPr>
      <w:r>
        <w:separator/>
      </w:r>
    </w:p>
  </w:footnote>
  <w:footnote w:type="continuationSeparator" w:id="0">
    <w:p w14:paraId="13D49DB3" w14:textId="77777777" w:rsidR="00E930E2" w:rsidRDefault="00E93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4A77E" w14:textId="77777777" w:rsidR="000B7A44" w:rsidRDefault="000B7A44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8CF50" w14:textId="77777777" w:rsidR="000B7A44" w:rsidRDefault="000B7A44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AF16F" w14:textId="77777777" w:rsidR="000B7A44" w:rsidRDefault="000B7A44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bordersDoNotSurroundHeader/>
  <w:bordersDoNotSurroundFooter/>
  <w:hideSpellingError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B7A44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2771B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3405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97FA1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13B91"/>
    <w:rsid w:val="00320BC5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1B5"/>
    <w:rsid w:val="00453528"/>
    <w:rsid w:val="00453C0E"/>
    <w:rsid w:val="00461A90"/>
    <w:rsid w:val="00462C80"/>
    <w:rsid w:val="004820BD"/>
    <w:rsid w:val="00484A1D"/>
    <w:rsid w:val="00484D69"/>
    <w:rsid w:val="004929AC"/>
    <w:rsid w:val="00492EAC"/>
    <w:rsid w:val="004A6419"/>
    <w:rsid w:val="004B13A5"/>
    <w:rsid w:val="004B1DD2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03F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37A3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69A8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68AA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A668D"/>
    <w:rsid w:val="008B3452"/>
    <w:rsid w:val="008B56B4"/>
    <w:rsid w:val="008B5F0B"/>
    <w:rsid w:val="008B78AD"/>
    <w:rsid w:val="008C37F3"/>
    <w:rsid w:val="008C5BE5"/>
    <w:rsid w:val="008C7FED"/>
    <w:rsid w:val="008F66EC"/>
    <w:rsid w:val="0090595F"/>
    <w:rsid w:val="0090670A"/>
    <w:rsid w:val="00906781"/>
    <w:rsid w:val="00907C76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0E4F"/>
    <w:rsid w:val="009D1070"/>
    <w:rsid w:val="009D2804"/>
    <w:rsid w:val="009D3350"/>
    <w:rsid w:val="009D66DD"/>
    <w:rsid w:val="009F0766"/>
    <w:rsid w:val="009F19B6"/>
    <w:rsid w:val="009F4B40"/>
    <w:rsid w:val="00A005DD"/>
    <w:rsid w:val="00A03853"/>
    <w:rsid w:val="00A11F99"/>
    <w:rsid w:val="00A156D9"/>
    <w:rsid w:val="00A243BC"/>
    <w:rsid w:val="00A27943"/>
    <w:rsid w:val="00A31D43"/>
    <w:rsid w:val="00A351F5"/>
    <w:rsid w:val="00A36061"/>
    <w:rsid w:val="00A402C6"/>
    <w:rsid w:val="00A5008B"/>
    <w:rsid w:val="00A65CD4"/>
    <w:rsid w:val="00A70F4C"/>
    <w:rsid w:val="00A736E3"/>
    <w:rsid w:val="00A82116"/>
    <w:rsid w:val="00A90B92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0679A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26F"/>
    <w:rsid w:val="00D47863"/>
    <w:rsid w:val="00D51301"/>
    <w:rsid w:val="00D619CB"/>
    <w:rsid w:val="00D66E92"/>
    <w:rsid w:val="00D75966"/>
    <w:rsid w:val="00D76DA8"/>
    <w:rsid w:val="00D76EB9"/>
    <w:rsid w:val="00D96282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269A3"/>
    <w:rsid w:val="00E3162A"/>
    <w:rsid w:val="00E34D16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0E2"/>
    <w:rsid w:val="00E93BC2"/>
    <w:rsid w:val="00EA7020"/>
    <w:rsid w:val="00EB2FD4"/>
    <w:rsid w:val="00EB7300"/>
    <w:rsid w:val="00EC4E25"/>
    <w:rsid w:val="00EC5664"/>
    <w:rsid w:val="00EE0CE1"/>
    <w:rsid w:val="00EE1078"/>
    <w:rsid w:val="00EF1865"/>
    <w:rsid w:val="00EF79B0"/>
    <w:rsid w:val="00F024DB"/>
    <w:rsid w:val="00F143B1"/>
    <w:rsid w:val="00F1451E"/>
    <w:rsid w:val="00F21341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D13F4"/>
    <w:rsid w:val="00FE48C9"/>
    <w:rsid w:val="00FE69B2"/>
    <w:rsid w:val="00FF423E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C939299"/>
  <w15:docId w15:val="{0F47FC32-B218-408F-8285-DEBF3980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1">
    <w:name w:val="Revision"/>
    <w:hidden/>
    <w:uiPriority w:val="99"/>
    <w:unhideWhenUsed/>
    <w:rsid w:val="00313B91"/>
    <w:pPr>
      <w:spacing w:after="0" w:line="240" w:lineRule="auto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E0948B-271C-4DD2-9698-F134EDC2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388</Words>
  <Characters>2213</Characters>
  <Application>Microsoft Office Word</Application>
  <DocSecurity>0</DocSecurity>
  <Lines>18</Lines>
  <Paragraphs>5</Paragraphs>
  <ScaleCrop>false</ScaleCrop>
  <Company>Microsoft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PC</cp:lastModifiedBy>
  <cp:revision>2</cp:revision>
  <cp:lastPrinted>2026-05-06T11:13:00Z</cp:lastPrinted>
  <dcterms:created xsi:type="dcterms:W3CDTF">2026-06-18T01:22:00Z</dcterms:created>
  <dcterms:modified xsi:type="dcterms:W3CDTF">2026-06-18T01:22:00Z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eyJoZGlkIjoiZTIzZGU0Y2IyMzNjZTk2MjJlOTRhMWI5NjlkM2U4OTkiLCJ1c2VySWQiOiIzOTEwMDAxNTAifQ==</vt:lpwstr>
  </property>
</Properties>
</file>