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326C8FD" w14:textId="77777777" w:rsidR="002A452B" w:rsidRDefault="00000000">
      <w:pPr>
        <w:jc w:val="center"/>
        <w:rPr>
          <w:rStyle w:val="title1"/>
          <w:rFonts w:eastAsia="FangSong"/>
          <w:bCs w:val="0"/>
          <w:color w:val="auto"/>
          <w:sz w:val="36"/>
          <w:szCs w:val="36"/>
        </w:rPr>
      </w:pPr>
      <w:r>
        <w:rPr>
          <w:rStyle w:val="title1"/>
          <w:color w:val="auto"/>
          <w:sz w:val="36"/>
          <w:szCs w:val="36"/>
        </w:rPr>
        <w:t>浙江省科学技术奖公示信息表</w:t>
      </w:r>
      <w:r>
        <w:rPr>
          <w:rStyle w:val="title1"/>
          <w:color w:val="auto"/>
          <w:sz w:val="32"/>
          <w:szCs w:val="32"/>
        </w:rPr>
        <w:t>（单位提名）</w:t>
      </w:r>
    </w:p>
    <w:p w14:paraId="2B3DC43C" w14:textId="77777777" w:rsidR="002A452B" w:rsidRDefault="00000000">
      <w:pPr>
        <w:spacing w:line="440" w:lineRule="exact"/>
        <w:rPr>
          <w:rFonts w:eastAsia="FangSong"/>
          <w:sz w:val="28"/>
          <w:szCs w:val="24"/>
        </w:rPr>
      </w:pPr>
      <w:r>
        <w:rPr>
          <w:rFonts w:eastAsia="FangSong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6492"/>
      </w:tblGrid>
      <w:tr w:rsidR="002A452B" w14:paraId="343CA2AC" w14:textId="77777777">
        <w:trPr>
          <w:trHeight w:val="647"/>
        </w:trPr>
        <w:tc>
          <w:tcPr>
            <w:tcW w:w="2014" w:type="dxa"/>
            <w:vAlign w:val="center"/>
          </w:tcPr>
          <w:p w14:paraId="52C6E7A8" w14:textId="77777777" w:rsidR="002A452B" w:rsidRDefault="00000000">
            <w:pPr>
              <w:jc w:val="center"/>
              <w:rPr>
                <w:rStyle w:val="title1"/>
                <w:rFonts w:eastAsia="FangSong"/>
                <w:b w:val="0"/>
                <w:color w:val="auto"/>
                <w:sz w:val="28"/>
              </w:rPr>
            </w:pPr>
            <w:r>
              <w:rPr>
                <w:rStyle w:val="title1"/>
                <w:rFonts w:eastAsia="FangSong"/>
                <w:color w:val="auto"/>
                <w:sz w:val="28"/>
              </w:rPr>
              <w:t>成果名称</w:t>
            </w:r>
          </w:p>
        </w:tc>
        <w:tc>
          <w:tcPr>
            <w:tcW w:w="6492" w:type="dxa"/>
            <w:vAlign w:val="center"/>
          </w:tcPr>
          <w:p w14:paraId="5BF25069" w14:textId="05711975" w:rsidR="002A452B" w:rsidRDefault="00F27A36">
            <w:pPr>
              <w:jc w:val="center"/>
              <w:rPr>
                <w:rFonts w:hint="eastAsia"/>
              </w:rPr>
            </w:pPr>
            <w:r>
              <w:rPr>
                <w:rStyle w:val="title1"/>
                <w:rFonts w:eastAsia="FangSong" w:hint="eastAsia"/>
                <w:b w:val="0"/>
                <w:color w:val="auto"/>
                <w:sz w:val="21"/>
                <w:szCs w:val="21"/>
              </w:rPr>
              <w:t>有机废水</w:t>
            </w:r>
            <w:r w:rsidR="00000000"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生物</w:t>
            </w:r>
            <w:r>
              <w:rPr>
                <w:rStyle w:val="title1"/>
                <w:rFonts w:eastAsia="FangSong" w:hint="eastAsia"/>
                <w:b w:val="0"/>
                <w:color w:val="auto"/>
                <w:sz w:val="21"/>
                <w:szCs w:val="21"/>
              </w:rPr>
              <w:t>处理节能降碳与空间集约关键技术及装备</w:t>
            </w:r>
          </w:p>
        </w:tc>
      </w:tr>
      <w:tr w:rsidR="002A452B" w14:paraId="7033F01E" w14:textId="77777777">
        <w:trPr>
          <w:trHeight w:val="561"/>
        </w:trPr>
        <w:tc>
          <w:tcPr>
            <w:tcW w:w="2014" w:type="dxa"/>
            <w:vAlign w:val="center"/>
          </w:tcPr>
          <w:p w14:paraId="0A42CF56" w14:textId="77777777" w:rsidR="002A452B" w:rsidRDefault="00000000">
            <w:pPr>
              <w:jc w:val="center"/>
              <w:rPr>
                <w:rStyle w:val="title1"/>
                <w:rFonts w:eastAsia="FangSong"/>
                <w:b w:val="0"/>
                <w:color w:val="auto"/>
                <w:sz w:val="28"/>
              </w:rPr>
            </w:pPr>
            <w:r>
              <w:rPr>
                <w:rStyle w:val="title1"/>
                <w:rFonts w:eastAsia="FangSong"/>
                <w:color w:val="auto"/>
                <w:sz w:val="28"/>
              </w:rPr>
              <w:t>提名等级</w:t>
            </w:r>
          </w:p>
        </w:tc>
        <w:tc>
          <w:tcPr>
            <w:tcW w:w="6492" w:type="dxa"/>
            <w:vAlign w:val="center"/>
          </w:tcPr>
          <w:p w14:paraId="00B44299" w14:textId="77777777" w:rsidR="002A452B" w:rsidRDefault="00000000">
            <w:pPr>
              <w:jc w:val="center"/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</w:pP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一等奖</w:t>
            </w:r>
          </w:p>
        </w:tc>
      </w:tr>
      <w:tr w:rsidR="002A452B" w14:paraId="55C0DA91" w14:textId="77777777">
        <w:trPr>
          <w:trHeight w:val="561"/>
        </w:trPr>
        <w:tc>
          <w:tcPr>
            <w:tcW w:w="2014" w:type="dxa"/>
            <w:vAlign w:val="center"/>
          </w:tcPr>
          <w:p w14:paraId="4648B4C5" w14:textId="77777777" w:rsidR="002A452B" w:rsidRDefault="00000000">
            <w:pPr>
              <w:spacing w:line="440" w:lineRule="exact"/>
              <w:jc w:val="center"/>
              <w:rPr>
                <w:rFonts w:eastAsia="FangSong"/>
                <w:bCs/>
                <w:sz w:val="28"/>
                <w:szCs w:val="24"/>
              </w:rPr>
            </w:pPr>
            <w:r>
              <w:rPr>
                <w:rFonts w:eastAsia="FangSong"/>
                <w:bCs/>
                <w:sz w:val="28"/>
                <w:szCs w:val="24"/>
              </w:rPr>
              <w:t>提名书</w:t>
            </w:r>
          </w:p>
          <w:p w14:paraId="7281D040" w14:textId="77777777" w:rsidR="002A452B" w:rsidRDefault="00000000">
            <w:pPr>
              <w:spacing w:line="440" w:lineRule="exact"/>
              <w:jc w:val="center"/>
              <w:rPr>
                <w:rFonts w:eastAsia="FangSong"/>
                <w:bCs/>
                <w:sz w:val="28"/>
                <w:szCs w:val="24"/>
              </w:rPr>
            </w:pPr>
            <w:r>
              <w:rPr>
                <w:rFonts w:eastAsia="FangSong"/>
                <w:bCs/>
                <w:sz w:val="28"/>
                <w:szCs w:val="24"/>
              </w:rPr>
              <w:t>相关内容</w:t>
            </w:r>
          </w:p>
        </w:tc>
        <w:tc>
          <w:tcPr>
            <w:tcW w:w="6492" w:type="dxa"/>
            <w:vAlign w:val="center"/>
          </w:tcPr>
          <w:p w14:paraId="69F2419F" w14:textId="77777777" w:rsidR="002A452B" w:rsidRDefault="00000000">
            <w:pP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</w:pP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1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、包芳芳，蒋经纬，蒋正海，吴越新，倪丰颖，一种腔式通风装置及工艺，中国，发明专利，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ZL202011078048.6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；</w:t>
            </w:r>
          </w:p>
          <w:p w14:paraId="69A7334F" w14:textId="77777777" w:rsidR="002A452B" w:rsidRDefault="00000000">
            <w:pP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</w:pP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2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、</w:t>
            </w:r>
            <w:r>
              <w:rPr>
                <w:rFonts w:eastAsia="FangSong"/>
                <w:szCs w:val="21"/>
              </w:rPr>
              <w:t>蒋经纬、包芳芳、蒋正海、章增</w:t>
            </w:r>
            <w:r>
              <w:rPr>
                <w:rFonts w:eastAsia="FangSong" w:hint="eastAsia"/>
                <w:szCs w:val="21"/>
              </w:rPr>
              <w:t>焱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，一种基于三相接触高氧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A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O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废水深度脱氮处理系统，中国，发明专利</w:t>
            </w:r>
            <w:r>
              <w:rPr>
                <w:rFonts w:eastAsia="FangSong"/>
                <w:szCs w:val="21"/>
              </w:rPr>
              <w:t>，</w:t>
            </w:r>
            <w:r>
              <w:rPr>
                <w:rFonts w:eastAsia="FangSong"/>
                <w:szCs w:val="21"/>
              </w:rPr>
              <w:t>ZL202211190750.0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；</w:t>
            </w:r>
          </w:p>
          <w:p w14:paraId="1E62303A" w14:textId="77777777" w:rsidR="002A452B" w:rsidRDefault="00000000">
            <w:pPr>
              <w:rPr>
                <w:rFonts w:eastAsia="FangSong"/>
                <w:szCs w:val="21"/>
              </w:rPr>
            </w:pP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3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、</w:t>
            </w:r>
            <w:r>
              <w:rPr>
                <w:rFonts w:eastAsia="FangSong"/>
                <w:szCs w:val="21"/>
              </w:rPr>
              <w:t>蒋经纬、包芳芳、蒋正海，</w:t>
            </w:r>
            <w:r>
              <w:rPr>
                <w:rFonts w:eastAsia="FangSong"/>
                <w:szCs w:val="21"/>
              </w:rPr>
              <w:t>DEEP DENITRIFICATION TREATMENT SYSTEM FOR WASTEWATER BY ANAEROBIC-ANOXIC-OXIC BASED ON HIGH-OXYGEN THREE-PHASE CONTACT</w:t>
            </w:r>
            <w:r>
              <w:rPr>
                <w:rFonts w:eastAsia="FangSong"/>
                <w:szCs w:val="21"/>
              </w:rPr>
              <w:t>，美国，发明专利，</w:t>
            </w:r>
            <w:r>
              <w:rPr>
                <w:rFonts w:eastAsia="FangSong"/>
                <w:szCs w:val="21"/>
              </w:rPr>
              <w:t>US 11,905,194 B1</w:t>
            </w:r>
            <w:r>
              <w:rPr>
                <w:rFonts w:eastAsia="FangSong"/>
                <w:szCs w:val="21"/>
              </w:rPr>
              <w:t>；</w:t>
            </w:r>
          </w:p>
          <w:p w14:paraId="7118FC94" w14:textId="77777777" w:rsidR="002A452B" w:rsidRDefault="00000000">
            <w:pPr>
              <w:pStyle w:val="NormalIndent1"/>
              <w:ind w:firstLineChars="0" w:firstLine="0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4</w:t>
            </w:r>
            <w:r>
              <w:rPr>
                <w:rFonts w:eastAsia="FangSong"/>
                <w:szCs w:val="21"/>
              </w:rPr>
              <w:t>、蒋经纬、包芳芳、蒋正海，</w:t>
            </w:r>
            <w:r>
              <w:rPr>
                <w:rFonts w:eastAsia="FangSong"/>
                <w:szCs w:val="21"/>
              </w:rPr>
              <w:t>A/O TOWER INTEGRATED DEVICE FOR BIOLOGICAL TREATMENT OF ORGANIC SEWAGE CONTAINING COD AND NITROGEN AND METHOD BY USING THE SAME</w:t>
            </w:r>
            <w:r>
              <w:rPr>
                <w:rFonts w:eastAsia="FangSong"/>
                <w:szCs w:val="21"/>
              </w:rPr>
              <w:t>，美国，发明专利，</w:t>
            </w:r>
            <w:r>
              <w:rPr>
                <w:rFonts w:eastAsia="FangSong"/>
                <w:szCs w:val="21"/>
              </w:rPr>
              <w:t>US 12,103,882 B2</w:t>
            </w:r>
            <w:r>
              <w:rPr>
                <w:rFonts w:eastAsia="FangSong"/>
                <w:szCs w:val="21"/>
              </w:rPr>
              <w:t>；</w:t>
            </w:r>
          </w:p>
          <w:p w14:paraId="0E672F01" w14:textId="77777777" w:rsidR="002A452B" w:rsidRDefault="00000000">
            <w:pPr>
              <w:rPr>
                <w:rFonts w:eastAsia="FangSong"/>
                <w:szCs w:val="21"/>
              </w:rPr>
            </w:pP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5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、</w:t>
            </w:r>
            <w:r>
              <w:rPr>
                <w:rFonts w:eastAsia="FangSong"/>
                <w:szCs w:val="21"/>
              </w:rPr>
              <w:t>包芳芳、蒋经纬、蒋正海、倪丰颖，</w:t>
            </w:r>
            <w:r>
              <w:rPr>
                <w:rFonts w:eastAsia="FangSong"/>
                <w:szCs w:val="21"/>
              </w:rPr>
              <w:t>STRIP-SHAPED SPONGE BIOLOGICAL-PACKING MECHANISMS,INSTALLATION METHODS,AND DYNAMIC ADJUSTMENT METHODS THEREOF.</w:t>
            </w:r>
            <w:r>
              <w:rPr>
                <w:rFonts w:eastAsia="FangSong"/>
                <w:szCs w:val="21"/>
              </w:rPr>
              <w:t>，美国，发明专利，</w:t>
            </w:r>
            <w:r>
              <w:rPr>
                <w:rFonts w:eastAsia="FangSong"/>
                <w:szCs w:val="21"/>
              </w:rPr>
              <w:t>US 12,139,426 B2</w:t>
            </w:r>
            <w:r>
              <w:rPr>
                <w:rFonts w:eastAsia="FangSong"/>
                <w:szCs w:val="21"/>
              </w:rPr>
              <w:t>；</w:t>
            </w:r>
          </w:p>
          <w:p w14:paraId="1AA117E4" w14:textId="77777777" w:rsidR="002A452B" w:rsidRDefault="00000000">
            <w:pPr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6</w:t>
            </w:r>
            <w:r>
              <w:rPr>
                <w:rFonts w:eastAsia="FangSong"/>
                <w:szCs w:val="21"/>
              </w:rPr>
              <w:t>、包芳芳、蒋经纬、蒋正海，</w:t>
            </w:r>
            <w:proofErr w:type="spellStart"/>
            <w:r>
              <w:rPr>
                <w:rFonts w:eastAsia="FangSong"/>
                <w:szCs w:val="21"/>
              </w:rPr>
              <w:t>Verfahren</w:t>
            </w:r>
            <w:proofErr w:type="spellEnd"/>
            <w:r>
              <w:rPr>
                <w:rFonts w:eastAsia="FangSong"/>
                <w:szCs w:val="21"/>
              </w:rPr>
              <w:t xml:space="preserve"> und </w:t>
            </w:r>
            <w:proofErr w:type="spellStart"/>
            <w:r>
              <w:rPr>
                <w:rFonts w:eastAsia="FangSong"/>
                <w:szCs w:val="21"/>
              </w:rPr>
              <w:t>Vorrichtung</w:t>
            </w:r>
            <w:proofErr w:type="spellEnd"/>
            <w:r>
              <w:rPr>
                <w:rFonts w:eastAsia="FangSong"/>
                <w:szCs w:val="21"/>
              </w:rPr>
              <w:t xml:space="preserve"> </w:t>
            </w:r>
            <w:proofErr w:type="spellStart"/>
            <w:r>
              <w:rPr>
                <w:rFonts w:eastAsia="FangSong"/>
                <w:szCs w:val="21"/>
              </w:rPr>
              <w:t>zum</w:t>
            </w:r>
            <w:proofErr w:type="spellEnd"/>
            <w:r>
              <w:rPr>
                <w:rFonts w:eastAsia="FangSong"/>
                <w:szCs w:val="21"/>
              </w:rPr>
              <w:t xml:space="preserve"> </w:t>
            </w:r>
            <w:proofErr w:type="spellStart"/>
            <w:r>
              <w:rPr>
                <w:rFonts w:eastAsia="FangSong"/>
                <w:szCs w:val="21"/>
              </w:rPr>
              <w:t>Abblasen</w:t>
            </w:r>
            <w:proofErr w:type="spellEnd"/>
            <w:r>
              <w:rPr>
                <w:rFonts w:eastAsia="FangSong"/>
                <w:szCs w:val="21"/>
              </w:rPr>
              <w:t xml:space="preserve"> und </w:t>
            </w:r>
            <w:proofErr w:type="spellStart"/>
            <w:r>
              <w:rPr>
                <w:rFonts w:eastAsia="FangSong"/>
                <w:szCs w:val="21"/>
              </w:rPr>
              <w:t>zum</w:t>
            </w:r>
            <w:proofErr w:type="spellEnd"/>
            <w:r>
              <w:rPr>
                <w:rFonts w:eastAsia="FangSong"/>
                <w:szCs w:val="21"/>
              </w:rPr>
              <w:t xml:space="preserve"> </w:t>
            </w:r>
            <w:proofErr w:type="spellStart"/>
            <w:r>
              <w:rPr>
                <w:rFonts w:eastAsia="FangSong"/>
                <w:szCs w:val="21"/>
              </w:rPr>
              <w:t>Rückgewinnen</w:t>
            </w:r>
            <w:proofErr w:type="spellEnd"/>
            <w:r>
              <w:rPr>
                <w:rFonts w:eastAsia="FangSong"/>
                <w:szCs w:val="21"/>
              </w:rPr>
              <w:t xml:space="preserve"> der </w:t>
            </w:r>
            <w:proofErr w:type="spellStart"/>
            <w:r>
              <w:rPr>
                <w:rFonts w:eastAsia="FangSong"/>
                <w:szCs w:val="21"/>
              </w:rPr>
              <w:t>Flüssigkeitszufuhr</w:t>
            </w:r>
            <w:proofErr w:type="spellEnd"/>
            <w:r>
              <w:rPr>
                <w:rFonts w:eastAsia="FangSong"/>
                <w:szCs w:val="21"/>
              </w:rPr>
              <w:t xml:space="preserve"> auf der </w:t>
            </w:r>
            <w:proofErr w:type="spellStart"/>
            <w:r>
              <w:rPr>
                <w:rFonts w:eastAsia="FangSong"/>
                <w:szCs w:val="21"/>
              </w:rPr>
              <w:t>Oberfläche</w:t>
            </w:r>
            <w:proofErr w:type="spellEnd"/>
            <w:r>
              <w:rPr>
                <w:rFonts w:eastAsia="FangSong"/>
                <w:szCs w:val="21"/>
              </w:rPr>
              <w:t xml:space="preserve"> des </w:t>
            </w:r>
            <w:proofErr w:type="spellStart"/>
            <w:r>
              <w:rPr>
                <w:rFonts w:eastAsia="FangSong"/>
                <w:szCs w:val="21"/>
              </w:rPr>
              <w:t>Werkstücks</w:t>
            </w:r>
            <w:proofErr w:type="spellEnd"/>
            <w:r>
              <w:rPr>
                <w:rFonts w:eastAsia="FangSong"/>
                <w:szCs w:val="21"/>
              </w:rPr>
              <w:t xml:space="preserve"> </w:t>
            </w:r>
            <w:proofErr w:type="spellStart"/>
            <w:r>
              <w:rPr>
                <w:rFonts w:eastAsia="FangSong"/>
                <w:szCs w:val="21"/>
              </w:rPr>
              <w:t>durch</w:t>
            </w:r>
            <w:proofErr w:type="spellEnd"/>
            <w:r>
              <w:rPr>
                <w:rFonts w:eastAsia="FangSong"/>
                <w:szCs w:val="21"/>
              </w:rPr>
              <w:t xml:space="preserve"> </w:t>
            </w:r>
            <w:proofErr w:type="spellStart"/>
            <w:r>
              <w:rPr>
                <w:rFonts w:eastAsia="FangSong"/>
                <w:szCs w:val="21"/>
              </w:rPr>
              <w:t>komprimiertes</w:t>
            </w:r>
            <w:proofErr w:type="spellEnd"/>
            <w:r>
              <w:rPr>
                <w:rFonts w:eastAsia="FangSong"/>
                <w:szCs w:val="21"/>
              </w:rPr>
              <w:t xml:space="preserve"> </w:t>
            </w:r>
            <w:proofErr w:type="spellStart"/>
            <w:r>
              <w:rPr>
                <w:rFonts w:eastAsia="FangSong"/>
                <w:szCs w:val="21"/>
              </w:rPr>
              <w:t>Zirkulationsgas</w:t>
            </w:r>
            <w:proofErr w:type="spellEnd"/>
            <w:r>
              <w:rPr>
                <w:rFonts w:eastAsia="FangSong"/>
                <w:szCs w:val="21"/>
              </w:rPr>
              <w:t>，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德国，发明专利，</w:t>
            </w:r>
            <w:r>
              <w:rPr>
                <w:rFonts w:eastAsia="FangSong"/>
                <w:szCs w:val="21"/>
              </w:rPr>
              <w:t>11 2020 002 423</w:t>
            </w:r>
            <w:r>
              <w:rPr>
                <w:rFonts w:eastAsia="FangSong"/>
                <w:szCs w:val="21"/>
              </w:rPr>
              <w:t>；</w:t>
            </w:r>
          </w:p>
          <w:p w14:paraId="29A109A7" w14:textId="77777777" w:rsidR="002A452B" w:rsidRDefault="00000000">
            <w:pPr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7</w:t>
            </w:r>
            <w:r>
              <w:rPr>
                <w:rFonts w:eastAsia="FangSong"/>
                <w:szCs w:val="21"/>
              </w:rPr>
              <w:t>、殷一然、吕镇梅、吴昊、蒋正海、蒋经纬，一种好氧高效脱氮复配菌群及其应用，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中国，发明专利，</w:t>
            </w:r>
            <w:r>
              <w:rPr>
                <w:rFonts w:eastAsia="FangSong"/>
                <w:szCs w:val="21"/>
              </w:rPr>
              <w:t>ZL202211557546.8</w:t>
            </w:r>
            <w:r>
              <w:rPr>
                <w:rFonts w:eastAsia="FangSong"/>
                <w:szCs w:val="21"/>
              </w:rPr>
              <w:t>；</w:t>
            </w:r>
          </w:p>
          <w:p w14:paraId="3DBC6F9D" w14:textId="77777777" w:rsidR="002A452B" w:rsidRDefault="00000000">
            <w:pPr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8</w:t>
            </w:r>
            <w:r>
              <w:rPr>
                <w:rFonts w:eastAsia="FangSong"/>
                <w:szCs w:val="21"/>
              </w:rPr>
              <w:t>、吕镇梅、吴昊、殷一然、蒋经纬、蒋正海，一株嗜吡啶红球菌及微生物菌剂和应用，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中国，发明专利，</w:t>
            </w:r>
            <w:r>
              <w:rPr>
                <w:rFonts w:eastAsia="FangSong"/>
                <w:szCs w:val="21"/>
              </w:rPr>
              <w:t>ZL202211557719.6</w:t>
            </w:r>
            <w:r>
              <w:rPr>
                <w:rFonts w:eastAsia="FangSong" w:hint="eastAsia"/>
                <w:szCs w:val="21"/>
              </w:rPr>
              <w:t>；</w:t>
            </w:r>
          </w:p>
          <w:p w14:paraId="39299012" w14:textId="77777777" w:rsidR="002A452B" w:rsidRDefault="00000000">
            <w:pPr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9</w:t>
            </w:r>
            <w:r>
              <w:rPr>
                <w:rFonts w:eastAsia="FangSong"/>
                <w:szCs w:val="21"/>
              </w:rPr>
              <w:t>、吴昊、吕镇梅、殷一然、蒋经纬、蒋正海，一株亚洲假单胞菌及微生物菌剂和应用，</w:t>
            </w:r>
            <w:r>
              <w:rPr>
                <w:rStyle w:val="title1"/>
                <w:rFonts w:eastAsia="FangSong"/>
                <w:b w:val="0"/>
                <w:color w:val="auto"/>
                <w:sz w:val="21"/>
                <w:szCs w:val="21"/>
              </w:rPr>
              <w:t>中国，发明专利，</w:t>
            </w:r>
            <w:r>
              <w:rPr>
                <w:rFonts w:eastAsia="FangSong"/>
                <w:szCs w:val="21"/>
              </w:rPr>
              <w:t>ZL202211556971.5</w:t>
            </w:r>
            <w:r>
              <w:rPr>
                <w:rFonts w:eastAsia="FangSong"/>
                <w:szCs w:val="21"/>
              </w:rPr>
              <w:t>；</w:t>
            </w:r>
          </w:p>
          <w:p w14:paraId="43DF91DA" w14:textId="77777777" w:rsidR="002A452B" w:rsidRDefault="00000000">
            <w:pPr>
              <w:rPr>
                <w:rFonts w:eastAsia="FangSong"/>
                <w:b/>
                <w:szCs w:val="21"/>
              </w:rPr>
            </w:pPr>
            <w:r>
              <w:rPr>
                <w:rFonts w:eastAsia="FangSong"/>
                <w:szCs w:val="21"/>
              </w:rPr>
              <w:t>10</w:t>
            </w:r>
            <w:r>
              <w:rPr>
                <w:rFonts w:eastAsia="FangSong"/>
                <w:szCs w:val="21"/>
              </w:rPr>
              <w:t>、</w:t>
            </w:r>
            <w:proofErr w:type="spellStart"/>
            <w:r>
              <w:rPr>
                <w:rFonts w:eastAsia="FangSong" w:hint="eastAsia"/>
                <w:szCs w:val="21"/>
              </w:rPr>
              <w:t>Lvjing</w:t>
            </w:r>
            <w:proofErr w:type="spellEnd"/>
            <w:r>
              <w:rPr>
                <w:rFonts w:eastAsia="FangSong" w:hint="eastAsia"/>
                <w:szCs w:val="21"/>
              </w:rPr>
              <w:t xml:space="preserve"> Wang, Xiaoyu Wang, Hao Wu, Haixia Wang, Yihan Wang &amp; </w:t>
            </w:r>
            <w:proofErr w:type="spellStart"/>
            <w:r>
              <w:rPr>
                <w:rFonts w:eastAsia="FangSong" w:hint="eastAsia"/>
                <w:szCs w:val="21"/>
              </w:rPr>
              <w:t>Zhenmei</w:t>
            </w:r>
            <w:proofErr w:type="spellEnd"/>
            <w:r>
              <w:rPr>
                <w:rFonts w:eastAsia="FangSong" w:hint="eastAsia"/>
                <w:szCs w:val="21"/>
              </w:rPr>
              <w:t xml:space="preserve"> Lu</w:t>
            </w:r>
            <w:r>
              <w:rPr>
                <w:rFonts w:eastAsia="FangSong"/>
                <w:szCs w:val="21"/>
              </w:rPr>
              <w:t xml:space="preserve"> </w:t>
            </w:r>
            <w:r>
              <w:rPr>
                <w:rFonts w:eastAsia="FangSong"/>
                <w:szCs w:val="21"/>
              </w:rPr>
              <w:t>（吕镇梅）</w:t>
            </w:r>
            <w:r>
              <w:rPr>
                <w:rFonts w:eastAsia="FangSong"/>
                <w:szCs w:val="21"/>
              </w:rPr>
              <w:t>.Metabolic modeling of synthetic microbial</w:t>
            </w:r>
            <w:r>
              <w:rPr>
                <w:rFonts w:eastAsia="FangSong" w:hint="eastAsia"/>
                <w:szCs w:val="21"/>
              </w:rPr>
              <w:t xml:space="preserve"> </w:t>
            </w:r>
            <w:r>
              <w:rPr>
                <w:rFonts w:eastAsia="FangSong"/>
                <w:szCs w:val="21"/>
              </w:rPr>
              <w:t xml:space="preserve">communities for bioremediation. </w:t>
            </w:r>
            <w:r>
              <w:rPr>
                <w:rFonts w:eastAsia="FangSong" w:hint="eastAsia"/>
                <w:szCs w:val="21"/>
              </w:rPr>
              <w:t>Critical Reviews in Environmental Science and Technology</w:t>
            </w:r>
            <w:r>
              <w:rPr>
                <w:rFonts w:eastAsia="FangSong"/>
                <w:szCs w:val="21"/>
              </w:rPr>
              <w:t xml:space="preserve"> </w:t>
            </w:r>
            <w:r>
              <w:rPr>
                <w:rFonts w:eastAsia="FangSong" w:hint="eastAsia"/>
                <w:szCs w:val="21"/>
              </w:rPr>
              <w:t>10643389.2023.2212569,1-20.</w:t>
            </w:r>
          </w:p>
        </w:tc>
      </w:tr>
      <w:tr w:rsidR="002A452B" w14:paraId="3591192A" w14:textId="77777777">
        <w:trPr>
          <w:trHeight w:val="416"/>
        </w:trPr>
        <w:tc>
          <w:tcPr>
            <w:tcW w:w="2014" w:type="dxa"/>
            <w:tcBorders>
              <w:right w:val="single" w:sz="4" w:space="0" w:color="auto"/>
            </w:tcBorders>
            <w:vAlign w:val="center"/>
          </w:tcPr>
          <w:p w14:paraId="11112B96" w14:textId="77777777" w:rsidR="002A452B" w:rsidRDefault="00000000">
            <w:pPr>
              <w:spacing w:line="440" w:lineRule="exact"/>
              <w:jc w:val="center"/>
              <w:rPr>
                <w:rFonts w:eastAsia="FangSong"/>
                <w:bCs/>
                <w:sz w:val="28"/>
                <w:szCs w:val="24"/>
              </w:rPr>
            </w:pPr>
            <w:r>
              <w:rPr>
                <w:rFonts w:eastAsia="FangSong"/>
                <w:bCs/>
                <w:sz w:val="28"/>
                <w:szCs w:val="24"/>
              </w:rPr>
              <w:t>主要完成人</w:t>
            </w:r>
          </w:p>
        </w:tc>
        <w:tc>
          <w:tcPr>
            <w:tcW w:w="6492" w:type="dxa"/>
            <w:tcBorders>
              <w:left w:val="single" w:sz="4" w:space="0" w:color="auto"/>
            </w:tcBorders>
            <w:vAlign w:val="center"/>
          </w:tcPr>
          <w:p w14:paraId="12245839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蒋经纬，排名</w:t>
            </w:r>
            <w:r>
              <w:rPr>
                <w:rFonts w:eastAsia="FangSong"/>
                <w:szCs w:val="21"/>
              </w:rPr>
              <w:t>1</w:t>
            </w:r>
            <w:r>
              <w:rPr>
                <w:rFonts w:eastAsia="FangSong"/>
                <w:szCs w:val="21"/>
              </w:rPr>
              <w:t>，高级工程师，浙江海河环境科技有限公司</w:t>
            </w:r>
          </w:p>
          <w:p w14:paraId="02857D4E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吕镇梅，排名</w:t>
            </w:r>
            <w:r>
              <w:rPr>
                <w:rFonts w:eastAsia="FangSong"/>
                <w:szCs w:val="21"/>
              </w:rPr>
              <w:t>2</w:t>
            </w:r>
            <w:r>
              <w:rPr>
                <w:rFonts w:eastAsia="FangSong"/>
                <w:szCs w:val="21"/>
              </w:rPr>
              <w:t>，教授，浙江大学</w:t>
            </w:r>
          </w:p>
          <w:p w14:paraId="72B6F986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包芳芳，排名</w:t>
            </w:r>
            <w:r>
              <w:rPr>
                <w:rFonts w:eastAsia="FangSong" w:hint="eastAsia"/>
                <w:szCs w:val="21"/>
              </w:rPr>
              <w:t>3</w:t>
            </w:r>
            <w:r>
              <w:rPr>
                <w:rFonts w:eastAsia="FangSong"/>
                <w:szCs w:val="21"/>
              </w:rPr>
              <w:t>，高级工程师，浙江海河环境科技有限公司</w:t>
            </w:r>
          </w:p>
          <w:p w14:paraId="080F9338" w14:textId="77777777" w:rsidR="002A452B" w:rsidRDefault="00000000">
            <w:pPr>
              <w:pStyle w:val="NormalIndent1"/>
              <w:ind w:firstLineChars="0" w:firstLine="0"/>
            </w:pPr>
            <w:r>
              <w:rPr>
                <w:rFonts w:eastAsia="FangSong"/>
                <w:szCs w:val="21"/>
              </w:rPr>
              <w:t>吕永鹏，排名</w:t>
            </w:r>
            <w:r>
              <w:rPr>
                <w:rFonts w:eastAsia="FangSong" w:hint="eastAsia"/>
                <w:szCs w:val="21"/>
              </w:rPr>
              <w:t>4</w:t>
            </w:r>
            <w:r>
              <w:rPr>
                <w:rFonts w:eastAsia="FangSong"/>
                <w:szCs w:val="21"/>
              </w:rPr>
              <w:t>，</w:t>
            </w:r>
            <w:r>
              <w:rPr>
                <w:rFonts w:eastAsia="FangSong" w:hint="eastAsia"/>
                <w:szCs w:val="21"/>
              </w:rPr>
              <w:t>正</w:t>
            </w:r>
            <w:r>
              <w:rPr>
                <w:rFonts w:eastAsia="FangSong"/>
                <w:szCs w:val="21"/>
              </w:rPr>
              <w:t>高级工程师，上海市政工程设计研究总院</w:t>
            </w:r>
            <w:r>
              <w:rPr>
                <w:rFonts w:eastAsia="FangSong"/>
                <w:szCs w:val="21"/>
              </w:rPr>
              <w:t>(</w:t>
            </w:r>
            <w:r>
              <w:rPr>
                <w:rFonts w:eastAsia="FangSong"/>
                <w:szCs w:val="21"/>
              </w:rPr>
              <w:t>集团</w:t>
            </w:r>
            <w:r>
              <w:rPr>
                <w:rFonts w:eastAsia="FangSong"/>
                <w:szCs w:val="21"/>
              </w:rPr>
              <w:t>)</w:t>
            </w:r>
            <w:r>
              <w:rPr>
                <w:rFonts w:eastAsia="FangSong"/>
                <w:szCs w:val="21"/>
              </w:rPr>
              <w:t>有限公司</w:t>
            </w:r>
          </w:p>
          <w:p w14:paraId="24E20FA7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王久龙，排名</w:t>
            </w:r>
            <w:r>
              <w:rPr>
                <w:rFonts w:eastAsia="FangSong"/>
                <w:szCs w:val="21"/>
              </w:rPr>
              <w:t>5</w:t>
            </w:r>
            <w:r>
              <w:rPr>
                <w:rFonts w:eastAsia="FangSong"/>
                <w:szCs w:val="21"/>
              </w:rPr>
              <w:t>，高级工程师，浙江省环境工程有限公司</w:t>
            </w:r>
          </w:p>
          <w:p w14:paraId="16935A56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吴越新，排名</w:t>
            </w:r>
            <w:r>
              <w:rPr>
                <w:rFonts w:eastAsia="FangSong"/>
                <w:szCs w:val="21"/>
              </w:rPr>
              <w:t>6</w:t>
            </w:r>
            <w:r>
              <w:rPr>
                <w:rFonts w:eastAsia="FangSong"/>
                <w:szCs w:val="21"/>
              </w:rPr>
              <w:t>，高级工程师，浙江海河环境科技有限公司</w:t>
            </w:r>
          </w:p>
          <w:p w14:paraId="3FFABEF8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lastRenderedPageBreak/>
              <w:t>蒋正海，排名</w:t>
            </w:r>
            <w:r>
              <w:rPr>
                <w:rFonts w:eastAsia="FangSong"/>
                <w:szCs w:val="21"/>
              </w:rPr>
              <w:t>7</w:t>
            </w:r>
            <w:r>
              <w:rPr>
                <w:rFonts w:eastAsia="FangSong"/>
                <w:szCs w:val="21"/>
              </w:rPr>
              <w:t>，</w:t>
            </w:r>
            <w:r>
              <w:rPr>
                <w:rFonts w:eastAsia="FangSong" w:hint="eastAsia"/>
                <w:szCs w:val="21"/>
              </w:rPr>
              <w:t>正</w:t>
            </w:r>
            <w:r>
              <w:rPr>
                <w:rFonts w:eastAsia="FangSong"/>
                <w:szCs w:val="21"/>
              </w:rPr>
              <w:t>高级工程师，金华市海河环境工程研究所</w:t>
            </w:r>
          </w:p>
          <w:p w14:paraId="67A17743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喻剑兵，排名</w:t>
            </w:r>
            <w:r>
              <w:rPr>
                <w:rFonts w:eastAsia="FangSong"/>
                <w:szCs w:val="21"/>
              </w:rPr>
              <w:t>8</w:t>
            </w:r>
            <w:r>
              <w:rPr>
                <w:rFonts w:eastAsia="FangSong"/>
                <w:szCs w:val="21"/>
              </w:rPr>
              <w:t>，高级工程师，浙江华义制药有限公司</w:t>
            </w:r>
          </w:p>
          <w:p w14:paraId="06C313B9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应英俊，排名</w:t>
            </w:r>
            <w:r>
              <w:rPr>
                <w:rFonts w:eastAsia="FangSong"/>
                <w:szCs w:val="21"/>
              </w:rPr>
              <w:t>9</w:t>
            </w:r>
            <w:r>
              <w:rPr>
                <w:rFonts w:eastAsia="FangSong"/>
                <w:szCs w:val="21"/>
              </w:rPr>
              <w:t>，工程师，永康市市政公用事业服务中心</w:t>
            </w:r>
          </w:p>
          <w:p w14:paraId="0BB6BBBA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谢</w:t>
            </w:r>
            <w:r>
              <w:rPr>
                <w:rFonts w:eastAsia="FangSong" w:hint="eastAsia"/>
                <w:szCs w:val="21"/>
              </w:rPr>
              <w:t xml:space="preserve">  </w:t>
            </w:r>
            <w:r>
              <w:rPr>
                <w:rFonts w:eastAsia="FangSong"/>
                <w:szCs w:val="21"/>
              </w:rPr>
              <w:t>胜，排名</w:t>
            </w:r>
            <w:r>
              <w:rPr>
                <w:rFonts w:eastAsia="FangSong"/>
                <w:szCs w:val="21"/>
              </w:rPr>
              <w:t>10</w:t>
            </w:r>
            <w:r>
              <w:rPr>
                <w:rFonts w:eastAsia="FangSong"/>
                <w:szCs w:val="21"/>
              </w:rPr>
              <w:t>，高级工程师，上海市政工程设计研究总院</w:t>
            </w:r>
            <w:r>
              <w:rPr>
                <w:rFonts w:eastAsia="FangSong"/>
                <w:szCs w:val="21"/>
              </w:rPr>
              <w:t>(</w:t>
            </w:r>
            <w:r>
              <w:rPr>
                <w:rFonts w:eastAsia="FangSong"/>
                <w:szCs w:val="21"/>
              </w:rPr>
              <w:t>集团</w:t>
            </w:r>
            <w:r>
              <w:rPr>
                <w:rFonts w:eastAsia="FangSong"/>
                <w:szCs w:val="21"/>
              </w:rPr>
              <w:t>)</w:t>
            </w:r>
            <w:r>
              <w:rPr>
                <w:rFonts w:eastAsia="FangSong"/>
                <w:szCs w:val="21"/>
              </w:rPr>
              <w:t>有限公司</w:t>
            </w:r>
          </w:p>
          <w:p w14:paraId="4F5815FA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殷一然，排名</w:t>
            </w:r>
            <w:r>
              <w:rPr>
                <w:rFonts w:eastAsia="FangSong"/>
                <w:szCs w:val="21"/>
              </w:rPr>
              <w:t>11</w:t>
            </w:r>
            <w:r>
              <w:rPr>
                <w:rFonts w:eastAsia="FangSong"/>
                <w:szCs w:val="21"/>
              </w:rPr>
              <w:t>，其他，浙江大学</w:t>
            </w:r>
          </w:p>
          <w:p w14:paraId="3F3756AA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康海婷，排名</w:t>
            </w:r>
            <w:r>
              <w:rPr>
                <w:rFonts w:eastAsia="FangSong"/>
                <w:szCs w:val="21"/>
              </w:rPr>
              <w:t>12</w:t>
            </w:r>
            <w:r>
              <w:rPr>
                <w:rFonts w:eastAsia="FangSong"/>
                <w:szCs w:val="21"/>
              </w:rPr>
              <w:t>，工程师，浙江海河环境科技有限公司</w:t>
            </w:r>
          </w:p>
          <w:p w14:paraId="79582122" w14:textId="77777777" w:rsidR="002A452B" w:rsidRDefault="00000000">
            <w:pPr>
              <w:jc w:val="left"/>
              <w:rPr>
                <w:rFonts w:eastAsia="FangSong"/>
                <w:b/>
              </w:rPr>
            </w:pPr>
            <w:r>
              <w:rPr>
                <w:rFonts w:eastAsia="FangSong"/>
                <w:szCs w:val="21"/>
              </w:rPr>
              <w:t>蒋勇华，排名</w:t>
            </w:r>
            <w:r>
              <w:rPr>
                <w:rFonts w:eastAsia="FangSong"/>
                <w:szCs w:val="21"/>
              </w:rPr>
              <w:t>13</w:t>
            </w:r>
            <w:r>
              <w:rPr>
                <w:rFonts w:eastAsia="FangSong"/>
                <w:szCs w:val="21"/>
              </w:rPr>
              <w:t>，工程师，浙江海河环境科技有限公司</w:t>
            </w:r>
          </w:p>
        </w:tc>
      </w:tr>
      <w:tr w:rsidR="002A452B" w14:paraId="3FB0DEDA" w14:textId="77777777">
        <w:trPr>
          <w:trHeight w:val="1986"/>
        </w:trPr>
        <w:tc>
          <w:tcPr>
            <w:tcW w:w="2014" w:type="dxa"/>
            <w:tcBorders>
              <w:right w:val="single" w:sz="4" w:space="0" w:color="auto"/>
            </w:tcBorders>
            <w:vAlign w:val="center"/>
          </w:tcPr>
          <w:p w14:paraId="60E50D36" w14:textId="77777777" w:rsidR="002A452B" w:rsidRDefault="00000000">
            <w:pPr>
              <w:spacing w:line="440" w:lineRule="exact"/>
              <w:jc w:val="center"/>
              <w:rPr>
                <w:rFonts w:eastAsia="FangSong"/>
                <w:bCs/>
                <w:sz w:val="24"/>
                <w:szCs w:val="24"/>
              </w:rPr>
            </w:pPr>
            <w:r>
              <w:rPr>
                <w:rFonts w:eastAsia="FangSong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492" w:type="dxa"/>
            <w:tcBorders>
              <w:left w:val="single" w:sz="4" w:space="0" w:color="auto"/>
            </w:tcBorders>
            <w:vAlign w:val="center"/>
          </w:tcPr>
          <w:p w14:paraId="107509A5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1.</w:t>
            </w:r>
            <w:r>
              <w:rPr>
                <w:rFonts w:eastAsia="FangSong"/>
                <w:szCs w:val="21"/>
              </w:rPr>
              <w:t>浙江海河环境科技有限公司</w:t>
            </w:r>
          </w:p>
          <w:p w14:paraId="643582E1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2.</w:t>
            </w:r>
            <w:r>
              <w:rPr>
                <w:rFonts w:eastAsia="FangSong"/>
                <w:szCs w:val="21"/>
              </w:rPr>
              <w:t>浙江大学</w:t>
            </w:r>
          </w:p>
          <w:p w14:paraId="4C678251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3.</w:t>
            </w:r>
            <w:r>
              <w:rPr>
                <w:rFonts w:eastAsia="FangSong"/>
                <w:szCs w:val="21"/>
              </w:rPr>
              <w:t>上海市政工程设计研究总院</w:t>
            </w:r>
            <w:r>
              <w:rPr>
                <w:rFonts w:eastAsia="FangSong"/>
                <w:szCs w:val="21"/>
              </w:rPr>
              <w:t>(</w:t>
            </w:r>
            <w:r>
              <w:rPr>
                <w:rFonts w:eastAsia="FangSong"/>
                <w:szCs w:val="21"/>
              </w:rPr>
              <w:t>集团</w:t>
            </w:r>
            <w:r>
              <w:rPr>
                <w:rFonts w:eastAsia="FangSong"/>
                <w:szCs w:val="21"/>
              </w:rPr>
              <w:t>)</w:t>
            </w:r>
            <w:r>
              <w:rPr>
                <w:rFonts w:eastAsia="FangSong"/>
                <w:szCs w:val="21"/>
              </w:rPr>
              <w:t>有限公司</w:t>
            </w:r>
          </w:p>
          <w:p w14:paraId="35BA8818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4.</w:t>
            </w:r>
            <w:r>
              <w:rPr>
                <w:rFonts w:eastAsia="FangSong"/>
                <w:szCs w:val="21"/>
              </w:rPr>
              <w:t>浙江省环境工程有限公司</w:t>
            </w:r>
          </w:p>
          <w:p w14:paraId="31EB6C46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5.</w:t>
            </w:r>
            <w:r>
              <w:rPr>
                <w:rFonts w:eastAsia="FangSong"/>
                <w:szCs w:val="21"/>
              </w:rPr>
              <w:t>浙江华义制药有限公司</w:t>
            </w:r>
          </w:p>
          <w:p w14:paraId="3C74A838" w14:textId="77777777" w:rsidR="002A452B" w:rsidRDefault="00000000">
            <w:pPr>
              <w:jc w:val="left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6.</w:t>
            </w:r>
            <w:r>
              <w:rPr>
                <w:rFonts w:eastAsia="FangSong"/>
                <w:szCs w:val="21"/>
              </w:rPr>
              <w:t>永康市市政公用事业服务中心</w:t>
            </w:r>
          </w:p>
          <w:p w14:paraId="37BC98E7" w14:textId="77777777" w:rsidR="002A452B" w:rsidRDefault="00000000">
            <w:pPr>
              <w:jc w:val="left"/>
              <w:rPr>
                <w:rFonts w:eastAsia="FangSong"/>
                <w:bCs/>
                <w:sz w:val="24"/>
                <w:szCs w:val="24"/>
              </w:rPr>
            </w:pPr>
            <w:r>
              <w:rPr>
                <w:rFonts w:eastAsia="FangSong"/>
                <w:szCs w:val="21"/>
              </w:rPr>
              <w:t>7.</w:t>
            </w:r>
            <w:r>
              <w:rPr>
                <w:rFonts w:eastAsia="FangSong"/>
                <w:szCs w:val="21"/>
              </w:rPr>
              <w:t>金华市海河环境工程研究所</w:t>
            </w:r>
          </w:p>
        </w:tc>
      </w:tr>
      <w:tr w:rsidR="002A452B" w14:paraId="65886AC8" w14:textId="77777777">
        <w:trPr>
          <w:trHeight w:val="541"/>
        </w:trPr>
        <w:tc>
          <w:tcPr>
            <w:tcW w:w="2014" w:type="dxa"/>
            <w:tcBorders>
              <w:right w:val="single" w:sz="4" w:space="0" w:color="auto"/>
            </w:tcBorders>
            <w:vAlign w:val="center"/>
          </w:tcPr>
          <w:p w14:paraId="20CD1DF5" w14:textId="77777777" w:rsidR="002A452B" w:rsidRDefault="00000000">
            <w:pPr>
              <w:jc w:val="center"/>
              <w:rPr>
                <w:rFonts w:eastAsia="FangSong"/>
                <w:bCs/>
                <w:sz w:val="28"/>
                <w:szCs w:val="28"/>
              </w:rPr>
            </w:pPr>
            <w:r>
              <w:rPr>
                <w:rStyle w:val="title1"/>
                <w:rFonts w:eastAsia="FangSong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492" w:type="dxa"/>
            <w:tcBorders>
              <w:left w:val="single" w:sz="4" w:space="0" w:color="auto"/>
            </w:tcBorders>
            <w:vAlign w:val="center"/>
          </w:tcPr>
          <w:p w14:paraId="3FB3AAF9" w14:textId="77777777" w:rsidR="002A452B" w:rsidRDefault="00000000">
            <w:pPr>
              <w:contextualSpacing/>
              <w:jc w:val="center"/>
              <w:rPr>
                <w:rFonts w:eastAsia="FangSong"/>
                <w:bCs/>
                <w:sz w:val="24"/>
                <w:szCs w:val="24"/>
              </w:rPr>
            </w:pPr>
            <w:r>
              <w:rPr>
                <w:rStyle w:val="title1"/>
                <w:rFonts w:eastAsia="FangSong"/>
                <w:b w:val="0"/>
                <w:color w:val="auto"/>
              </w:rPr>
              <w:t>金华市人民政府</w:t>
            </w:r>
          </w:p>
        </w:tc>
      </w:tr>
      <w:tr w:rsidR="002A452B" w14:paraId="300EC56D" w14:textId="77777777">
        <w:trPr>
          <w:trHeight w:val="1986"/>
        </w:trPr>
        <w:tc>
          <w:tcPr>
            <w:tcW w:w="2014" w:type="dxa"/>
            <w:vAlign w:val="center"/>
          </w:tcPr>
          <w:p w14:paraId="49C6AA76" w14:textId="77777777" w:rsidR="002A452B" w:rsidRDefault="00000000">
            <w:pPr>
              <w:jc w:val="center"/>
              <w:rPr>
                <w:rFonts w:eastAsia="FangSong"/>
                <w:bCs/>
                <w:sz w:val="28"/>
                <w:szCs w:val="28"/>
              </w:rPr>
            </w:pPr>
            <w:r>
              <w:rPr>
                <w:rStyle w:val="title1"/>
                <w:rFonts w:eastAsia="FangSong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492" w:type="dxa"/>
            <w:vAlign w:val="center"/>
          </w:tcPr>
          <w:p w14:paraId="752EFD39" w14:textId="77777777" w:rsidR="002A452B" w:rsidRDefault="00000000">
            <w:pPr>
              <w:ind w:firstLineChars="200" w:firstLine="420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中国有机废水排放量大面广，国内外普遍采用的</w:t>
            </w:r>
            <w:r>
              <w:rPr>
                <w:rFonts w:eastAsia="FangSong"/>
                <w:szCs w:val="21"/>
              </w:rPr>
              <w:t>A/O</w:t>
            </w:r>
            <w:r>
              <w:rPr>
                <w:rFonts w:eastAsia="FangSong"/>
                <w:szCs w:val="21"/>
              </w:rPr>
              <w:t>处理工艺，存在微生物供氧高风压、高能耗、高噪音、高占地、高成本、低景观性等行业瓶颈难题，是实施国家低碳战略的重大科学技术问题。</w:t>
            </w:r>
          </w:p>
          <w:p w14:paraId="351D568C" w14:textId="77777777" w:rsidR="002A452B" w:rsidRDefault="00000000">
            <w:pPr>
              <w:ind w:firstLineChars="200" w:firstLine="420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项目组经产学研用协同攻关，取得重大突破。首次提出气、水、泥一次三相非浸泡式接触氧化方法及低压腔式通风供氧技术，筛选常压高氧环境下的高密度、高耗氧、强降解生物氧化菌群，突破传统</w:t>
            </w:r>
            <w:r>
              <w:rPr>
                <w:rFonts w:eastAsia="FangSong"/>
                <w:szCs w:val="21"/>
              </w:rPr>
              <w:t>A/O</w:t>
            </w:r>
            <w:r>
              <w:rPr>
                <w:rFonts w:eastAsia="FangSong"/>
                <w:szCs w:val="21"/>
              </w:rPr>
              <w:t>气</w:t>
            </w:r>
            <w:r>
              <w:rPr>
                <w:rFonts w:eastAsia="FangSong"/>
                <w:szCs w:val="21"/>
              </w:rPr>
              <w:t>/</w:t>
            </w:r>
            <w:r>
              <w:rPr>
                <w:rFonts w:eastAsia="FangSong"/>
                <w:szCs w:val="21"/>
              </w:rPr>
              <w:t>水、水</w:t>
            </w:r>
            <w:r>
              <w:rPr>
                <w:rFonts w:eastAsia="FangSong"/>
                <w:szCs w:val="21"/>
              </w:rPr>
              <w:t>/</w:t>
            </w:r>
            <w:r>
              <w:rPr>
                <w:rFonts w:eastAsia="FangSong"/>
                <w:szCs w:val="21"/>
              </w:rPr>
              <w:t>膜二次两相接触氧化高能耗低效率技术瓶颈；首次提出污水废气处理系统多工序垂直布局变革方案，发明</w:t>
            </w:r>
            <w:r>
              <w:rPr>
                <w:rFonts w:eastAsia="FangSong"/>
                <w:szCs w:val="21"/>
              </w:rPr>
              <w:t>A/O</w:t>
            </w:r>
            <w:r>
              <w:rPr>
                <w:rFonts w:eastAsia="FangSong"/>
                <w:szCs w:val="21"/>
              </w:rPr>
              <w:t>塔协同处理有机污水、恶臭废气关键技术及装置，并突破传统生物膜供氧量低、好氧层薄、污泥沉积多、处理效率低等关键难题。实现同比节地</w:t>
            </w:r>
            <w:r>
              <w:rPr>
                <w:rFonts w:eastAsia="FangSong"/>
                <w:szCs w:val="21"/>
              </w:rPr>
              <w:t>6</w:t>
            </w:r>
            <w:r>
              <w:rPr>
                <w:rFonts w:eastAsia="FangSong" w:hint="eastAsia"/>
                <w:szCs w:val="21"/>
              </w:rPr>
              <w:t>5</w:t>
            </w:r>
            <w:r>
              <w:rPr>
                <w:rFonts w:eastAsia="FangSong"/>
                <w:szCs w:val="21"/>
              </w:rPr>
              <w:t>%</w:t>
            </w:r>
            <w:r>
              <w:rPr>
                <w:rFonts w:eastAsia="FangSong"/>
                <w:szCs w:val="21"/>
              </w:rPr>
              <w:t>以上，废水废气同时进塔处理达标排放，风压由</w:t>
            </w:r>
            <w:r>
              <w:rPr>
                <w:rFonts w:eastAsia="FangSong"/>
                <w:szCs w:val="21"/>
              </w:rPr>
              <w:t>&gt;30Kpa</w:t>
            </w:r>
            <w:r>
              <w:rPr>
                <w:rFonts w:eastAsia="FangSong"/>
                <w:szCs w:val="21"/>
              </w:rPr>
              <w:t>降到</w:t>
            </w:r>
            <w:r>
              <w:rPr>
                <w:rFonts w:eastAsia="FangSong"/>
                <w:szCs w:val="21"/>
              </w:rPr>
              <w:t>&lt;0.5Kpa</w:t>
            </w:r>
            <w:r>
              <w:rPr>
                <w:rFonts w:eastAsia="FangSong"/>
                <w:szCs w:val="21"/>
              </w:rPr>
              <w:t>、微生物气相触氧浓度达</w:t>
            </w:r>
            <w:r>
              <w:rPr>
                <w:rFonts w:eastAsia="FangSong"/>
                <w:szCs w:val="21"/>
              </w:rPr>
              <w:t>310mg/L</w:t>
            </w:r>
            <w:r>
              <w:rPr>
                <w:rFonts w:eastAsia="FangSong"/>
                <w:szCs w:val="21"/>
              </w:rPr>
              <w:t>，供氧节能</w:t>
            </w:r>
            <w:r>
              <w:rPr>
                <w:rFonts w:eastAsia="FangSong" w:hint="eastAsia"/>
                <w:szCs w:val="21"/>
              </w:rPr>
              <w:t>50</w:t>
            </w:r>
            <w:r>
              <w:rPr>
                <w:rFonts w:eastAsia="FangSong"/>
                <w:szCs w:val="21"/>
              </w:rPr>
              <w:t>%</w:t>
            </w:r>
            <w:r>
              <w:rPr>
                <w:rFonts w:eastAsia="FangSong"/>
                <w:szCs w:val="21"/>
              </w:rPr>
              <w:t>以上，降噪声超</w:t>
            </w:r>
            <w:r>
              <w:rPr>
                <w:rFonts w:eastAsia="FangSong"/>
                <w:szCs w:val="21"/>
              </w:rPr>
              <w:t>15</w:t>
            </w:r>
            <w:r>
              <w:rPr>
                <w:rFonts w:eastAsia="FangSong"/>
                <w:szCs w:val="21"/>
              </w:rPr>
              <w:t>分贝。</w:t>
            </w:r>
          </w:p>
          <w:p w14:paraId="2465B1BC" w14:textId="77777777" w:rsidR="002A452B" w:rsidRDefault="00000000">
            <w:pPr>
              <w:ind w:firstLineChars="200" w:firstLine="420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获</w:t>
            </w:r>
            <w:r>
              <w:rPr>
                <w:rFonts w:eastAsia="FangSong" w:hint="eastAsia"/>
                <w:szCs w:val="21"/>
              </w:rPr>
              <w:t>欧美</w:t>
            </w:r>
            <w:r>
              <w:rPr>
                <w:rFonts w:eastAsia="FangSong"/>
                <w:szCs w:val="21"/>
              </w:rPr>
              <w:t>发明专利</w:t>
            </w:r>
            <w:r>
              <w:rPr>
                <w:rFonts w:eastAsia="FangSong" w:hint="eastAsia"/>
                <w:szCs w:val="21"/>
              </w:rPr>
              <w:t>4</w:t>
            </w:r>
            <w:r>
              <w:rPr>
                <w:rFonts w:eastAsia="FangSong"/>
                <w:szCs w:val="21"/>
              </w:rPr>
              <w:t>件、中国发明专利</w:t>
            </w:r>
            <w:r>
              <w:rPr>
                <w:rFonts w:eastAsia="FangSong" w:hint="eastAsia"/>
                <w:szCs w:val="21"/>
              </w:rPr>
              <w:t>22</w:t>
            </w:r>
            <w:r>
              <w:rPr>
                <w:rFonts w:eastAsia="FangSong"/>
                <w:szCs w:val="21"/>
              </w:rPr>
              <w:t>件、</w:t>
            </w:r>
            <w:r>
              <w:rPr>
                <w:rFonts w:eastAsia="FangSong"/>
                <w:szCs w:val="21"/>
              </w:rPr>
              <w:t>SCI</w:t>
            </w:r>
            <w:r>
              <w:rPr>
                <w:rFonts w:eastAsia="FangSong"/>
                <w:szCs w:val="21"/>
              </w:rPr>
              <w:t>论文</w:t>
            </w:r>
            <w:r>
              <w:rPr>
                <w:rFonts w:eastAsia="FangSong"/>
                <w:szCs w:val="21"/>
              </w:rPr>
              <w:t>1</w:t>
            </w:r>
            <w:r>
              <w:rPr>
                <w:rFonts w:eastAsia="FangSong" w:hint="eastAsia"/>
                <w:szCs w:val="21"/>
              </w:rPr>
              <w:t>5</w:t>
            </w:r>
            <w:r>
              <w:rPr>
                <w:rFonts w:eastAsia="FangSong"/>
                <w:szCs w:val="21"/>
              </w:rPr>
              <w:t>篇的核心自主知识产权。经侯立安、朱利中院士专家组鉴定认为</w:t>
            </w:r>
            <w:r>
              <w:rPr>
                <w:rFonts w:eastAsia="FangSong"/>
                <w:szCs w:val="21"/>
              </w:rPr>
              <w:t>“</w:t>
            </w:r>
            <w:r>
              <w:rPr>
                <w:rFonts w:eastAsia="FangSong"/>
                <w:szCs w:val="21"/>
              </w:rPr>
              <w:t>好氧段非浸泡式垂直构造技术达到国际领先水平</w:t>
            </w:r>
            <w:r>
              <w:rPr>
                <w:rFonts w:eastAsia="FangSong"/>
                <w:szCs w:val="21"/>
              </w:rPr>
              <w:t>”</w:t>
            </w:r>
            <w:r>
              <w:rPr>
                <w:rFonts w:eastAsia="FangSong"/>
                <w:szCs w:val="21"/>
              </w:rPr>
              <w:t>；入选</w:t>
            </w:r>
            <w:r>
              <w:rPr>
                <w:rFonts w:eastAsia="FangSong"/>
                <w:szCs w:val="21"/>
              </w:rPr>
              <w:t>“</w:t>
            </w:r>
            <w:r>
              <w:rPr>
                <w:rFonts w:eastAsia="FangSong"/>
                <w:szCs w:val="21"/>
              </w:rPr>
              <w:t>国家先进污染防治技术</w:t>
            </w:r>
            <w:r>
              <w:rPr>
                <w:rFonts w:eastAsia="FangSong"/>
                <w:szCs w:val="21"/>
              </w:rPr>
              <w:t>”</w:t>
            </w:r>
            <w:r>
              <w:rPr>
                <w:rFonts w:eastAsia="FangSong"/>
                <w:szCs w:val="21"/>
              </w:rPr>
              <w:t>（环保部）、</w:t>
            </w:r>
            <w:r>
              <w:rPr>
                <w:rFonts w:eastAsia="FangSong"/>
                <w:szCs w:val="21"/>
              </w:rPr>
              <w:t>“</w:t>
            </w:r>
            <w:r>
              <w:rPr>
                <w:rFonts w:eastAsia="FangSong"/>
                <w:szCs w:val="21"/>
              </w:rPr>
              <w:t>国内首台（套）装备</w:t>
            </w:r>
            <w:r>
              <w:rPr>
                <w:rFonts w:eastAsia="FangSong"/>
                <w:szCs w:val="21"/>
              </w:rPr>
              <w:t>”</w:t>
            </w:r>
            <w:r>
              <w:rPr>
                <w:rFonts w:eastAsia="FangSong"/>
                <w:szCs w:val="21"/>
              </w:rPr>
              <w:t>。</w:t>
            </w:r>
          </w:p>
          <w:p w14:paraId="7C518F81" w14:textId="77777777" w:rsidR="002A452B" w:rsidRDefault="00000000">
            <w:pPr>
              <w:ind w:firstLineChars="200" w:firstLine="420"/>
              <w:rPr>
                <w:rFonts w:eastAsia="FangSong"/>
                <w:szCs w:val="21"/>
              </w:rPr>
            </w:pPr>
            <w:r>
              <w:rPr>
                <w:rFonts w:eastAsia="FangSong"/>
                <w:szCs w:val="21"/>
              </w:rPr>
              <w:t>成果应用于环保部挂牌督办的衢州市东港污水处理厂及多省份</w:t>
            </w:r>
            <w:r>
              <w:rPr>
                <w:rFonts w:eastAsia="FangSong"/>
                <w:szCs w:val="21"/>
              </w:rPr>
              <w:t>20-10000m</w:t>
            </w:r>
            <w:r>
              <w:rPr>
                <w:rFonts w:eastAsia="FangSong"/>
                <w:szCs w:val="21"/>
                <w:vertAlign w:val="superscript"/>
              </w:rPr>
              <w:t>3</w:t>
            </w:r>
            <w:r>
              <w:rPr>
                <w:rFonts w:eastAsia="FangSong"/>
                <w:szCs w:val="21"/>
              </w:rPr>
              <w:t>/d</w:t>
            </w:r>
            <w:r>
              <w:rPr>
                <w:rFonts w:eastAsia="FangSong"/>
                <w:szCs w:val="21"/>
              </w:rPr>
              <w:t>的生活、工业废水废气协同治理项目，社会经济效益显著，近</w:t>
            </w:r>
            <w:r>
              <w:rPr>
                <w:rFonts w:eastAsia="FangSong"/>
                <w:szCs w:val="21"/>
              </w:rPr>
              <w:t>3</w:t>
            </w:r>
            <w:r>
              <w:rPr>
                <w:rFonts w:eastAsia="FangSong"/>
                <w:szCs w:val="21"/>
              </w:rPr>
              <w:t>年销售收入</w:t>
            </w:r>
            <w:r>
              <w:rPr>
                <w:rFonts w:eastAsia="FangSong" w:hint="eastAsia"/>
                <w:szCs w:val="21"/>
              </w:rPr>
              <w:t>35.78</w:t>
            </w:r>
            <w:r>
              <w:rPr>
                <w:rFonts w:eastAsia="FangSong"/>
                <w:szCs w:val="21"/>
              </w:rPr>
              <w:t>亿元，为治污企业节省投资</w:t>
            </w:r>
            <w:r>
              <w:rPr>
                <w:rFonts w:eastAsia="FangSong" w:hint="eastAsia"/>
                <w:szCs w:val="21"/>
              </w:rPr>
              <w:t>10.3</w:t>
            </w:r>
            <w:r>
              <w:rPr>
                <w:rFonts w:eastAsia="FangSong"/>
                <w:szCs w:val="21"/>
              </w:rPr>
              <w:t>亿元。</w:t>
            </w:r>
          </w:p>
          <w:p w14:paraId="4A1395A8" w14:textId="77777777" w:rsidR="002A452B" w:rsidRDefault="00000000">
            <w:pPr>
              <w:ind w:firstLineChars="200" w:firstLine="420"/>
              <w:rPr>
                <w:rFonts w:eastAsia="FangSong"/>
                <w:bCs/>
                <w:sz w:val="24"/>
                <w:szCs w:val="24"/>
              </w:rPr>
            </w:pPr>
            <w:r>
              <w:rPr>
                <w:rFonts w:eastAsia="FangSong"/>
                <w:szCs w:val="21"/>
              </w:rPr>
              <w:t>提名该成果为省科学技术进步奖</w:t>
            </w:r>
            <w:r>
              <w:rPr>
                <w:rFonts w:eastAsia="FangSong"/>
                <w:szCs w:val="21"/>
                <w:u w:val="single"/>
              </w:rPr>
              <w:t>一等奖</w:t>
            </w:r>
            <w:r>
              <w:rPr>
                <w:rFonts w:eastAsia="FangSong"/>
                <w:szCs w:val="21"/>
              </w:rPr>
              <w:t>。</w:t>
            </w:r>
          </w:p>
        </w:tc>
      </w:tr>
    </w:tbl>
    <w:p w14:paraId="415F45BD" w14:textId="77777777" w:rsidR="002A452B" w:rsidRDefault="002A452B">
      <w:pPr>
        <w:rPr>
          <w:rFonts w:eastAsia="FangSong"/>
        </w:rPr>
      </w:pPr>
    </w:p>
    <w:sectPr w:rsidR="002A45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3DEEF4-70AF-134F-B340-558A8ABE1780}"/>
    <w:embedBold r:id="rId2" w:fontKey="{369AF136-DD86-FA4D-A76D-15D943E9549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3" w:subsetted="1" w:fontKey="{B14394FF-9EED-4041-9C61-510AD9FB04FB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164ABD9-FF97-F046-A42B-926F27BA3B86}"/>
    <w:embedBold r:id="rId5" w:subsetted="1" w:fontKey="{FA47B404-C575-D443-B9E5-1E9A8860217F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2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FjNmM0OTBiZDVlOGNhNzgwOGI2MGM4ZWFkYzkxOTMifQ=="/>
  </w:docVars>
  <w:rsids>
    <w:rsidRoot w:val="002B5EEF"/>
    <w:rsid w:val="00011C1C"/>
    <w:rsid w:val="00022798"/>
    <w:rsid w:val="00031744"/>
    <w:rsid w:val="000802CD"/>
    <w:rsid w:val="00081E20"/>
    <w:rsid w:val="000877A7"/>
    <w:rsid w:val="000B42BC"/>
    <w:rsid w:val="000C0726"/>
    <w:rsid w:val="000D4F18"/>
    <w:rsid w:val="001110AA"/>
    <w:rsid w:val="00114A0C"/>
    <w:rsid w:val="00141BED"/>
    <w:rsid w:val="00144461"/>
    <w:rsid w:val="001562C0"/>
    <w:rsid w:val="00185586"/>
    <w:rsid w:val="001A0157"/>
    <w:rsid w:val="001C04AE"/>
    <w:rsid w:val="001C4103"/>
    <w:rsid w:val="001F72BF"/>
    <w:rsid w:val="00224343"/>
    <w:rsid w:val="00240E1A"/>
    <w:rsid w:val="00241ACB"/>
    <w:rsid w:val="002658F1"/>
    <w:rsid w:val="0029585D"/>
    <w:rsid w:val="002A1D90"/>
    <w:rsid w:val="002A452B"/>
    <w:rsid w:val="002B05A6"/>
    <w:rsid w:val="002B5EEF"/>
    <w:rsid w:val="002B622E"/>
    <w:rsid w:val="002C5485"/>
    <w:rsid w:val="002D60E5"/>
    <w:rsid w:val="002D79FC"/>
    <w:rsid w:val="002E0805"/>
    <w:rsid w:val="0031027C"/>
    <w:rsid w:val="00337B87"/>
    <w:rsid w:val="003538CB"/>
    <w:rsid w:val="00356196"/>
    <w:rsid w:val="00381572"/>
    <w:rsid w:val="00397396"/>
    <w:rsid w:val="00397EFC"/>
    <w:rsid w:val="003A46B9"/>
    <w:rsid w:val="003B56DA"/>
    <w:rsid w:val="003E11CD"/>
    <w:rsid w:val="003F00A5"/>
    <w:rsid w:val="0041190D"/>
    <w:rsid w:val="00425D1D"/>
    <w:rsid w:val="00427631"/>
    <w:rsid w:val="00436A7C"/>
    <w:rsid w:val="00456448"/>
    <w:rsid w:val="004851DE"/>
    <w:rsid w:val="004D164D"/>
    <w:rsid w:val="004E4591"/>
    <w:rsid w:val="004F1F9F"/>
    <w:rsid w:val="00520384"/>
    <w:rsid w:val="00535AFF"/>
    <w:rsid w:val="005659FB"/>
    <w:rsid w:val="0057557D"/>
    <w:rsid w:val="005A4A77"/>
    <w:rsid w:val="005C1C18"/>
    <w:rsid w:val="005C5BCB"/>
    <w:rsid w:val="005E145B"/>
    <w:rsid w:val="005E5EF9"/>
    <w:rsid w:val="00601043"/>
    <w:rsid w:val="00601685"/>
    <w:rsid w:val="006415D7"/>
    <w:rsid w:val="0066300A"/>
    <w:rsid w:val="00691E9F"/>
    <w:rsid w:val="006B1632"/>
    <w:rsid w:val="006D045A"/>
    <w:rsid w:val="006D11F6"/>
    <w:rsid w:val="006D1579"/>
    <w:rsid w:val="006D3F52"/>
    <w:rsid w:val="006F4644"/>
    <w:rsid w:val="00704391"/>
    <w:rsid w:val="00705F0A"/>
    <w:rsid w:val="00710D98"/>
    <w:rsid w:val="00720030"/>
    <w:rsid w:val="00722E8C"/>
    <w:rsid w:val="0073708F"/>
    <w:rsid w:val="0074493E"/>
    <w:rsid w:val="00786440"/>
    <w:rsid w:val="007975A4"/>
    <w:rsid w:val="007C0C1D"/>
    <w:rsid w:val="007E1216"/>
    <w:rsid w:val="007E3EBE"/>
    <w:rsid w:val="007E54A2"/>
    <w:rsid w:val="008051CA"/>
    <w:rsid w:val="008322E6"/>
    <w:rsid w:val="00834822"/>
    <w:rsid w:val="00835747"/>
    <w:rsid w:val="00847CB6"/>
    <w:rsid w:val="0087423B"/>
    <w:rsid w:val="00876581"/>
    <w:rsid w:val="00892F00"/>
    <w:rsid w:val="008A18DC"/>
    <w:rsid w:val="008B601B"/>
    <w:rsid w:val="008B63DD"/>
    <w:rsid w:val="009136CF"/>
    <w:rsid w:val="00916A22"/>
    <w:rsid w:val="00921215"/>
    <w:rsid w:val="00923933"/>
    <w:rsid w:val="00931FB1"/>
    <w:rsid w:val="0094207F"/>
    <w:rsid w:val="0096758E"/>
    <w:rsid w:val="00974CEB"/>
    <w:rsid w:val="009865B5"/>
    <w:rsid w:val="009B052C"/>
    <w:rsid w:val="009D24FE"/>
    <w:rsid w:val="009D30C7"/>
    <w:rsid w:val="009D5BA7"/>
    <w:rsid w:val="009D6510"/>
    <w:rsid w:val="009E3AED"/>
    <w:rsid w:val="009F4C28"/>
    <w:rsid w:val="00A173BC"/>
    <w:rsid w:val="00A44DD1"/>
    <w:rsid w:val="00A575C7"/>
    <w:rsid w:val="00A87836"/>
    <w:rsid w:val="00AA160D"/>
    <w:rsid w:val="00AB4787"/>
    <w:rsid w:val="00AC236C"/>
    <w:rsid w:val="00AE698F"/>
    <w:rsid w:val="00B041B8"/>
    <w:rsid w:val="00B117BC"/>
    <w:rsid w:val="00B12985"/>
    <w:rsid w:val="00B626EF"/>
    <w:rsid w:val="00B66318"/>
    <w:rsid w:val="00B6789A"/>
    <w:rsid w:val="00B7116B"/>
    <w:rsid w:val="00BB2E28"/>
    <w:rsid w:val="00BC7F3A"/>
    <w:rsid w:val="00BE2E2F"/>
    <w:rsid w:val="00BE60FE"/>
    <w:rsid w:val="00C0262A"/>
    <w:rsid w:val="00C158EC"/>
    <w:rsid w:val="00C16315"/>
    <w:rsid w:val="00C268F5"/>
    <w:rsid w:val="00C27948"/>
    <w:rsid w:val="00C30FC1"/>
    <w:rsid w:val="00C337DA"/>
    <w:rsid w:val="00C63C46"/>
    <w:rsid w:val="00C7659E"/>
    <w:rsid w:val="00C81285"/>
    <w:rsid w:val="00C96E29"/>
    <w:rsid w:val="00D27164"/>
    <w:rsid w:val="00D3118E"/>
    <w:rsid w:val="00D3322A"/>
    <w:rsid w:val="00D34B2A"/>
    <w:rsid w:val="00D761BC"/>
    <w:rsid w:val="00D845C1"/>
    <w:rsid w:val="00D865C7"/>
    <w:rsid w:val="00D952E6"/>
    <w:rsid w:val="00DB1B72"/>
    <w:rsid w:val="00DE271A"/>
    <w:rsid w:val="00DE3EDA"/>
    <w:rsid w:val="00DE4B52"/>
    <w:rsid w:val="00DF35B5"/>
    <w:rsid w:val="00E06260"/>
    <w:rsid w:val="00E23F73"/>
    <w:rsid w:val="00E31713"/>
    <w:rsid w:val="00E66E3E"/>
    <w:rsid w:val="00ED0273"/>
    <w:rsid w:val="00EE22F5"/>
    <w:rsid w:val="00EF77C2"/>
    <w:rsid w:val="00F0283B"/>
    <w:rsid w:val="00F12DEE"/>
    <w:rsid w:val="00F1305E"/>
    <w:rsid w:val="00F251C8"/>
    <w:rsid w:val="00F27A36"/>
    <w:rsid w:val="00F54334"/>
    <w:rsid w:val="00F57268"/>
    <w:rsid w:val="00F83237"/>
    <w:rsid w:val="00F8493C"/>
    <w:rsid w:val="00F85645"/>
    <w:rsid w:val="00FA7D56"/>
    <w:rsid w:val="00FC2E55"/>
    <w:rsid w:val="00FC64F4"/>
    <w:rsid w:val="00FE410E"/>
    <w:rsid w:val="013D46CE"/>
    <w:rsid w:val="0183453D"/>
    <w:rsid w:val="01AF0E8E"/>
    <w:rsid w:val="03931798"/>
    <w:rsid w:val="09776735"/>
    <w:rsid w:val="0ADE44CB"/>
    <w:rsid w:val="0CE06C12"/>
    <w:rsid w:val="115A0DF6"/>
    <w:rsid w:val="11E272CE"/>
    <w:rsid w:val="127E6D86"/>
    <w:rsid w:val="12DD5483"/>
    <w:rsid w:val="136E4376"/>
    <w:rsid w:val="14F25809"/>
    <w:rsid w:val="158C17BA"/>
    <w:rsid w:val="174D0833"/>
    <w:rsid w:val="1D6A5080"/>
    <w:rsid w:val="22621F6E"/>
    <w:rsid w:val="27B12CA4"/>
    <w:rsid w:val="28414C0D"/>
    <w:rsid w:val="2CAB56BB"/>
    <w:rsid w:val="2EA9088F"/>
    <w:rsid w:val="331210F9"/>
    <w:rsid w:val="38FB3C44"/>
    <w:rsid w:val="39BF2767"/>
    <w:rsid w:val="3BA31866"/>
    <w:rsid w:val="41120516"/>
    <w:rsid w:val="426F0B0E"/>
    <w:rsid w:val="435E6E4C"/>
    <w:rsid w:val="44064E36"/>
    <w:rsid w:val="45961716"/>
    <w:rsid w:val="46600EAC"/>
    <w:rsid w:val="4A6B72A5"/>
    <w:rsid w:val="4A8F2BD7"/>
    <w:rsid w:val="4D5241FD"/>
    <w:rsid w:val="4D7D31BB"/>
    <w:rsid w:val="4F0B67EE"/>
    <w:rsid w:val="54885027"/>
    <w:rsid w:val="58726012"/>
    <w:rsid w:val="5BB231EA"/>
    <w:rsid w:val="5BE23811"/>
    <w:rsid w:val="5C2D2013"/>
    <w:rsid w:val="5E0E54BA"/>
    <w:rsid w:val="5FD722DA"/>
    <w:rsid w:val="60BA3C96"/>
    <w:rsid w:val="61B21CD6"/>
    <w:rsid w:val="680E7757"/>
    <w:rsid w:val="6959341A"/>
    <w:rsid w:val="6E9147E9"/>
    <w:rsid w:val="6E9A3B9A"/>
    <w:rsid w:val="70A754C9"/>
    <w:rsid w:val="75795EB8"/>
    <w:rsid w:val="79E77FA3"/>
    <w:rsid w:val="7A0400BD"/>
    <w:rsid w:val="7C5834A0"/>
    <w:rsid w:val="7FB610EE"/>
    <w:rsid w:val="7FCD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86BDE9"/>
  <w15:docId w15:val="{8067B49A-7F6D-9B4B-BA48-1808034E5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NormalIndent1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Indent1">
    <w:name w:val="Normal Indent1"/>
    <w:uiPriority w:val="99"/>
    <w:qFormat/>
    <w:pPr>
      <w:widowControl w:val="0"/>
      <w:ind w:firstLineChars="200" w:firstLine="420"/>
      <w:jc w:val="both"/>
    </w:pPr>
    <w:rPr>
      <w:rFonts w:ascii="Times New Roman" w:eastAsia="SimSun" w:hAnsi="Times New Roman" w:cs="Times New Roman"/>
      <w:kern w:val="2"/>
      <w:sz w:val="21"/>
      <w:szCs w:val="22"/>
    </w:rPr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Plain Text"/>
    <w:basedOn w:val="a"/>
    <w:link w:val="a5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6">
    <w:name w:val="Date"/>
    <w:basedOn w:val="a"/>
    <w:next w:val="a"/>
    <w:link w:val="a7"/>
    <w:uiPriority w:val="99"/>
    <w:semiHidden/>
    <w:unhideWhenUsed/>
    <w:qFormat/>
    <w:pPr>
      <w:ind w:leftChars="2500" w:left="100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character" w:customStyle="1" w:styleId="a5">
    <w:name w:val="纯文本 字符"/>
    <w:basedOn w:val="a0"/>
    <w:link w:val="a4"/>
    <w:qFormat/>
    <w:rPr>
      <w:rFonts w:ascii="仿宋_GB2312" w:eastAsia="SimSun" w:hAnsi="Times New Roman" w:cs="Times New Roman"/>
      <w:sz w:val="24"/>
      <w:szCs w:val="20"/>
    </w:rPr>
  </w:style>
  <w:style w:type="character" w:customStyle="1" w:styleId="a7">
    <w:name w:val="日期 字符"/>
    <w:basedOn w:val="a0"/>
    <w:link w:val="a6"/>
    <w:uiPriority w:val="99"/>
    <w:semiHidden/>
    <w:qFormat/>
    <w:rPr>
      <w:rFonts w:ascii="Times New Roman" w:eastAsia="SimSu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358</Words>
  <Characters>2046</Characters>
  <Application>Microsoft Office Word</Application>
  <DocSecurity>0</DocSecurity>
  <Lines>17</Lines>
  <Paragraphs>4</Paragraphs>
  <ScaleCrop>false</ScaleCrop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</dc:creator>
  <cp:lastModifiedBy>Yiran Yin</cp:lastModifiedBy>
  <cp:revision>233</cp:revision>
  <dcterms:created xsi:type="dcterms:W3CDTF">2024-08-07T14:27:00Z</dcterms:created>
  <dcterms:modified xsi:type="dcterms:W3CDTF">2026-06-18T03:43:00Z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01A2BB0FB6094E01B296D47179E7F4FF_13</vt:lpwstr>
  </property>
  <property fmtid="{D5CDD505-2E9C-101B-9397-08002B2CF9AE}" pid="4" name="KSOTemplateDocerSaveRecord">
    <vt:lpwstr>eyJoZGlkIjoiZmJmY2FhYjk5OWYzMTg2MTI3OGZmOGFmZWVhNWFjMzYiLCJ1c2VySWQiOiIxMjk2OTU2NjcwIn0=</vt:lpwstr>
  </property>
</Properties>
</file>