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56A4F">
      <w:pPr>
        <w:jc w:val="center"/>
        <w:rPr>
          <w:rStyle w:val="4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4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4"/>
          <w:rFonts w:eastAsia="仿宋_GB2312"/>
          <w:b w:val="0"/>
          <w:color w:val="auto"/>
          <w:sz w:val="32"/>
          <w:szCs w:val="32"/>
        </w:rPr>
        <w:t>（单位提名）</w:t>
      </w:r>
    </w:p>
    <w:p w14:paraId="5FFC18DF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2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33BCA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3424909D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411206E3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hint="eastAsia" w:eastAsia="仿宋_GB2312"/>
                <w:b w:val="0"/>
                <w:color w:val="auto"/>
                <w:sz w:val="28"/>
              </w:rPr>
              <w:t>复杂场景专用视觉多模态智能感知与算力调度关键技术研究与应用</w:t>
            </w:r>
          </w:p>
        </w:tc>
      </w:tr>
      <w:tr w14:paraId="01EFF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7A57CAE2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31CEF7F5">
            <w:pPr>
              <w:jc w:val="center"/>
              <w:rPr>
                <w:rStyle w:val="4"/>
                <w:rFonts w:hint="eastAsia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4"/>
                <w:rFonts w:hint="eastAsia" w:eastAsia="仿宋_GB2312"/>
                <w:b w:val="0"/>
                <w:color w:val="auto"/>
                <w:sz w:val="28"/>
                <w:lang w:val="en-US" w:eastAsia="zh-CN"/>
              </w:rPr>
              <w:t>一等奖</w:t>
            </w:r>
          </w:p>
        </w:tc>
      </w:tr>
      <w:tr w14:paraId="6FA8B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780CCAA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32FC754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3BE5192C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授权发明专利：一种基于多模态模型进行搜索的方法和系统，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ZL202510422711.6，浙江省公安科技研究所、浙江大学、浙江宇视科技有限公司、浙江大华技术股份有限公司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</w:p>
          <w:p w14:paraId="6B9FE073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授权发明专利：一种目标关键点检测方法、装置、电子设备及介质，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ZL202411931057.3，济南博观智能科技有限公司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</w:p>
          <w:p w14:paraId="146813BF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授权发明专利：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目标匹配方法、目标与部位匹配方法及相关设备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ZL202211014889.X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浙江大华技术股份有限公司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；</w:t>
            </w:r>
          </w:p>
          <w:p w14:paraId="47F16CC9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授权发明专利：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目标行为的检测方法、装置及计算机可读存储介质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，ZL202010653309.6，浙江大华技术股份有限公司；</w:t>
            </w:r>
          </w:p>
          <w:p w14:paraId="7FA9504A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授权发明专利：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基于特征分析的自蒸馏学习方法、设备以及可读存储介质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ZL202110146048.3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浙江大华技术股份有限公司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；</w:t>
            </w:r>
          </w:p>
          <w:p w14:paraId="695F4B6E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授权发明专利：</w:t>
            </w:r>
            <w:r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  <w:t>训练图像的标签确定方法、装置、设备及存储介质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eastAsia="方正仿宋_GB2312"/>
                <w:strike w:val="0"/>
                <w:dstrike w:val="0"/>
                <w:sz w:val="24"/>
                <w:szCs w:val="21"/>
                <w:highlight w:val="none"/>
                <w:lang w:val="en-US" w:eastAsia="zh-CN"/>
              </w:rPr>
              <w:t>ZL</w:t>
            </w:r>
            <w:r>
              <w:rPr>
                <w:rFonts w:hint="eastAsia" w:eastAsia="方正仿宋_GB2312"/>
                <w:strike w:val="0"/>
                <w:dstrike w:val="0"/>
                <w:sz w:val="24"/>
                <w:szCs w:val="21"/>
                <w:highlight w:val="none"/>
              </w:rPr>
              <w:t>2024119651120</w:t>
            </w:r>
            <w:r>
              <w:rPr>
                <w:rFonts w:hint="eastAsia" w:eastAsia="方正仿宋_GB2312"/>
                <w:strike w:val="0"/>
                <w:dstrike w:val="0"/>
                <w:sz w:val="24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="方正仿宋_GB2312"/>
                <w:strike w:val="0"/>
                <w:dstrike w:val="0"/>
                <w:sz w:val="24"/>
                <w:szCs w:val="21"/>
                <w:highlight w:val="none"/>
              </w:rPr>
              <w:t>济南博观智能科技有限公司</w:t>
            </w:r>
            <w:r>
              <w:rPr>
                <w:rFonts w:hint="eastAsia" w:eastAsia="方正仿宋_GB2312"/>
                <w:strike w:val="0"/>
                <w:dstrike w:val="0"/>
                <w:sz w:val="24"/>
                <w:szCs w:val="21"/>
                <w:highlight w:val="none"/>
                <w:lang w:eastAsia="zh-CN"/>
              </w:rPr>
              <w:t>；</w:t>
            </w:r>
          </w:p>
          <w:p w14:paraId="7F3A79FE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授权发明专利：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迁移学习、行人重识别方法及相关设备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ZL202111619619.7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浙江大华技术股份有限公司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；</w:t>
            </w:r>
          </w:p>
          <w:p w14:paraId="57BEB9FD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授权发明专利：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一种属性识别方法、电子设备和计算机可读存储介质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ZL202411866628.X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浙江大华技术股份有限公司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；</w:t>
            </w:r>
          </w:p>
          <w:p w14:paraId="24071F4E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授权发明专利：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人体姿态预估方法、模型训练方法、电子设备和存储介质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ZL202110567479.7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浙江大华技术股份有限公司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；</w:t>
            </w:r>
          </w:p>
          <w:p w14:paraId="28317079"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授权发明专利：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活体检测方法、装置、电子设备和存储介质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val="en-US" w:eastAsia="zh-CN"/>
              </w:rPr>
              <w:t>ZL202411933466.7，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浙江省公安科技研究所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eastAsia="方正仿宋_GB2312"/>
                <w:sz w:val="24"/>
                <w:szCs w:val="21"/>
                <w:highlight w:val="none"/>
              </w:rPr>
              <w:t>济南博观智能科技有限公司</w:t>
            </w:r>
            <w:r>
              <w:rPr>
                <w:rFonts w:hint="eastAsia" w:eastAsia="方正仿宋_GB2312"/>
                <w:sz w:val="24"/>
                <w:szCs w:val="21"/>
                <w:highlight w:val="none"/>
                <w:lang w:eastAsia="zh-CN"/>
              </w:rPr>
              <w:t>；</w:t>
            </w:r>
          </w:p>
        </w:tc>
      </w:tr>
      <w:tr w14:paraId="13280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5F01CFD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6C62ED82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孙斌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排名1，正高，浙江省公安科技研究所</w:t>
            </w:r>
          </w:p>
          <w:p w14:paraId="66DBA48E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楼宏良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排名2，正高，浙江省公安科技研究所</w:t>
            </w:r>
          </w:p>
          <w:p w14:paraId="3298DDFF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郑挺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排名3，副高，浙江省公安科技研究所</w:t>
            </w:r>
          </w:p>
          <w:p w14:paraId="4826D955">
            <w:pPr>
              <w:spacing w:line="440" w:lineRule="exac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张可鑫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排名4，副高，浙江大学</w:t>
            </w:r>
          </w:p>
          <w:p w14:paraId="1709EB38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许婷婷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排名5，副高，浙江省公安科技研究所</w:t>
            </w:r>
          </w:p>
          <w:p w14:paraId="21206BAA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任伟峰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排名6，副高，浙江省公安科技研究所</w:t>
            </w:r>
          </w:p>
          <w:p w14:paraId="0F771B9D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韦尔康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排名7，副高，浙江省公安科技研究所</w:t>
            </w:r>
          </w:p>
          <w:p w14:paraId="21685ABE">
            <w:pPr>
              <w:spacing w:line="440" w:lineRule="exac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陈波，排名8，副高，浙江省公安科技研究所</w:t>
            </w:r>
          </w:p>
          <w:p w14:paraId="684F24E0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潘华东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排名9，副高，浙江大华技术股份有限公司</w:t>
            </w:r>
          </w:p>
          <w:p w14:paraId="3C9B0ED1"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张超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排名10，副高，浙江宇视科技有限公司</w:t>
            </w:r>
          </w:p>
          <w:p w14:paraId="64D3039A">
            <w:pPr>
              <w:spacing w:line="440" w:lineRule="exact"/>
              <w:rPr>
                <w:rFonts w:hint="eastAsia" w:eastAsia="方正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2312"/>
                <w:sz w:val="24"/>
                <w:szCs w:val="24"/>
                <w:highlight w:val="none"/>
                <w:lang w:val="en-US" w:eastAsia="zh-CN"/>
              </w:rPr>
              <w:t>刘彬、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排名11，其他，浙江省公安科技研究所</w:t>
            </w:r>
          </w:p>
          <w:p w14:paraId="61187875">
            <w:pPr>
              <w:spacing w:line="440" w:lineRule="exact"/>
              <w:rPr>
                <w:rFonts w:hint="eastAsia" w:eastAsia="方正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2312"/>
                <w:sz w:val="24"/>
                <w:szCs w:val="24"/>
                <w:highlight w:val="none"/>
                <w:lang w:val="en-US" w:eastAsia="zh-CN"/>
              </w:rPr>
              <w:t>殷俊、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排名12，副高，浙江大华技术股份有限公司</w:t>
            </w:r>
          </w:p>
          <w:p w14:paraId="2171C9BD">
            <w:pPr>
              <w:spacing w:line="440" w:lineRule="exac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2312"/>
                <w:sz w:val="24"/>
                <w:szCs w:val="24"/>
                <w:highlight w:val="none"/>
                <w:lang w:val="en-US" w:eastAsia="zh-CN"/>
              </w:rPr>
              <w:t>靳加彬，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排名13，副高，浙江省公安科技研究所</w:t>
            </w:r>
          </w:p>
        </w:tc>
      </w:tr>
      <w:tr w14:paraId="7364F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9927777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546E0883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浙江省公安科技研究所</w:t>
            </w:r>
          </w:p>
          <w:p w14:paraId="70335BB0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浙江大学</w:t>
            </w:r>
          </w:p>
          <w:p w14:paraId="28905B4C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浙江大华技术股份有限公司</w:t>
            </w:r>
          </w:p>
          <w:p w14:paraId="193EA5D7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浙江宇视科技有限公司</w:t>
            </w:r>
          </w:p>
        </w:tc>
      </w:tr>
      <w:tr w14:paraId="0DD03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37646F87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21774A21">
            <w:pPr>
              <w:jc w:val="center"/>
              <w:rPr>
                <w:rStyle w:val="4"/>
                <w:rFonts w:hint="default" w:eastAsia="宋体"/>
                <w:b w:val="0"/>
                <w:color w:val="auto"/>
                <w:lang w:val="en-US" w:eastAsia="zh-CN"/>
              </w:rPr>
            </w:pPr>
            <w:r>
              <w:rPr>
                <w:rStyle w:val="4"/>
                <w:rFonts w:hint="eastAsia" w:eastAsia="仿宋_GB2312" w:asciiTheme="minorHAnsi" w:hAnsiTheme="minorHAnsi" w:cstheme="minorBidi"/>
                <w:b w:val="0"/>
                <w:color w:val="auto"/>
                <w:sz w:val="28"/>
                <w:lang w:val="en-US" w:eastAsia="zh-CN"/>
              </w:rPr>
              <w:t>浙江省公安厅</w:t>
            </w:r>
          </w:p>
        </w:tc>
      </w:tr>
      <w:tr w14:paraId="5A47E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503C09AA"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21403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基于视频图像智能感知的涉案主体识别在维护社会治安、打击违法犯罪、保障公共安全等领域具有重要应用价值。当前公安实战场景中，涉案主体往往通过面部遮挡、侧身规避等方式隐匿身份特征，同时在行人杂物干扰场景下识别难度陡增，且涉案主体经常跨地市、跨区县流动，传统感知模型存在全要素图像语义特征提取、长时序视频行为理解、跨区域模型协同推理三大技术瓶颈，无法满足公安高效研判需求。针对上述问题，该项目在浙江省公安厅的持续支持下，历经多年产学研联合攻关，突破了视频图像全要素语义表征与复杂映射跨模态检索、涉案主体长时序行为特征提取与跨模态因果决策推理、异构算力统一纳管与“省-市-县”三级统筹调度三大关键技术，研发了国产自主可控超级搜图2.0系统，形成了一系列具有重大创新价值的技术成果。</w:t>
            </w:r>
          </w:p>
          <w:p w14:paraId="6B69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Style w:val="4"/>
                <w:b w:val="0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项目整体技术达到国际先进水平，授权发明专利11件，发表论文3篇，取得软件著作权1项，超级搜图2.0系统已在浙江公安大规模实战应用，技术创新与成果转化成效显著，打造了“民生小案快破”品牌，在智慧110、AI眼镜等典型场景中表现突出。该系统被列入浙江省政府“人工智能+政务”一本账，已提供服务90余万次，支撑破获各类案件13000余起，协助抓获嫌疑人5000余名，挽回经济损失9.26亿元，有效提升了警务运行效能。项目应用情况获李强总理、王小洪部长、阎柏秘书长的重要批示和肯定，在全国、全省会议及警博会展示交流12次，具有显著的社会效益和推广应用价值。</w:t>
            </w:r>
          </w:p>
        </w:tc>
      </w:tr>
    </w:tbl>
    <w:p w14:paraId="0D3FC4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02B71F-3F5D-4D23-878E-D88E19207B3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C8D7696-C17A-485D-9D02-D57E8488AC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E0365B-196C-46CB-93F0-A7026959D41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0406C03-70CE-4B2A-A689-1EECAB4DDE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37A5A1A-400B-4895-838A-16ADB9996C0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595CB0"/>
    <w:multiLevelType w:val="singleLevel"/>
    <w:tmpl w:val="F3595CB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E2C30D9"/>
    <w:multiLevelType w:val="singleLevel"/>
    <w:tmpl w:val="4E2C30D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E363D"/>
    <w:rsid w:val="044D110F"/>
    <w:rsid w:val="04E97D0F"/>
    <w:rsid w:val="05D45367"/>
    <w:rsid w:val="08902453"/>
    <w:rsid w:val="09DE0562"/>
    <w:rsid w:val="10453175"/>
    <w:rsid w:val="12684870"/>
    <w:rsid w:val="1290711B"/>
    <w:rsid w:val="144848D9"/>
    <w:rsid w:val="18722212"/>
    <w:rsid w:val="1CF0262F"/>
    <w:rsid w:val="1EF34658"/>
    <w:rsid w:val="218912A4"/>
    <w:rsid w:val="264336FA"/>
    <w:rsid w:val="27E62FAC"/>
    <w:rsid w:val="28312B50"/>
    <w:rsid w:val="2CCE363D"/>
    <w:rsid w:val="2DCB3DC6"/>
    <w:rsid w:val="326276D3"/>
    <w:rsid w:val="33B201E6"/>
    <w:rsid w:val="34140EA1"/>
    <w:rsid w:val="346552AF"/>
    <w:rsid w:val="350831F4"/>
    <w:rsid w:val="390C29BA"/>
    <w:rsid w:val="3A84646A"/>
    <w:rsid w:val="44DD0E3B"/>
    <w:rsid w:val="4A81154C"/>
    <w:rsid w:val="4DF523A6"/>
    <w:rsid w:val="503264DF"/>
    <w:rsid w:val="543A1E06"/>
    <w:rsid w:val="57315C98"/>
    <w:rsid w:val="6479001F"/>
    <w:rsid w:val="671B3414"/>
    <w:rsid w:val="6D6A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1476</Words>
  <Characters>1649</Characters>
  <Lines>0</Lines>
  <Paragraphs>0</Paragraphs>
  <TotalTime>0</TotalTime>
  <ScaleCrop>false</ScaleCrop>
  <LinksUpToDate>false</LinksUpToDate>
  <CharactersWithSpaces>1649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2026-05-30T07:41:00Z</dcterms:created>
  <dc:creator>张可鑫</dc:creator>
  <cp:lastModifiedBy>lunamarcle</cp:lastModifiedBy>
  <dcterms:modified xsi:type="dcterms:W3CDTF">2026-06-18T02:34:05Z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008185BA3723463E8963F48D5165375B_13</vt:lpwstr>
  </property>
  <property fmtid="{D5CDD505-2E9C-101B-9397-08002B2CF9AE}" pid="4" name="KSOTemplateDocerSaveRecord">
    <vt:lpwstr>eyJoZGlkIjoiMjViNDFmNjI0MjliOWFmMWFkOTRlNDAxYjFmOTNjYzgiLCJ1c2VySWQiOiIzNTYzMDA4MTUifQ==</vt:lpwstr>
  </property>
</Properties>
</file>