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02B7D" w14:textId="77777777" w:rsidR="00234ABE" w:rsidRPr="00BB4687" w:rsidRDefault="00234ABE" w:rsidP="009E5CBC">
      <w:pPr>
        <w:spacing w:after="160" w:line="278" w:lineRule="auto"/>
        <w:jc w:val="center"/>
        <w:rPr>
          <w:rStyle w:val="title1"/>
          <w:rFonts w:ascii="Times New Roman" w:eastAsia="方正小标宋简体" w:hAnsi="Times New Roman"/>
          <w:bCs w:val="0"/>
          <w:color w:val="auto"/>
          <w:sz w:val="36"/>
          <w:szCs w:val="36"/>
        </w:rPr>
      </w:pPr>
      <w:r w:rsidRPr="00BB4687">
        <w:rPr>
          <w:rStyle w:val="title1"/>
          <w:rFonts w:ascii="Times New Roman" w:eastAsia="方正小标宋简体" w:hAnsi="Times New Roman"/>
          <w:b w:val="0"/>
          <w:color w:val="auto"/>
          <w:sz w:val="36"/>
          <w:szCs w:val="36"/>
        </w:rPr>
        <w:t>浙江省科学技术奖公示信息表</w:t>
      </w:r>
      <w:r w:rsidRPr="00BB4687">
        <w:rPr>
          <w:rStyle w:val="title1"/>
          <w:rFonts w:ascii="Times New Roman" w:eastAsia="仿宋_GB2312" w:hAnsi="Times New Roman"/>
          <w:b w:val="0"/>
          <w:color w:val="auto"/>
          <w:sz w:val="32"/>
          <w:szCs w:val="32"/>
        </w:rPr>
        <w:t>（单位提名）</w:t>
      </w:r>
    </w:p>
    <w:p w14:paraId="115137D9" w14:textId="27E939F2" w:rsidR="00234ABE" w:rsidRPr="00BB4687" w:rsidRDefault="00234ABE" w:rsidP="009E5CBC">
      <w:pPr>
        <w:spacing w:after="160" w:line="440" w:lineRule="exact"/>
        <w:rPr>
          <w:rFonts w:ascii="Times New Roman" w:eastAsia="仿宋_GB2312" w:hAnsi="Times New Roman"/>
          <w:sz w:val="28"/>
          <w:szCs w:val="24"/>
        </w:rPr>
      </w:pPr>
      <w:r w:rsidRPr="00BB4687">
        <w:rPr>
          <w:rFonts w:ascii="Times New Roman" w:eastAsia="仿宋_GB2312" w:hAnsi="Times New Roman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234ABE" w:rsidRPr="00BB4687" w14:paraId="4CA44AA8" w14:textId="77777777" w:rsidTr="00147E40">
        <w:trPr>
          <w:trHeight w:val="647"/>
        </w:trPr>
        <w:tc>
          <w:tcPr>
            <w:tcW w:w="2269" w:type="dxa"/>
            <w:vAlign w:val="center"/>
          </w:tcPr>
          <w:p w14:paraId="73D846B6" w14:textId="77777777" w:rsidR="00234ABE" w:rsidRPr="00BB4687" w:rsidRDefault="00234ABE" w:rsidP="00147E40">
            <w:pPr>
              <w:jc w:val="center"/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</w:rPr>
            </w:pPr>
            <w:r w:rsidRPr="00BB4687">
              <w:rPr>
                <w:rStyle w:val="title1"/>
                <w:rFonts w:ascii="Times New Roman" w:eastAsia="仿宋_GB2312" w:hAnsi="Times New Roman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B1DADE0" w14:textId="120DEF2A" w:rsidR="00234ABE" w:rsidRPr="00BB4687" w:rsidRDefault="00293D13" w:rsidP="009E5CBC">
            <w:pPr>
              <w:spacing w:line="278" w:lineRule="auto"/>
              <w:jc w:val="center"/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</w:rPr>
            </w:pPr>
            <w:bookmarkStart w:id="0" w:name="OLE_LINK73"/>
            <w:bookmarkStart w:id="1" w:name="OLE_LINK74"/>
            <w:r w:rsidRPr="00293D13">
              <w:rPr>
                <w:rStyle w:val="title1"/>
                <w:rFonts w:ascii="Times New Roman" w:eastAsia="仿宋_GB2312" w:hAnsi="Times New Roman" w:hint="eastAsia"/>
                <w:b w:val="0"/>
                <w:color w:val="auto"/>
                <w:sz w:val="28"/>
              </w:rPr>
              <w:t>从丙烯到聚丙烯酸酯产品的全产业链绿色制造关键技术创新及应用</w:t>
            </w:r>
            <w:bookmarkEnd w:id="0"/>
            <w:bookmarkEnd w:id="1"/>
          </w:p>
        </w:tc>
      </w:tr>
      <w:tr w:rsidR="00234ABE" w:rsidRPr="00BB4687" w14:paraId="13A57A1E" w14:textId="77777777" w:rsidTr="00147E40">
        <w:trPr>
          <w:trHeight w:val="561"/>
        </w:trPr>
        <w:tc>
          <w:tcPr>
            <w:tcW w:w="2269" w:type="dxa"/>
            <w:vAlign w:val="center"/>
          </w:tcPr>
          <w:p w14:paraId="55D0F887" w14:textId="77777777" w:rsidR="00234ABE" w:rsidRPr="00BB4687" w:rsidRDefault="00234ABE" w:rsidP="00147E40">
            <w:pPr>
              <w:jc w:val="center"/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</w:rPr>
            </w:pPr>
            <w:r w:rsidRPr="00BB4687">
              <w:rPr>
                <w:rStyle w:val="title1"/>
                <w:rFonts w:ascii="Times New Roman" w:eastAsia="仿宋_GB2312" w:hAnsi="Times New Roman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CDB49A7" w14:textId="7722CFF7" w:rsidR="00234ABE" w:rsidRPr="00BB4687" w:rsidRDefault="00BB4687" w:rsidP="009E5CBC">
            <w:pPr>
              <w:spacing w:line="278" w:lineRule="auto"/>
              <w:jc w:val="center"/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</w:rPr>
            </w:pPr>
            <w:r w:rsidRPr="00BB4687">
              <w:rPr>
                <w:rStyle w:val="title1"/>
                <w:rFonts w:ascii="Times New Roman" w:eastAsia="仿宋_GB2312" w:hAnsi="Times New Roman" w:hint="eastAsia"/>
                <w:b w:val="0"/>
                <w:color w:val="auto"/>
                <w:sz w:val="28"/>
              </w:rPr>
              <w:t>一等奖</w:t>
            </w:r>
          </w:p>
        </w:tc>
      </w:tr>
      <w:tr w:rsidR="00234ABE" w:rsidRPr="00BB4687" w14:paraId="0547FC7F" w14:textId="77777777" w:rsidTr="00004CCD">
        <w:trPr>
          <w:trHeight w:val="1125"/>
        </w:trPr>
        <w:tc>
          <w:tcPr>
            <w:tcW w:w="2269" w:type="dxa"/>
            <w:vAlign w:val="center"/>
          </w:tcPr>
          <w:p w14:paraId="4E4A7A55" w14:textId="77777777" w:rsidR="00234ABE" w:rsidRPr="00BB4687" w:rsidRDefault="00234ABE" w:rsidP="00147E4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4"/>
              </w:rPr>
            </w:pPr>
            <w:r w:rsidRPr="00BB4687">
              <w:rPr>
                <w:rFonts w:ascii="Times New Roman" w:eastAsia="仿宋_GB2312" w:hAnsi="Times New Roman"/>
                <w:bCs/>
                <w:sz w:val="28"/>
                <w:szCs w:val="24"/>
              </w:rPr>
              <w:t>提名书</w:t>
            </w:r>
          </w:p>
          <w:p w14:paraId="1A43F9E1" w14:textId="77777777" w:rsidR="00234ABE" w:rsidRPr="00BB4687" w:rsidRDefault="00234ABE" w:rsidP="00147E4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4"/>
              </w:rPr>
            </w:pPr>
            <w:r w:rsidRPr="00BB4687">
              <w:rPr>
                <w:rFonts w:ascii="Times New Roman" w:eastAsia="仿宋_GB2312" w:hAnsi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6C3C2004" w14:textId="2A51558D" w:rsidR="00BB4687" w:rsidRPr="00004CCD" w:rsidRDefault="00004CCD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科学技术进步奖：提名书的主要知识产权和标准规范目录、代表性论文专著目录。</w:t>
            </w:r>
          </w:p>
          <w:p w14:paraId="59A51816" w14:textId="5CE53900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[1]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一种蛋黄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蛋壳型</w:t>
            </w:r>
            <w:proofErr w:type="spellStart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SiO</w:t>
            </w:r>
            <w:proofErr w:type="spellEnd"/>
            <w:r w:rsidR="00004CCD" w:rsidRPr="00004CCD">
              <w:rPr>
                <w:rFonts w:ascii="Cambria Math" w:eastAsia="仿宋" w:hAnsi="Cambria Math" w:cs="Cambria Math"/>
                <w:sz w:val="24"/>
                <w:szCs w:val="24"/>
              </w:rPr>
              <w:t>₂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proofErr w:type="spellStart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Al</w:t>
            </w:r>
            <w:r w:rsidR="00004CCD" w:rsidRPr="00004CCD">
              <w:rPr>
                <w:rFonts w:ascii="Cambria Math" w:eastAsia="仿宋" w:hAnsi="Cambria Math" w:cs="Cambria Math"/>
                <w:sz w:val="24"/>
                <w:szCs w:val="24"/>
              </w:rPr>
              <w:t>₂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O</w:t>
            </w:r>
            <w:proofErr w:type="spellEnd"/>
            <w:r w:rsidR="00004CCD" w:rsidRPr="00004CCD">
              <w:rPr>
                <w:rFonts w:ascii="Cambria Math" w:eastAsia="仿宋" w:hAnsi="Cambria Math" w:cs="Cambria Math"/>
                <w:sz w:val="24"/>
                <w:szCs w:val="24"/>
              </w:rPr>
              <w:t>₃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贵金属丙烷脱氢催化剂及其制备方法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浙江卫星能源有限公司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2020 1 0348244.4</w:t>
            </w:r>
          </w:p>
          <w:p w14:paraId="2D99EDB8" w14:textId="21B7504E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[2]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一种含碳贵金属催化剂的再生方法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浙江卫星能源有限公司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2017 1 0798766.2</w:t>
            </w:r>
          </w:p>
          <w:p w14:paraId="05416AA3" w14:textId="11B6514D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[3] </w:t>
            </w:r>
            <w:bookmarkStart w:id="2" w:name="OLE_LINK44"/>
            <w:bookmarkStart w:id="3" w:name="OLE_LINK45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一种用于</w:t>
            </w:r>
            <w:proofErr w:type="spellStart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Oleflex</w:t>
            </w:r>
            <w:proofErr w:type="spellEnd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工艺丙烷脱氢制丙烯的深冷分离工艺</w:t>
            </w:r>
            <w:bookmarkEnd w:id="2"/>
            <w:bookmarkEnd w:id="3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浙江卫星能源有限公司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2020 1 0042489.4</w:t>
            </w:r>
          </w:p>
          <w:p w14:paraId="39A4AAEF" w14:textId="2D91A2BE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[4] </w:t>
            </w:r>
            <w:bookmarkStart w:id="4" w:name="OLE_LINK47"/>
            <w:bookmarkStart w:id="5" w:name="OLE_LINK48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一种丙烯催化氧化制丙烯醛的复合催化剂及其制备方法</w:t>
            </w:r>
            <w:bookmarkEnd w:id="4"/>
            <w:bookmarkEnd w:id="5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卫星新材料研发有限公司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2025 1 1254967.7</w:t>
            </w:r>
          </w:p>
          <w:p w14:paraId="7D3E63BE" w14:textId="0C0EBF31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[5] </w:t>
            </w:r>
            <w:bookmarkStart w:id="6" w:name="OLE_LINK52"/>
            <w:bookmarkStart w:id="7" w:name="OLE_LINK53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一种丙烯酸的精制方法</w:t>
            </w:r>
            <w:bookmarkEnd w:id="6"/>
            <w:bookmarkEnd w:id="7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bookmarkStart w:id="8" w:name="OLE_LINK54"/>
            <w:bookmarkStart w:id="9" w:name="OLE_LINK55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平湖石化有限责任公司</w:t>
            </w:r>
            <w:bookmarkEnd w:id="8"/>
            <w:bookmarkEnd w:id="9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2018 1 1373183.6</w:t>
            </w:r>
          </w:p>
          <w:p w14:paraId="5D8576D1" w14:textId="25147CF8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[6]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一种丙烯酸及其酯类废液的无害化处理方法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平湖石化有限责任公司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2015 1 0032946.0</w:t>
            </w:r>
          </w:p>
          <w:p w14:paraId="642C276F" w14:textId="6AEB2F4C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[7]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一种具有良好润湿性的水性聚氨酯分散液及其制备方法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卫星化学股份有限公司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2020 1 0769653.1</w:t>
            </w:r>
          </w:p>
          <w:p w14:paraId="0CF1C2AA" w14:textId="76B54015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[8]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一种用于聚合物基材的持久性防雾涂层的制备方法和应用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浙江大学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ZL 2022 1 1128800.2</w:t>
            </w:r>
          </w:p>
          <w:p w14:paraId="09429CBA" w14:textId="11778647" w:rsidR="00BB4687" w:rsidRPr="00004CCD" w:rsidRDefault="00BB4687" w:rsidP="00004CCD">
            <w:pPr>
              <w:spacing w:line="360" w:lineRule="auto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[9]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Synthesis of spin-labelled </w:t>
            </w:r>
            <w:proofErr w:type="gramStart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poly(</w:t>
            </w:r>
            <w:proofErr w:type="gramEnd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acrylic acid)s and their segmental motion study/</w:t>
            </w:r>
            <w:bookmarkStart w:id="10" w:name="OLE_LINK80"/>
            <w:bookmarkStart w:id="11" w:name="OLE_LINK81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Molecular Physics</w:t>
            </w:r>
            <w:bookmarkEnd w:id="10"/>
            <w:bookmarkEnd w:id="11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, 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Molecular Physics, 2020, 118, e1685690.</w:t>
            </w:r>
          </w:p>
          <w:p w14:paraId="4A3C45A1" w14:textId="7D235C92" w:rsidR="00234ABE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[10]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Synthesis of spin-labelled </w:t>
            </w:r>
            <w:proofErr w:type="gramStart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>poly(</w:t>
            </w:r>
            <w:proofErr w:type="gramEnd"/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acrylic acid)s and their 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segmental motion study/Molecular Physics</w:t>
            </w:r>
            <w:r w:rsidR="00004CCD" w:rsidRPr="00004CC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, </w:t>
            </w:r>
            <w:r w:rsidRPr="00004CC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Colloid and Polymer Science, 2020, 298, 1473-1486.</w:t>
            </w:r>
          </w:p>
        </w:tc>
      </w:tr>
      <w:tr w:rsidR="00234ABE" w:rsidRPr="00BB4687" w14:paraId="36377885" w14:textId="77777777" w:rsidTr="009E5CBC">
        <w:trPr>
          <w:trHeight w:val="155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5AE40CC" w14:textId="77777777" w:rsidR="00234ABE" w:rsidRPr="00BB4687" w:rsidRDefault="00234ABE" w:rsidP="00147E4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4"/>
              </w:rPr>
            </w:pPr>
            <w:r w:rsidRPr="00BB4687">
              <w:rPr>
                <w:rFonts w:ascii="Times New Roman" w:eastAsia="仿宋_GB2312" w:hAnsi="Times New Roman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1D02747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杨卫东，排名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，正高级经济师，卫星化学股份有限公司；</w:t>
            </w:r>
          </w:p>
          <w:p w14:paraId="797F80EB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gramStart"/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俞</w:t>
            </w:r>
            <w:proofErr w:type="gramEnd"/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豪杰，排名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2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，教授，浙江大学；</w:t>
            </w:r>
          </w:p>
          <w:p w14:paraId="2B81A511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李昕，排名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3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，正高级工程师，卫星新材料研发有限公司；</w:t>
            </w:r>
          </w:p>
          <w:p w14:paraId="27A65405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吕学杰，排名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4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，工程师，卫星化学股份有限公司；</w:t>
            </w:r>
          </w:p>
          <w:p w14:paraId="32F20B4D" w14:textId="61033A28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吕志平，排名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5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</w:t>
            </w:r>
            <w:r w:rsidR="00293D13" w:rsidRPr="00293D13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工程师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，卫星化学股份有限公司；</w:t>
            </w:r>
          </w:p>
          <w:p w14:paraId="0AA84764" w14:textId="287EEC89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沈晓炜，排名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6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</w:t>
            </w:r>
            <w:r w:rsidR="00293D13" w:rsidRPr="00293D13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工程师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，卫星新材料研发有限公司；</w:t>
            </w:r>
          </w:p>
          <w:p w14:paraId="74C78691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田俊凯，排名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7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，高级工程师，浙江卫星能源有限公司；</w:t>
            </w:r>
          </w:p>
          <w:p w14:paraId="25824E35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汪际焱，排名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8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，工程师，平湖石化有限责任公司；</w:t>
            </w:r>
          </w:p>
          <w:p w14:paraId="12FEFF87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陆朝阳，排名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9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，高级工程师，浙江卫星能源有限公司；</w:t>
            </w:r>
          </w:p>
          <w:p w14:paraId="5B9DA154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陈波，排名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10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，高级工程师，平湖石化有限责任公司；</w:t>
            </w:r>
          </w:p>
          <w:p w14:paraId="4942F1B3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王忠宇，排名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11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，高级工程师，卫星新材料研发有限公司；</w:t>
            </w:r>
          </w:p>
          <w:p w14:paraId="283F463B" w14:textId="77777777" w:rsidR="00BB4687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赵勤阳，排名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12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，工程师，卫星新材料研发有限公司；</w:t>
            </w:r>
          </w:p>
          <w:p w14:paraId="3166221D" w14:textId="3EC87E65" w:rsidR="00234ABE" w:rsidRPr="00BB4687" w:rsidRDefault="00BB4687" w:rsidP="00004CCD">
            <w:pPr>
              <w:spacing w:line="360" w:lineRule="auto"/>
              <w:contextualSpacing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程甜甜，排名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13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，高级工程师，卫星新材料研发有限公司。</w:t>
            </w:r>
          </w:p>
        </w:tc>
      </w:tr>
      <w:tr w:rsidR="00234ABE" w:rsidRPr="00BB4687" w14:paraId="1EB2D4B1" w14:textId="77777777" w:rsidTr="00BB4687">
        <w:trPr>
          <w:trHeight w:val="269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91752D2" w14:textId="77777777" w:rsidR="00234ABE" w:rsidRPr="00BB4687" w:rsidRDefault="00234ABE" w:rsidP="00147E40">
            <w:pPr>
              <w:spacing w:line="440" w:lineRule="exact"/>
              <w:jc w:val="center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" w:hAnsi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4946722" w14:textId="77777777" w:rsidR="00BB4687" w:rsidRPr="00BB4687" w:rsidRDefault="00BB4687" w:rsidP="00004CCD">
            <w:pPr>
              <w:spacing w:line="360" w:lineRule="auto"/>
              <w:contextualSpacing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1.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单位名称：卫星化学股份有限公司</w:t>
            </w:r>
          </w:p>
          <w:p w14:paraId="6C4546B6" w14:textId="77777777" w:rsidR="00BB4687" w:rsidRPr="00BB4687" w:rsidRDefault="00BB4687" w:rsidP="00004CCD">
            <w:pPr>
              <w:spacing w:line="360" w:lineRule="auto"/>
              <w:contextualSpacing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2.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单位名称：浙江大学</w:t>
            </w:r>
          </w:p>
          <w:p w14:paraId="38B69945" w14:textId="77777777" w:rsidR="00BB4687" w:rsidRPr="00BB4687" w:rsidRDefault="00BB4687" w:rsidP="00004CCD">
            <w:pPr>
              <w:spacing w:line="360" w:lineRule="auto"/>
              <w:contextualSpacing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3.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单位名称：卫星新材料研发有限公司</w:t>
            </w:r>
          </w:p>
          <w:p w14:paraId="5022CE4C" w14:textId="77777777" w:rsidR="00BB4687" w:rsidRPr="00BB4687" w:rsidRDefault="00BB4687" w:rsidP="00004CCD">
            <w:pPr>
              <w:spacing w:line="360" w:lineRule="auto"/>
              <w:contextualSpacing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4.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单位名称：浙江卫星能源有限公司</w:t>
            </w:r>
          </w:p>
          <w:p w14:paraId="314427AD" w14:textId="62511878" w:rsidR="00234ABE" w:rsidRPr="00BB4687" w:rsidRDefault="00BB4687" w:rsidP="00004CCD">
            <w:pPr>
              <w:spacing w:line="360" w:lineRule="auto"/>
              <w:contextualSpacing/>
              <w:jc w:val="left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5.</w:t>
            </w:r>
            <w:r w:rsidRPr="00BB468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单位名称：平湖石化有限责任公司</w:t>
            </w:r>
          </w:p>
        </w:tc>
      </w:tr>
      <w:tr w:rsidR="00234ABE" w:rsidRPr="00BB4687" w14:paraId="34303591" w14:textId="77777777" w:rsidTr="00147E40">
        <w:trPr>
          <w:trHeight w:val="692"/>
        </w:trPr>
        <w:tc>
          <w:tcPr>
            <w:tcW w:w="2269" w:type="dxa"/>
            <w:vAlign w:val="center"/>
          </w:tcPr>
          <w:p w14:paraId="4D9650A8" w14:textId="77777777" w:rsidR="00234ABE" w:rsidRPr="00BB4687" w:rsidRDefault="00234ABE" w:rsidP="00147E40">
            <w:pPr>
              <w:jc w:val="center"/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  <w:szCs w:val="28"/>
              </w:rPr>
            </w:pPr>
            <w:r w:rsidRPr="00BB4687"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AA12C61" w14:textId="0EED4986" w:rsidR="00234ABE" w:rsidRPr="00BB4687" w:rsidRDefault="00BB4687" w:rsidP="00147E40">
            <w:pPr>
              <w:contextualSpacing/>
              <w:jc w:val="center"/>
              <w:rPr>
                <w:rStyle w:val="title1"/>
                <w:rFonts w:ascii="仿宋" w:eastAsia="仿宋" w:hAnsi="仿宋"/>
                <w:b w:val="0"/>
                <w:color w:val="auto"/>
              </w:rPr>
            </w:pPr>
            <w:r w:rsidRPr="00BB4687"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嘉兴市人民政府</w:t>
            </w:r>
          </w:p>
        </w:tc>
      </w:tr>
      <w:tr w:rsidR="00234ABE" w:rsidRPr="00BB4687" w14:paraId="4FBD26A8" w14:textId="77777777" w:rsidTr="00165F82">
        <w:tc>
          <w:tcPr>
            <w:tcW w:w="2269" w:type="dxa"/>
            <w:vAlign w:val="center"/>
          </w:tcPr>
          <w:p w14:paraId="3883DB96" w14:textId="77777777" w:rsidR="00234ABE" w:rsidRPr="00BB4687" w:rsidRDefault="00234ABE" w:rsidP="00147E40">
            <w:pPr>
              <w:jc w:val="center"/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  <w:szCs w:val="28"/>
              </w:rPr>
            </w:pPr>
            <w:r w:rsidRPr="00BB4687">
              <w:rPr>
                <w:rStyle w:val="title1"/>
                <w:rFonts w:ascii="Times New Roman" w:eastAsia="仿宋_GB2312" w:hAnsi="Times New Roman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2BED5FF" w14:textId="7325A1B8" w:rsidR="00BB4687" w:rsidRPr="007400E6" w:rsidRDefault="007400E6" w:rsidP="007400E6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Times New Roman" w:eastAsia="仿宋" w:hAnsi="Times New Roman" w:cs="Times New Roman"/>
                <w:b w:val="0"/>
                <w:color w:val="auto"/>
              </w:rPr>
            </w:pPr>
            <w:bookmarkStart w:id="12" w:name="OLE_LINK23"/>
            <w:bookmarkStart w:id="13" w:name="OLE_LINK22"/>
            <w:bookmarkStart w:id="14" w:name="OLE_LINK104"/>
            <w:bookmarkStart w:id="15" w:name="OLE_LINK103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丙烯酸与聚丙烯酸酯</w:t>
            </w:r>
            <w:bookmarkEnd w:id="12"/>
            <w:bookmarkEnd w:id="13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在新能源电池粘结剂、涂料、水处理、纺织等领域有重要应用，但存在原料丙烯生产装置运行周期短且能耗高、</w:t>
            </w:r>
            <w:bookmarkStart w:id="16" w:name="OLE_LINK102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丙烯酸</w:t>
            </w:r>
            <w:bookmarkEnd w:id="16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及丙烯酸酯生产核心催化剂与产品精制技术受制于人、聚丙烯酸酯产品难以满足复杂环境应用需要等问题，高性能聚丙烯酸酯</w:t>
            </w:r>
            <w:r w:rsidR="008A2B30">
              <w:rPr>
                <w:rStyle w:val="title1"/>
                <w:rFonts w:ascii="Times New Roman" w:eastAsia="仿宋" w:hAnsi="Times New Roman" w:cs="Times New Roman" w:hint="eastAsia"/>
                <w:b w:val="0"/>
                <w:bCs w:val="0"/>
                <w:color w:val="auto"/>
              </w:rPr>
              <w:t>等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产品高度依赖进口。本成果完成单位经过多年合作，不断突破技术瓶颈，完成了从丙烯到聚丙烯酸酯产品的全产业链绿色制造关键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lastRenderedPageBreak/>
              <w:t>技术创新及应用，形成了从上游原料到下游高附加值新材料的全产业链闭环。建成了应用绿色环保的</w:t>
            </w:r>
            <w:proofErr w:type="spellStart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Oleflex</w:t>
            </w:r>
            <w:proofErr w:type="spellEnd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工艺的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PDH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装置及生产线，解决了生产过程中装置运行周期短、催化剂再生难、分离过程能耗高的问题，实现了丙烯的高效稳定与绿色节能生产；开发了覆盖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“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催化氧化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—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产品精制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—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废液处理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”</w:t>
            </w: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的丙烯酸和丙烯酸酯单体生产全套核心技术，实现了丙烯酸和丙烯酸酯的绿色高效生产；开发了系列</w:t>
            </w:r>
            <w:bookmarkStart w:id="17" w:name="_GoBack"/>
            <w:bookmarkEnd w:id="17"/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bCs w:val="0"/>
                <w:color w:val="auto"/>
              </w:rPr>
              <w:t>高性能聚丙烯酸酯产品，使聚丙烯酸酯产品能满足复杂环境应用需求。该成果有效推动了传统产业提质增效转型升级，提升了智能制造的核心技术与品牌价值。在绿色环保、节能减排、清洁生产等方面发挥了重要作用，产生了很好的经济效益和社会效益。</w:t>
            </w:r>
            <w:bookmarkEnd w:id="14"/>
            <w:bookmarkEnd w:id="15"/>
          </w:p>
          <w:p w14:paraId="358BD027" w14:textId="1E248077" w:rsidR="00234ABE" w:rsidRPr="00BB4687" w:rsidRDefault="00BB4687" w:rsidP="007400E6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Times New Roman" w:hAnsi="Times New Roman"/>
                <w:b w:val="0"/>
                <w:color w:val="auto"/>
              </w:rPr>
            </w:pPr>
            <w:r w:rsidRPr="007400E6">
              <w:rPr>
                <w:rStyle w:val="title1"/>
                <w:rFonts w:ascii="Times New Roman" w:eastAsia="仿宋" w:hAnsi="Times New Roman" w:cs="Times New Roman"/>
                <w:b w:val="0"/>
                <w:color w:val="auto"/>
              </w:rPr>
              <w:t>提名该成果为省科学技术进步奖一等奖。</w:t>
            </w:r>
          </w:p>
        </w:tc>
      </w:tr>
    </w:tbl>
    <w:p w14:paraId="2680E79B" w14:textId="77777777" w:rsidR="00221586" w:rsidRPr="00234ABE" w:rsidRDefault="00221586"/>
    <w:sectPr w:rsidR="00221586" w:rsidRPr="0023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1DBB8" w14:textId="77777777" w:rsidR="00B507A0" w:rsidRDefault="00B507A0" w:rsidP="00234ABE">
      <w:r>
        <w:separator/>
      </w:r>
    </w:p>
  </w:endnote>
  <w:endnote w:type="continuationSeparator" w:id="0">
    <w:p w14:paraId="28960879" w14:textId="77777777" w:rsidR="00B507A0" w:rsidRDefault="00B507A0" w:rsidP="002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B8F5A" w14:textId="77777777" w:rsidR="00B507A0" w:rsidRDefault="00B507A0" w:rsidP="00234ABE">
      <w:r>
        <w:separator/>
      </w:r>
    </w:p>
  </w:footnote>
  <w:footnote w:type="continuationSeparator" w:id="0">
    <w:p w14:paraId="5A5941E0" w14:textId="77777777" w:rsidR="00B507A0" w:rsidRDefault="00B507A0" w:rsidP="0023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61"/>
    <w:rsid w:val="00004CCD"/>
    <w:rsid w:val="00165F82"/>
    <w:rsid w:val="00221586"/>
    <w:rsid w:val="00234ABE"/>
    <w:rsid w:val="00293D13"/>
    <w:rsid w:val="00422352"/>
    <w:rsid w:val="00577A3A"/>
    <w:rsid w:val="005A2F5A"/>
    <w:rsid w:val="006252D1"/>
    <w:rsid w:val="007400E6"/>
    <w:rsid w:val="008A2B30"/>
    <w:rsid w:val="009E5CBC"/>
    <w:rsid w:val="009F5061"/>
    <w:rsid w:val="00B507A0"/>
    <w:rsid w:val="00B64371"/>
    <w:rsid w:val="00BB4687"/>
    <w:rsid w:val="00E404A8"/>
    <w:rsid w:val="00E65951"/>
    <w:rsid w:val="00F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8B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ABE"/>
    <w:rPr>
      <w:sz w:val="18"/>
      <w:szCs w:val="18"/>
    </w:rPr>
  </w:style>
  <w:style w:type="character" w:customStyle="1" w:styleId="title1">
    <w:name w:val="title1"/>
    <w:qFormat/>
    <w:rsid w:val="00234ABE"/>
    <w:rPr>
      <w:b/>
      <w:bCs/>
      <w:color w:val="9999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ABE"/>
    <w:rPr>
      <w:sz w:val="18"/>
      <w:szCs w:val="18"/>
    </w:rPr>
  </w:style>
  <w:style w:type="character" w:customStyle="1" w:styleId="title1">
    <w:name w:val="title1"/>
    <w:qFormat/>
    <w:rsid w:val="00234ABE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271</Words>
  <Characters>1547</Characters>
  <Application>Microsoft Office Word</Application>
  <DocSecurity>0</DocSecurity>
  <Lines>12</Lines>
  <Paragraphs>3</Paragraphs>
  <ScaleCrop>false</ScaleCrop>
  <Company>微软中国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2026-06-17T08:12:00Z</dcterms:created>
  <dcterms:modified xsi:type="dcterms:W3CDTF">2026-06-17T08:53:00Z</dcterms:modified>
</cp:coreProperties>
</file>