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93F59" w14:textId="2F41F8E6" w:rsidR="0059049E" w:rsidRPr="00406799" w:rsidRDefault="00167384" w:rsidP="00FD349B">
      <w:pPr>
        <w:spacing w:line="440" w:lineRule="exact"/>
        <w:jc w:val="center"/>
        <w:rPr>
          <w:rFonts w:eastAsiaTheme="minorEastAsia"/>
          <w:bCs/>
          <w:sz w:val="28"/>
          <w:szCs w:val="24"/>
        </w:rPr>
      </w:pPr>
      <w:r w:rsidRPr="00406799">
        <w:rPr>
          <w:rFonts w:eastAsiaTheme="minorEastAsia"/>
          <w:bCs/>
          <w:sz w:val="28"/>
          <w:szCs w:val="24"/>
        </w:rPr>
        <w:t xml:space="preserve">       </w:t>
      </w:r>
      <w:r w:rsidR="001974D6">
        <w:rPr>
          <w:rFonts w:eastAsiaTheme="minorEastAsia"/>
          <w:bCs/>
          <w:sz w:val="28"/>
          <w:szCs w:val="24"/>
        </w:rPr>
        <w:t>华夏医学科技</w:t>
      </w:r>
      <w:r w:rsidR="00FD349B" w:rsidRPr="00406799">
        <w:rPr>
          <w:rFonts w:eastAsiaTheme="minorEastAsia"/>
          <w:bCs/>
          <w:sz w:val="28"/>
          <w:szCs w:val="24"/>
        </w:rPr>
        <w:t>奖</w:t>
      </w:r>
      <w:r w:rsidR="00FD349B" w:rsidRPr="00406799">
        <w:rPr>
          <w:rFonts w:eastAsiaTheme="minorEastAsia"/>
          <w:bCs/>
          <w:sz w:val="28"/>
          <w:szCs w:val="24"/>
        </w:rPr>
        <w:t>(</w:t>
      </w:r>
      <w:r w:rsidR="001974D6" w:rsidRPr="00406799">
        <w:rPr>
          <w:rFonts w:eastAsiaTheme="minorEastAsia"/>
          <w:bCs/>
          <w:sz w:val="28"/>
          <w:szCs w:val="24"/>
        </w:rPr>
        <w:t>科学技术奖</w:t>
      </w:r>
      <w:r w:rsidR="00FD349B" w:rsidRPr="00406799">
        <w:rPr>
          <w:rFonts w:eastAsiaTheme="minorEastAsia"/>
          <w:bCs/>
          <w:sz w:val="28"/>
          <w:szCs w:val="24"/>
        </w:rPr>
        <w:t>)</w:t>
      </w:r>
    </w:p>
    <w:tbl>
      <w:tblPr>
        <w:tblW w:w="91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3"/>
        <w:gridCol w:w="7571"/>
      </w:tblGrid>
      <w:tr w:rsidR="0059049E" w:rsidRPr="00406799" w14:paraId="3DF724BE" w14:textId="77777777" w:rsidTr="004731ED">
        <w:trPr>
          <w:trHeight w:val="963"/>
        </w:trPr>
        <w:tc>
          <w:tcPr>
            <w:tcW w:w="1543" w:type="dxa"/>
            <w:vAlign w:val="center"/>
          </w:tcPr>
          <w:p w14:paraId="0B102FA6" w14:textId="3199FEDA" w:rsidR="0059049E" w:rsidRPr="00406799" w:rsidRDefault="00640F32">
            <w:pPr>
              <w:jc w:val="center"/>
              <w:rPr>
                <w:rFonts w:eastAsiaTheme="minorEastAsia"/>
                <w:b/>
                <w:sz w:val="24"/>
              </w:rPr>
            </w:pPr>
            <w:r w:rsidRPr="00406799">
              <w:rPr>
                <w:rFonts w:eastAsiaTheme="minorEastAsia"/>
                <w:b/>
                <w:sz w:val="24"/>
              </w:rPr>
              <w:t>项目</w:t>
            </w:r>
            <w:r w:rsidR="002D2635" w:rsidRPr="00406799">
              <w:rPr>
                <w:rFonts w:eastAsiaTheme="minorEastAsia"/>
                <w:b/>
                <w:sz w:val="24"/>
              </w:rPr>
              <w:t>名称</w:t>
            </w:r>
          </w:p>
        </w:tc>
        <w:tc>
          <w:tcPr>
            <w:tcW w:w="7571" w:type="dxa"/>
            <w:vAlign w:val="center"/>
          </w:tcPr>
          <w:p w14:paraId="07009F97" w14:textId="3C8741EE" w:rsidR="0059049E" w:rsidRPr="00406799" w:rsidRDefault="00FD349B">
            <w:pPr>
              <w:jc w:val="center"/>
              <w:rPr>
                <w:rFonts w:eastAsiaTheme="minorEastAsia"/>
                <w:b/>
                <w:sz w:val="24"/>
              </w:rPr>
            </w:pPr>
            <w:r w:rsidRPr="00406799">
              <w:rPr>
                <w:rStyle w:val="title1"/>
                <w:rFonts w:eastAsiaTheme="minorEastAsia"/>
                <w:b w:val="0"/>
                <w:color w:val="auto"/>
              </w:rPr>
              <w:t>肝移植免疫代谢稳态调控与并</w:t>
            </w:r>
            <w:bookmarkStart w:id="0" w:name="_GoBack"/>
            <w:bookmarkEnd w:id="0"/>
            <w:r w:rsidRPr="00406799">
              <w:rPr>
                <w:rStyle w:val="title1"/>
                <w:rFonts w:eastAsiaTheme="minorEastAsia"/>
                <w:b w:val="0"/>
                <w:color w:val="auto"/>
              </w:rPr>
              <w:t>发症诊治体系创新</w:t>
            </w:r>
          </w:p>
        </w:tc>
      </w:tr>
      <w:tr w:rsidR="00515CAD" w:rsidRPr="00406799" w14:paraId="0C75849F" w14:textId="77777777" w:rsidTr="004731ED">
        <w:trPr>
          <w:trHeight w:val="963"/>
        </w:trPr>
        <w:tc>
          <w:tcPr>
            <w:tcW w:w="1543" w:type="dxa"/>
            <w:vAlign w:val="center"/>
          </w:tcPr>
          <w:p w14:paraId="62A730DE" w14:textId="5C4A1EB8" w:rsidR="00515CAD" w:rsidRPr="00406799" w:rsidRDefault="00515CAD" w:rsidP="00515CAD">
            <w:pPr>
              <w:jc w:val="center"/>
              <w:rPr>
                <w:rFonts w:eastAsiaTheme="minorEastAsia"/>
                <w:b/>
                <w:sz w:val="24"/>
              </w:rPr>
            </w:pPr>
            <w:r w:rsidRPr="00406799">
              <w:rPr>
                <w:rFonts w:eastAsiaTheme="minorEastAsia"/>
                <w:b/>
                <w:sz w:val="24"/>
              </w:rPr>
              <w:t>推荐单位</w:t>
            </w:r>
          </w:p>
        </w:tc>
        <w:tc>
          <w:tcPr>
            <w:tcW w:w="7571" w:type="dxa"/>
            <w:vAlign w:val="center"/>
          </w:tcPr>
          <w:p w14:paraId="430AB2AE" w14:textId="228961E5" w:rsidR="00515CAD" w:rsidRPr="00406799" w:rsidRDefault="00515CAD" w:rsidP="00515CAD">
            <w:pPr>
              <w:jc w:val="center"/>
              <w:rPr>
                <w:rStyle w:val="title1"/>
                <w:rFonts w:eastAsiaTheme="minorEastAsia"/>
                <w:b w:val="0"/>
                <w:color w:val="auto"/>
                <w:sz w:val="28"/>
              </w:rPr>
            </w:pPr>
            <w:r w:rsidRPr="00406799">
              <w:rPr>
                <w:rStyle w:val="title1"/>
                <w:rFonts w:eastAsiaTheme="minorEastAsia"/>
                <w:b w:val="0"/>
                <w:color w:val="auto"/>
              </w:rPr>
              <w:t>浙江大学</w:t>
            </w:r>
          </w:p>
        </w:tc>
      </w:tr>
      <w:tr w:rsidR="00515CAD" w:rsidRPr="00406799" w14:paraId="3A3F1306" w14:textId="77777777" w:rsidTr="004731ED">
        <w:trPr>
          <w:trHeight w:val="963"/>
        </w:trPr>
        <w:tc>
          <w:tcPr>
            <w:tcW w:w="1543" w:type="dxa"/>
            <w:vAlign w:val="center"/>
          </w:tcPr>
          <w:p w14:paraId="43352A2E" w14:textId="26B71C4F" w:rsidR="00515CAD" w:rsidRPr="00406799" w:rsidRDefault="00515CAD" w:rsidP="00515CAD">
            <w:pPr>
              <w:jc w:val="center"/>
              <w:rPr>
                <w:rFonts w:eastAsiaTheme="minorEastAsia"/>
                <w:b/>
                <w:sz w:val="24"/>
              </w:rPr>
            </w:pPr>
            <w:r w:rsidRPr="00406799">
              <w:rPr>
                <w:rFonts w:eastAsiaTheme="minorEastAsia"/>
                <w:b/>
                <w:sz w:val="24"/>
              </w:rPr>
              <w:t>主要完成单位</w:t>
            </w:r>
          </w:p>
        </w:tc>
        <w:tc>
          <w:tcPr>
            <w:tcW w:w="7571" w:type="dxa"/>
            <w:vAlign w:val="center"/>
          </w:tcPr>
          <w:p w14:paraId="72324120" w14:textId="77777777" w:rsidR="00515CAD" w:rsidRPr="00406799" w:rsidRDefault="00515CAD" w:rsidP="00515CAD">
            <w:pPr>
              <w:spacing w:line="440" w:lineRule="exact"/>
              <w:jc w:val="center"/>
              <w:rPr>
                <w:rFonts w:eastAsiaTheme="minorEastAsia"/>
                <w:bCs/>
                <w:sz w:val="24"/>
                <w:szCs w:val="24"/>
              </w:rPr>
            </w:pPr>
            <w:r w:rsidRPr="00406799">
              <w:rPr>
                <w:rFonts w:eastAsiaTheme="minorEastAsia"/>
                <w:bCs/>
                <w:sz w:val="24"/>
                <w:szCs w:val="24"/>
              </w:rPr>
              <w:t>浙江大学、浙江大学长三角智慧绿洲创新中心、杭州医学院</w:t>
            </w:r>
          </w:p>
          <w:p w14:paraId="69A00079" w14:textId="0CF96768" w:rsidR="00515CAD" w:rsidRPr="00406799" w:rsidRDefault="00515CAD" w:rsidP="00515CAD">
            <w:pPr>
              <w:spacing w:line="440" w:lineRule="exact"/>
              <w:jc w:val="center"/>
              <w:rPr>
                <w:rStyle w:val="title1"/>
                <w:rFonts w:eastAsiaTheme="minorEastAsia"/>
                <w:b w:val="0"/>
                <w:color w:val="auto"/>
              </w:rPr>
            </w:pPr>
            <w:r w:rsidRPr="00406799">
              <w:rPr>
                <w:rFonts w:eastAsiaTheme="minorEastAsia"/>
                <w:bCs/>
                <w:sz w:val="24"/>
                <w:szCs w:val="24"/>
              </w:rPr>
              <w:t>杭州市第一人民医院、浙江省人民医院</w:t>
            </w:r>
          </w:p>
        </w:tc>
      </w:tr>
      <w:tr w:rsidR="00515CAD" w:rsidRPr="00406799" w14:paraId="3B322AB2" w14:textId="77777777" w:rsidTr="004731ED">
        <w:trPr>
          <w:trHeight w:val="335"/>
        </w:trPr>
        <w:tc>
          <w:tcPr>
            <w:tcW w:w="15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BB1231" w14:textId="72270907" w:rsidR="00515CAD" w:rsidRPr="00406799" w:rsidRDefault="007554FE" w:rsidP="00515CAD">
            <w:pPr>
              <w:jc w:val="center"/>
              <w:rPr>
                <w:rFonts w:eastAsiaTheme="minorEastAsia"/>
                <w:b/>
                <w:sz w:val="24"/>
              </w:rPr>
            </w:pPr>
            <w:r w:rsidRPr="00406799">
              <w:rPr>
                <w:rFonts w:eastAsiaTheme="minorEastAsia"/>
                <w:b/>
                <w:sz w:val="24"/>
              </w:rPr>
              <w:t>主要完成人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B59C17" w14:textId="2A01500E" w:rsidR="00515CAD" w:rsidRPr="00406799" w:rsidRDefault="007554FE" w:rsidP="00515CAD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 w:rsidRPr="00406799">
              <w:rPr>
                <w:rFonts w:eastAsiaTheme="minorEastAsia"/>
                <w:bCs/>
                <w:sz w:val="24"/>
                <w:szCs w:val="24"/>
              </w:rPr>
              <w:t>徐</w:t>
            </w:r>
            <w:r w:rsidRPr="00406799">
              <w:rPr>
                <w:rFonts w:eastAsiaTheme="minorEastAsia"/>
                <w:bCs/>
                <w:sz w:val="24"/>
                <w:szCs w:val="24"/>
              </w:rPr>
              <w:t xml:space="preserve">  </w:t>
            </w:r>
            <w:proofErr w:type="gramStart"/>
            <w:r w:rsidRPr="00406799">
              <w:rPr>
                <w:rFonts w:eastAsiaTheme="minorEastAsia"/>
                <w:bCs/>
                <w:sz w:val="24"/>
                <w:szCs w:val="24"/>
              </w:rPr>
              <w:t>骁</w:t>
            </w:r>
            <w:proofErr w:type="gramEnd"/>
            <w:r w:rsidRPr="00406799">
              <w:rPr>
                <w:rFonts w:eastAsiaTheme="minorEastAsia"/>
                <w:bCs/>
                <w:sz w:val="24"/>
                <w:szCs w:val="24"/>
              </w:rPr>
              <w:t>、范骁辉、卫</w:t>
            </w:r>
            <w:r w:rsidRPr="00406799">
              <w:rPr>
                <w:rFonts w:eastAsiaTheme="minorEastAsia"/>
                <w:bCs/>
                <w:sz w:val="24"/>
                <w:szCs w:val="24"/>
              </w:rPr>
              <w:t xml:space="preserve">  </w:t>
            </w:r>
            <w:r w:rsidRPr="00406799">
              <w:rPr>
                <w:rFonts w:eastAsiaTheme="minorEastAsia"/>
                <w:bCs/>
                <w:sz w:val="24"/>
                <w:szCs w:val="24"/>
              </w:rPr>
              <w:t>强、鲁</w:t>
            </w:r>
            <w:r w:rsidRPr="00406799">
              <w:rPr>
                <w:rFonts w:eastAsiaTheme="minorEastAsia"/>
                <w:bCs/>
                <w:sz w:val="24"/>
                <w:szCs w:val="24"/>
              </w:rPr>
              <w:t xml:space="preserve">  </w:t>
            </w:r>
            <w:proofErr w:type="gramStart"/>
            <w:r w:rsidRPr="00406799">
              <w:rPr>
                <w:rFonts w:eastAsiaTheme="minorEastAsia"/>
                <w:bCs/>
                <w:sz w:val="24"/>
                <w:szCs w:val="24"/>
              </w:rPr>
              <w:t>迪</w:t>
            </w:r>
            <w:proofErr w:type="gramEnd"/>
            <w:r w:rsidRPr="00406799">
              <w:rPr>
                <w:rFonts w:eastAsiaTheme="minorEastAsia"/>
                <w:bCs/>
                <w:sz w:val="24"/>
                <w:szCs w:val="24"/>
              </w:rPr>
              <w:t>、汪</w:t>
            </w:r>
            <w:r w:rsidRPr="00406799">
              <w:rPr>
                <w:rFonts w:eastAsiaTheme="minorEastAsia"/>
                <w:bCs/>
                <w:sz w:val="24"/>
                <w:szCs w:val="24"/>
              </w:rPr>
              <w:t xml:space="preserve">  </w:t>
            </w:r>
            <w:proofErr w:type="gramStart"/>
            <w:r w:rsidRPr="00406799">
              <w:rPr>
                <w:rFonts w:eastAsiaTheme="minorEastAsia"/>
                <w:bCs/>
                <w:sz w:val="24"/>
                <w:szCs w:val="24"/>
              </w:rPr>
              <w:t>恺</w:t>
            </w:r>
            <w:proofErr w:type="gramEnd"/>
            <w:r w:rsidRPr="00406799">
              <w:rPr>
                <w:rFonts w:eastAsiaTheme="minorEastAsia"/>
                <w:bCs/>
                <w:sz w:val="24"/>
                <w:szCs w:val="24"/>
              </w:rPr>
              <w:t>、魏绪勇、</w:t>
            </w:r>
            <w:proofErr w:type="gramStart"/>
            <w:r w:rsidRPr="00406799">
              <w:rPr>
                <w:rFonts w:eastAsiaTheme="minorEastAsia"/>
                <w:bCs/>
                <w:sz w:val="24"/>
                <w:szCs w:val="24"/>
              </w:rPr>
              <w:t>邵</w:t>
            </w:r>
            <w:proofErr w:type="gramEnd"/>
            <w:r w:rsidRPr="00406799">
              <w:rPr>
                <w:rFonts w:eastAsiaTheme="minorEastAsia"/>
                <w:bCs/>
                <w:sz w:val="24"/>
                <w:szCs w:val="24"/>
              </w:rPr>
              <w:t xml:space="preserve">  </w:t>
            </w:r>
            <w:proofErr w:type="gramStart"/>
            <w:r w:rsidRPr="00406799">
              <w:rPr>
                <w:rFonts w:eastAsiaTheme="minorEastAsia"/>
                <w:bCs/>
                <w:sz w:val="24"/>
                <w:szCs w:val="24"/>
              </w:rPr>
              <w:t>鑫</w:t>
            </w:r>
            <w:proofErr w:type="gramEnd"/>
            <w:r w:rsidRPr="00406799">
              <w:rPr>
                <w:rFonts w:eastAsiaTheme="minorEastAsia"/>
                <w:bCs/>
                <w:sz w:val="24"/>
                <w:szCs w:val="24"/>
              </w:rPr>
              <w:t>、刘治坤、阳新宇、许圣均、陈康辰、范广晗、陈</w:t>
            </w:r>
            <w:r w:rsidRPr="00406799">
              <w:rPr>
                <w:rFonts w:eastAsiaTheme="minorEastAsia"/>
                <w:bCs/>
                <w:sz w:val="24"/>
                <w:szCs w:val="24"/>
              </w:rPr>
              <w:t xml:space="preserve">  </w:t>
            </w:r>
            <w:r w:rsidRPr="00406799">
              <w:rPr>
                <w:rFonts w:eastAsiaTheme="minorEastAsia"/>
                <w:bCs/>
                <w:sz w:val="24"/>
                <w:szCs w:val="24"/>
              </w:rPr>
              <w:t>峻、吴逸超、李昌标</w:t>
            </w:r>
          </w:p>
        </w:tc>
      </w:tr>
      <w:tr w:rsidR="00515CAD" w:rsidRPr="00406799" w14:paraId="2C7FAA0F" w14:textId="77777777" w:rsidTr="00BB0EC6">
        <w:trPr>
          <w:trHeight w:val="5379"/>
        </w:trPr>
        <w:tc>
          <w:tcPr>
            <w:tcW w:w="1543" w:type="dxa"/>
            <w:tcBorders>
              <w:right w:val="single" w:sz="4" w:space="0" w:color="auto"/>
            </w:tcBorders>
            <w:vAlign w:val="center"/>
          </w:tcPr>
          <w:p w14:paraId="7F7EF3A3" w14:textId="6FCCFFFB" w:rsidR="00515CAD" w:rsidRPr="00406799" w:rsidRDefault="00515CAD" w:rsidP="00515CAD">
            <w:pPr>
              <w:jc w:val="center"/>
              <w:rPr>
                <w:rFonts w:eastAsiaTheme="minorEastAsia"/>
                <w:bCs/>
                <w:sz w:val="24"/>
                <w:szCs w:val="24"/>
              </w:rPr>
            </w:pPr>
            <w:r w:rsidRPr="00406799">
              <w:rPr>
                <w:rFonts w:eastAsiaTheme="minorEastAsia"/>
                <w:b/>
                <w:sz w:val="24"/>
              </w:rPr>
              <w:t>项目简介</w:t>
            </w:r>
          </w:p>
        </w:tc>
        <w:tc>
          <w:tcPr>
            <w:tcW w:w="7571" w:type="dxa"/>
            <w:tcBorders>
              <w:left w:val="single" w:sz="4" w:space="0" w:color="auto"/>
            </w:tcBorders>
            <w:vAlign w:val="center"/>
          </w:tcPr>
          <w:p w14:paraId="5B3572BD" w14:textId="17E8F569" w:rsidR="005D3C31" w:rsidRPr="00350F7B" w:rsidRDefault="00E96D6E" w:rsidP="00524AD3">
            <w:pPr>
              <w:spacing w:line="460" w:lineRule="atLeast"/>
              <w:ind w:firstLineChars="200" w:firstLine="480"/>
              <w:rPr>
                <w:rFonts w:ascii="宋体" w:hAns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肝移植是治疗终末期肝病</w:t>
            </w:r>
            <w:r w:rsidR="004E49E0" w:rsidRPr="00196163">
              <w:rPr>
                <w:rFonts w:ascii="宋体" w:hAnsi="宋体" w:hint="eastAsia"/>
                <w:sz w:val="24"/>
                <w:szCs w:val="28"/>
              </w:rPr>
              <w:t>有效手段，但</w:t>
            </w:r>
            <w:r w:rsidR="00251DD8" w:rsidRPr="00251DD8">
              <w:rPr>
                <w:rFonts w:ascii="宋体" w:hAnsi="宋体" w:hint="eastAsia"/>
                <w:sz w:val="24"/>
                <w:szCs w:val="28"/>
              </w:rPr>
              <w:t>术后诸多并发症</w:t>
            </w:r>
            <w:r w:rsidR="004E49E0" w:rsidRPr="00196163">
              <w:rPr>
                <w:rFonts w:ascii="宋体" w:hAnsi="宋体" w:hint="eastAsia"/>
                <w:sz w:val="24"/>
                <w:szCs w:val="28"/>
              </w:rPr>
              <w:t>严重制约移植疗效。项目组聚焦免疫代谢调控全新视阈，开展移植后器官损伤机制与临床并发症防治研究，取得系列关键技术创新</w:t>
            </w:r>
            <w:r w:rsidR="006A1FFA">
              <w:rPr>
                <w:rFonts w:ascii="宋体" w:hAnsi="宋体" w:hint="eastAsia"/>
                <w:sz w:val="24"/>
                <w:szCs w:val="28"/>
              </w:rPr>
              <w:t>：</w:t>
            </w:r>
            <w:r w:rsidR="00D4736B" w:rsidRPr="00D4736B">
              <w:rPr>
                <w:rFonts w:ascii="宋体" w:hAnsi="宋体" w:hint="eastAsia"/>
                <w:sz w:val="24"/>
                <w:szCs w:val="28"/>
              </w:rPr>
              <w:t>开发基于单细胞时空转录组学数据的细胞间通讯推断全景平台</w:t>
            </w:r>
            <w:r w:rsidR="004E49E0" w:rsidRPr="00196163">
              <w:rPr>
                <w:rFonts w:ascii="宋体" w:hAnsi="宋体" w:hint="eastAsia"/>
                <w:sz w:val="24"/>
                <w:szCs w:val="28"/>
              </w:rPr>
              <w:t>，绘制移植肝损伤时空单细胞转录图谱,为移植肝损伤修复的研究与干预提供新范式</w:t>
            </w:r>
            <w:r w:rsidR="004E49E0">
              <w:rPr>
                <w:rFonts w:ascii="宋体" w:hAnsi="宋体" w:hint="eastAsia"/>
                <w:sz w:val="24"/>
                <w:szCs w:val="28"/>
              </w:rPr>
              <w:t>；</w:t>
            </w:r>
            <w:r w:rsidR="00524AD3" w:rsidRPr="00524AD3">
              <w:rPr>
                <w:rFonts w:ascii="宋体" w:hAnsi="宋体" w:hint="eastAsia"/>
                <w:sz w:val="24"/>
                <w:szCs w:val="28"/>
              </w:rPr>
              <w:t>应用移植肝免疫代谢重塑全新理念，解析NK细胞和巨噬细胞重编程在损伤修复中的关键作用，构建肝移植术后并发症新预警模型，科学指导围术期精细化管理和个体化决策；揭示免疫抑制剂相关糖脂代谢紊乱特异性机制，</w:t>
            </w:r>
            <w:r w:rsidR="00C4234B" w:rsidRPr="00C4234B">
              <w:rPr>
                <w:rFonts w:ascii="宋体" w:hAnsi="宋体" w:hint="eastAsia"/>
                <w:sz w:val="24"/>
                <w:szCs w:val="28"/>
              </w:rPr>
              <w:t>绘制肝移植受者术前肌少症多组学特征谱</w:t>
            </w:r>
            <w:r w:rsidR="00524AD3" w:rsidRPr="00524AD3">
              <w:rPr>
                <w:rFonts w:ascii="宋体" w:hAnsi="宋体" w:hint="eastAsia"/>
                <w:sz w:val="24"/>
                <w:szCs w:val="28"/>
              </w:rPr>
              <w:t>，创建基于“供-</w:t>
            </w:r>
            <w:r w:rsidR="00524AD3">
              <w:rPr>
                <w:rFonts w:ascii="宋体" w:hAnsi="宋体" w:hint="eastAsia"/>
                <w:sz w:val="24"/>
                <w:szCs w:val="28"/>
              </w:rPr>
              <w:t>受者代谢状态”移植管理新模式和临床动态决策体系</w:t>
            </w:r>
            <w:r w:rsidR="004E49E0">
              <w:rPr>
                <w:rFonts w:ascii="宋体" w:hAnsi="宋体" w:hint="eastAsia"/>
                <w:sz w:val="24"/>
                <w:szCs w:val="28"/>
              </w:rPr>
              <w:t>。</w:t>
            </w:r>
            <w:r w:rsidR="004E49E0" w:rsidRPr="00350F7B">
              <w:rPr>
                <w:rFonts w:ascii="宋体" w:hAnsi="宋体" w:hint="eastAsia"/>
                <w:sz w:val="24"/>
                <w:szCs w:val="28"/>
              </w:rPr>
              <w:t>项目组牵头</w:t>
            </w:r>
            <w:r w:rsidR="004E49E0">
              <w:rPr>
                <w:rFonts w:ascii="宋体" w:hAnsi="宋体" w:hint="eastAsia"/>
                <w:sz w:val="24"/>
                <w:szCs w:val="28"/>
              </w:rPr>
              <w:t>主持</w:t>
            </w:r>
            <w:r w:rsidR="004E49E0" w:rsidRPr="00350F7B">
              <w:rPr>
                <w:rFonts w:ascii="宋体" w:hAnsi="宋体" w:hint="eastAsia"/>
                <w:sz w:val="24"/>
                <w:szCs w:val="28"/>
              </w:rPr>
              <w:t>制定</w:t>
            </w:r>
            <w:r w:rsidR="004E49E0">
              <w:rPr>
                <w:rFonts w:ascii="宋体" w:hAnsi="宋体" w:hint="eastAsia"/>
                <w:sz w:val="24"/>
                <w:szCs w:val="28"/>
              </w:rPr>
              <w:t>肝移植并发症管理</w:t>
            </w:r>
            <w:r w:rsidR="00251DD8">
              <w:rPr>
                <w:rFonts w:ascii="宋体" w:hAnsi="宋体" w:hint="eastAsia"/>
                <w:sz w:val="24"/>
                <w:szCs w:val="28"/>
              </w:rPr>
              <w:t>领域</w:t>
            </w:r>
            <w:r w:rsidR="00251DD8" w:rsidRPr="00251DD8">
              <w:rPr>
                <w:rFonts w:ascii="宋体" w:hAnsi="宋体" w:hint="eastAsia"/>
                <w:sz w:val="24"/>
                <w:szCs w:val="28"/>
              </w:rPr>
              <w:t>6部指南、共识，推广于全国多家肝移植中心，应用价值突出，社会效益重大。</w:t>
            </w:r>
          </w:p>
        </w:tc>
      </w:tr>
    </w:tbl>
    <w:p w14:paraId="26D452D6" w14:textId="2E710229" w:rsidR="00302676" w:rsidRPr="00406799" w:rsidRDefault="00302676">
      <w:pPr>
        <w:adjustRightInd w:val="0"/>
        <w:snapToGrid w:val="0"/>
        <w:spacing w:line="560" w:lineRule="exact"/>
        <w:rPr>
          <w:rFonts w:eastAsiaTheme="minorEastAsia"/>
          <w:bCs/>
          <w:sz w:val="32"/>
          <w:szCs w:val="32"/>
        </w:rPr>
      </w:pPr>
    </w:p>
    <w:p w14:paraId="406CBB48" w14:textId="77777777" w:rsidR="00302676" w:rsidRPr="00406799" w:rsidRDefault="00302676">
      <w:pPr>
        <w:widowControl/>
        <w:jc w:val="left"/>
        <w:rPr>
          <w:rFonts w:eastAsiaTheme="minorEastAsia"/>
          <w:bCs/>
          <w:sz w:val="32"/>
          <w:szCs w:val="32"/>
        </w:rPr>
      </w:pPr>
      <w:r w:rsidRPr="00406799">
        <w:rPr>
          <w:rFonts w:eastAsiaTheme="minorEastAsia"/>
          <w:bCs/>
          <w:sz w:val="32"/>
          <w:szCs w:val="32"/>
        </w:rPr>
        <w:br w:type="page"/>
      </w:r>
    </w:p>
    <w:p w14:paraId="0BB65E2B" w14:textId="77777777" w:rsidR="00302676" w:rsidRPr="00406799" w:rsidRDefault="00302676">
      <w:pPr>
        <w:adjustRightInd w:val="0"/>
        <w:snapToGrid w:val="0"/>
        <w:spacing w:line="560" w:lineRule="exact"/>
        <w:rPr>
          <w:rFonts w:eastAsiaTheme="minorEastAsia"/>
          <w:bCs/>
          <w:sz w:val="32"/>
          <w:szCs w:val="32"/>
        </w:rPr>
        <w:sectPr w:rsidR="00302676" w:rsidRPr="00406799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3402"/>
        <w:gridCol w:w="1701"/>
        <w:gridCol w:w="1701"/>
        <w:gridCol w:w="1276"/>
        <w:gridCol w:w="1276"/>
        <w:gridCol w:w="708"/>
        <w:gridCol w:w="1418"/>
        <w:gridCol w:w="1276"/>
      </w:tblGrid>
      <w:tr w:rsidR="00655EE6" w:rsidRPr="00406799" w14:paraId="65A692CA" w14:textId="77777777" w:rsidTr="006A1FFA">
        <w:trPr>
          <w:trHeight w:val="416"/>
        </w:trPr>
        <w:tc>
          <w:tcPr>
            <w:tcW w:w="13462" w:type="dxa"/>
            <w:gridSpan w:val="9"/>
            <w:vAlign w:val="center"/>
          </w:tcPr>
          <w:p w14:paraId="07DA882B" w14:textId="7F277B43" w:rsidR="00655EE6" w:rsidRPr="00406799" w:rsidRDefault="009738C8" w:rsidP="00B417C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6A1FFA">
              <w:rPr>
                <w:rFonts w:eastAsiaTheme="minorEastAsia"/>
                <w:b/>
                <w:sz w:val="22"/>
                <w:szCs w:val="21"/>
              </w:rPr>
              <w:lastRenderedPageBreak/>
              <w:t>代表性论文目录</w:t>
            </w:r>
          </w:p>
        </w:tc>
      </w:tr>
      <w:tr w:rsidR="00655EE6" w:rsidRPr="00406799" w14:paraId="15CCDD9E" w14:textId="77777777" w:rsidTr="006239B3">
        <w:trPr>
          <w:trHeight w:val="990"/>
        </w:trPr>
        <w:tc>
          <w:tcPr>
            <w:tcW w:w="704" w:type="dxa"/>
            <w:vAlign w:val="center"/>
          </w:tcPr>
          <w:p w14:paraId="12A06684" w14:textId="2C14853B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序号</w:t>
            </w:r>
          </w:p>
        </w:tc>
        <w:tc>
          <w:tcPr>
            <w:tcW w:w="3402" w:type="dxa"/>
            <w:vAlign w:val="center"/>
          </w:tcPr>
          <w:p w14:paraId="2E899B1D" w14:textId="2A47F5E9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论文名称</w:t>
            </w:r>
            <w:r w:rsidRPr="00926E69">
              <w:rPr>
                <w:rFonts w:eastAsiaTheme="minorEastAsia"/>
                <w:b/>
                <w:bCs/>
                <w:szCs w:val="21"/>
              </w:rPr>
              <w:t>/</w:t>
            </w:r>
            <w:r w:rsidRPr="00926E69">
              <w:rPr>
                <w:rFonts w:eastAsiaTheme="minorEastAsia"/>
                <w:b/>
                <w:bCs/>
                <w:szCs w:val="21"/>
              </w:rPr>
              <w:t>作者</w:t>
            </w:r>
          </w:p>
        </w:tc>
        <w:tc>
          <w:tcPr>
            <w:tcW w:w="1701" w:type="dxa"/>
            <w:vAlign w:val="center"/>
          </w:tcPr>
          <w:p w14:paraId="7010741C" w14:textId="25B1BE71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刊名</w:t>
            </w:r>
          </w:p>
        </w:tc>
        <w:tc>
          <w:tcPr>
            <w:tcW w:w="1701" w:type="dxa"/>
            <w:vAlign w:val="center"/>
          </w:tcPr>
          <w:p w14:paraId="2EE3C3E0" w14:textId="77777777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年卷页码</w:t>
            </w:r>
          </w:p>
          <w:p w14:paraId="42434870" w14:textId="72DE4582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(xx</w:t>
            </w:r>
            <w:r w:rsidRPr="00926E69">
              <w:rPr>
                <w:rFonts w:eastAsiaTheme="minorEastAsia"/>
                <w:b/>
                <w:bCs/>
                <w:szCs w:val="21"/>
              </w:rPr>
              <w:t>年</w:t>
            </w:r>
            <w:r w:rsidRPr="00926E69">
              <w:rPr>
                <w:rFonts w:eastAsiaTheme="minorEastAsia"/>
                <w:b/>
                <w:bCs/>
                <w:szCs w:val="21"/>
              </w:rPr>
              <w:t>xx</w:t>
            </w:r>
            <w:r w:rsidRPr="00926E69">
              <w:rPr>
                <w:rFonts w:eastAsiaTheme="minorEastAsia"/>
                <w:b/>
                <w:bCs/>
                <w:szCs w:val="21"/>
              </w:rPr>
              <w:t>卷</w:t>
            </w:r>
            <w:r w:rsidRPr="00926E69">
              <w:rPr>
                <w:rFonts w:eastAsiaTheme="minorEastAsia"/>
                <w:b/>
                <w:bCs/>
                <w:szCs w:val="21"/>
              </w:rPr>
              <w:t>xx</w:t>
            </w:r>
            <w:r w:rsidRPr="00926E69">
              <w:rPr>
                <w:rFonts w:eastAsiaTheme="minorEastAsia"/>
                <w:b/>
                <w:bCs/>
                <w:szCs w:val="21"/>
              </w:rPr>
              <w:t>页</w:t>
            </w:r>
            <w:r w:rsidRPr="00926E69">
              <w:rPr>
                <w:rFonts w:eastAsiaTheme="minorEastAsia"/>
                <w:b/>
                <w:bCs/>
                <w:szCs w:val="21"/>
              </w:rPr>
              <w:t>)</w:t>
            </w:r>
          </w:p>
        </w:tc>
        <w:tc>
          <w:tcPr>
            <w:tcW w:w="1276" w:type="dxa"/>
            <w:vAlign w:val="center"/>
          </w:tcPr>
          <w:p w14:paraId="2A3ECAAE" w14:textId="541D83F6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通讯作者</w:t>
            </w:r>
            <w:r w:rsidRPr="00926E69">
              <w:rPr>
                <w:rFonts w:eastAsiaTheme="minorEastAsia"/>
                <w:b/>
                <w:bCs/>
                <w:szCs w:val="21"/>
              </w:rPr>
              <w:t>(</w:t>
            </w:r>
            <w:proofErr w:type="gramStart"/>
            <w:r w:rsidRPr="00926E69">
              <w:rPr>
                <w:rFonts w:eastAsiaTheme="minorEastAsia"/>
                <w:b/>
                <w:bCs/>
                <w:szCs w:val="21"/>
              </w:rPr>
              <w:t>含共同</w:t>
            </w:r>
            <w:r w:rsidRPr="00926E69">
              <w:rPr>
                <w:rFonts w:eastAsiaTheme="minorEastAsia"/>
                <w:b/>
                <w:bCs/>
                <w:szCs w:val="21"/>
              </w:rPr>
              <w:t>)</w:t>
            </w:r>
            <w:proofErr w:type="gramEnd"/>
          </w:p>
        </w:tc>
        <w:tc>
          <w:tcPr>
            <w:tcW w:w="1276" w:type="dxa"/>
            <w:vAlign w:val="center"/>
          </w:tcPr>
          <w:p w14:paraId="45F22E75" w14:textId="0B5C5866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第一作者</w:t>
            </w:r>
            <w:r w:rsidRPr="00926E69">
              <w:rPr>
                <w:rFonts w:eastAsiaTheme="minorEastAsia"/>
                <w:b/>
                <w:bCs/>
                <w:szCs w:val="21"/>
              </w:rPr>
              <w:t>(</w:t>
            </w:r>
            <w:proofErr w:type="gramStart"/>
            <w:r w:rsidRPr="00926E69">
              <w:rPr>
                <w:rFonts w:eastAsiaTheme="minorEastAsia"/>
                <w:b/>
                <w:bCs/>
                <w:szCs w:val="21"/>
              </w:rPr>
              <w:t>含共同</w:t>
            </w:r>
            <w:r w:rsidRPr="00926E69">
              <w:rPr>
                <w:rFonts w:eastAsiaTheme="minorEastAsia"/>
                <w:b/>
                <w:bCs/>
                <w:szCs w:val="21"/>
              </w:rPr>
              <w:t>)</w:t>
            </w:r>
            <w:proofErr w:type="gramEnd"/>
          </w:p>
        </w:tc>
        <w:tc>
          <w:tcPr>
            <w:tcW w:w="708" w:type="dxa"/>
            <w:vAlign w:val="center"/>
          </w:tcPr>
          <w:p w14:paraId="76ED0FA6" w14:textId="70B80756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他引次数</w:t>
            </w:r>
          </w:p>
        </w:tc>
        <w:tc>
          <w:tcPr>
            <w:tcW w:w="1418" w:type="dxa"/>
            <w:vAlign w:val="center"/>
          </w:tcPr>
          <w:p w14:paraId="7F7E48A4" w14:textId="5EFE569E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检索数据库</w:t>
            </w:r>
          </w:p>
        </w:tc>
        <w:tc>
          <w:tcPr>
            <w:tcW w:w="1276" w:type="dxa"/>
            <w:vAlign w:val="center"/>
          </w:tcPr>
          <w:p w14:paraId="2AB5A6CD" w14:textId="5E4DC649" w:rsidR="00655EE6" w:rsidRPr="00926E6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szCs w:val="21"/>
              </w:rPr>
            </w:pPr>
            <w:r w:rsidRPr="00926E69">
              <w:rPr>
                <w:rFonts w:eastAsiaTheme="minorEastAsia"/>
                <w:b/>
                <w:bCs/>
                <w:szCs w:val="21"/>
              </w:rPr>
              <w:t>通讯作者单位是否</w:t>
            </w:r>
            <w:proofErr w:type="gramStart"/>
            <w:r w:rsidRPr="00926E69">
              <w:rPr>
                <w:rFonts w:eastAsiaTheme="minorEastAsia"/>
                <w:b/>
                <w:bCs/>
                <w:szCs w:val="21"/>
              </w:rPr>
              <w:t>含国外</w:t>
            </w:r>
            <w:proofErr w:type="gramEnd"/>
            <w:r w:rsidRPr="00926E69">
              <w:rPr>
                <w:rFonts w:eastAsiaTheme="minorEastAsia"/>
                <w:b/>
                <w:bCs/>
                <w:szCs w:val="21"/>
              </w:rPr>
              <w:t>单位</w:t>
            </w:r>
          </w:p>
        </w:tc>
      </w:tr>
      <w:tr w:rsidR="00655EE6" w:rsidRPr="00406799" w14:paraId="6EFB316D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425A3FED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1</w:t>
            </w:r>
          </w:p>
        </w:tc>
        <w:tc>
          <w:tcPr>
            <w:tcW w:w="3402" w:type="dxa"/>
            <w:vAlign w:val="center"/>
          </w:tcPr>
          <w:p w14:paraId="1B533A32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The circFASN/miR-33a pathway participates in tacrolimus-induced dysregulation of hepatic triglyceride homeostasis</w:t>
            </w:r>
          </w:p>
        </w:tc>
        <w:tc>
          <w:tcPr>
            <w:tcW w:w="1701" w:type="dxa"/>
            <w:vAlign w:val="center"/>
          </w:tcPr>
          <w:p w14:paraId="62EC547F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 xml:space="preserve">Signal Transduction and Targeted Therapy </w:t>
            </w:r>
          </w:p>
        </w:tc>
        <w:tc>
          <w:tcPr>
            <w:tcW w:w="1701" w:type="dxa"/>
            <w:vAlign w:val="center"/>
          </w:tcPr>
          <w:p w14:paraId="1F727F27" w14:textId="0A833786" w:rsidR="00655EE6" w:rsidRPr="00406799" w:rsidRDefault="00655EE6" w:rsidP="007611FA">
            <w:pPr>
              <w:adjustRightInd w:val="0"/>
              <w:snapToGrid w:val="0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2020;5(1):23</w:t>
            </w:r>
            <w:r w:rsidR="00DC0B85">
              <w:rPr>
                <w:rFonts w:eastAsiaTheme="minorEastAsia" w:hint="eastAsia"/>
                <w:bCs/>
                <w:szCs w:val="21"/>
              </w:rPr>
              <w:t>-32</w:t>
            </w:r>
          </w:p>
        </w:tc>
        <w:tc>
          <w:tcPr>
            <w:tcW w:w="1276" w:type="dxa"/>
            <w:vAlign w:val="center"/>
          </w:tcPr>
          <w:p w14:paraId="0684CE0B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徐骁，郑树森</w:t>
            </w:r>
          </w:p>
        </w:tc>
        <w:tc>
          <w:tcPr>
            <w:tcW w:w="1276" w:type="dxa"/>
            <w:vAlign w:val="center"/>
          </w:tcPr>
          <w:p w14:paraId="2FE12B6D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张陈智，陈康辰</w:t>
            </w:r>
          </w:p>
        </w:tc>
        <w:tc>
          <w:tcPr>
            <w:tcW w:w="708" w:type="dxa"/>
            <w:vAlign w:val="center"/>
          </w:tcPr>
          <w:p w14:paraId="6C4BCD9C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13</w:t>
            </w:r>
          </w:p>
        </w:tc>
        <w:tc>
          <w:tcPr>
            <w:tcW w:w="1418" w:type="dxa"/>
            <w:vAlign w:val="center"/>
          </w:tcPr>
          <w:p w14:paraId="331BD1C8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《科学引文索引》</w:t>
            </w:r>
            <w:r w:rsidRPr="00406799">
              <w:rPr>
                <w:rFonts w:eastAsiaTheme="minorEastAsia"/>
                <w:bCs/>
                <w:szCs w:val="21"/>
              </w:rPr>
              <w:t>(SCI-E)</w:t>
            </w:r>
            <w:r w:rsidRPr="00406799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4D4BC617" w14:textId="77777777" w:rsidR="00655EE6" w:rsidRPr="00406799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否</w:t>
            </w:r>
          </w:p>
        </w:tc>
      </w:tr>
      <w:tr w:rsidR="00655EE6" w:rsidRPr="00406799" w14:paraId="5380D76C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35A410F8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14:paraId="722BC2FF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FGF21 modulates immunometabolic homeostasis via the ALOX15/15-HETE axis in early liver graft injury</w:t>
            </w:r>
          </w:p>
        </w:tc>
        <w:tc>
          <w:tcPr>
            <w:tcW w:w="1701" w:type="dxa"/>
            <w:vAlign w:val="center"/>
          </w:tcPr>
          <w:p w14:paraId="13E4A6BA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Nature Communications</w:t>
            </w:r>
          </w:p>
        </w:tc>
        <w:tc>
          <w:tcPr>
            <w:tcW w:w="1701" w:type="dxa"/>
            <w:vAlign w:val="center"/>
          </w:tcPr>
          <w:p w14:paraId="45DCEB3C" w14:textId="5CE6CBBD" w:rsidR="00655EE6" w:rsidRPr="00406799" w:rsidRDefault="00655EE6" w:rsidP="007611FA">
            <w:pPr>
              <w:adjustRightInd w:val="0"/>
              <w:snapToGrid w:val="0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2024;15(1):8578</w:t>
            </w:r>
            <w:r w:rsidR="00DC0B85">
              <w:rPr>
                <w:rFonts w:eastAsiaTheme="minorEastAsia" w:hint="eastAsia"/>
                <w:bCs/>
                <w:szCs w:val="21"/>
              </w:rPr>
              <w:t>-95</w:t>
            </w:r>
          </w:p>
        </w:tc>
        <w:tc>
          <w:tcPr>
            <w:tcW w:w="1276" w:type="dxa"/>
            <w:vAlign w:val="center"/>
          </w:tcPr>
          <w:p w14:paraId="47394971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徐骁，鲁迪</w:t>
            </w:r>
          </w:p>
        </w:tc>
        <w:tc>
          <w:tcPr>
            <w:tcW w:w="1276" w:type="dxa"/>
            <w:vAlign w:val="center"/>
          </w:tcPr>
          <w:p w14:paraId="7BC35C6C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阳新宇，陈昊，沈未，陈元明</w:t>
            </w:r>
          </w:p>
        </w:tc>
        <w:tc>
          <w:tcPr>
            <w:tcW w:w="708" w:type="dxa"/>
            <w:vAlign w:val="center"/>
          </w:tcPr>
          <w:p w14:paraId="10BD9C6A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0</w:t>
            </w:r>
          </w:p>
        </w:tc>
        <w:tc>
          <w:tcPr>
            <w:tcW w:w="1418" w:type="dxa"/>
            <w:vAlign w:val="center"/>
          </w:tcPr>
          <w:p w14:paraId="552647AD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《科学引文索引》</w:t>
            </w:r>
            <w:r w:rsidRPr="00406799">
              <w:rPr>
                <w:rFonts w:eastAsiaTheme="minorEastAsia"/>
                <w:bCs/>
                <w:szCs w:val="21"/>
              </w:rPr>
              <w:t>(SCI-E)</w:t>
            </w:r>
            <w:r w:rsidRPr="00406799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3898A864" w14:textId="77777777" w:rsidR="00655EE6" w:rsidRPr="00406799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否</w:t>
            </w:r>
          </w:p>
        </w:tc>
      </w:tr>
      <w:tr w:rsidR="00655EE6" w:rsidRPr="00406799" w14:paraId="2A68C4B4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10D534EF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3</w:t>
            </w:r>
          </w:p>
        </w:tc>
        <w:tc>
          <w:tcPr>
            <w:tcW w:w="3402" w:type="dxa"/>
            <w:vAlign w:val="center"/>
          </w:tcPr>
          <w:p w14:paraId="5E5C8179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Knowledge-graph-based cell-cell communication inference for spatially resolved transcriptomic data with SpaTalk</w:t>
            </w:r>
          </w:p>
        </w:tc>
        <w:tc>
          <w:tcPr>
            <w:tcW w:w="1701" w:type="dxa"/>
            <w:vAlign w:val="center"/>
          </w:tcPr>
          <w:p w14:paraId="1DDFF832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 xml:space="preserve">Nature Communications </w:t>
            </w:r>
          </w:p>
        </w:tc>
        <w:tc>
          <w:tcPr>
            <w:tcW w:w="1701" w:type="dxa"/>
            <w:vAlign w:val="center"/>
          </w:tcPr>
          <w:p w14:paraId="34414598" w14:textId="0AA15164" w:rsidR="00655EE6" w:rsidRPr="00406799" w:rsidRDefault="00655EE6" w:rsidP="007611FA">
            <w:pPr>
              <w:adjustRightInd w:val="0"/>
              <w:snapToGrid w:val="0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2022;13(1):4429</w:t>
            </w:r>
            <w:r w:rsidR="00DC0B85">
              <w:rPr>
                <w:rFonts w:eastAsiaTheme="minorEastAsia" w:hint="eastAsia"/>
                <w:bCs/>
                <w:szCs w:val="21"/>
              </w:rPr>
              <w:t>-43</w:t>
            </w:r>
          </w:p>
        </w:tc>
        <w:tc>
          <w:tcPr>
            <w:tcW w:w="1276" w:type="dxa"/>
            <w:vAlign w:val="center"/>
          </w:tcPr>
          <w:p w14:paraId="4717B13C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范骁辉，徐骁，陈华钧</w:t>
            </w:r>
          </w:p>
        </w:tc>
        <w:tc>
          <w:tcPr>
            <w:tcW w:w="1276" w:type="dxa"/>
            <w:vAlign w:val="center"/>
          </w:tcPr>
          <w:p w14:paraId="72F71C8A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邵鑫，李承宇，</w:t>
            </w:r>
            <w:proofErr w:type="gramStart"/>
            <w:r w:rsidRPr="00406799">
              <w:rPr>
                <w:rFonts w:eastAsiaTheme="minorEastAsia"/>
                <w:bCs/>
                <w:szCs w:val="21"/>
              </w:rPr>
              <w:t>杨海宏</w:t>
            </w:r>
            <w:proofErr w:type="gramEnd"/>
          </w:p>
        </w:tc>
        <w:tc>
          <w:tcPr>
            <w:tcW w:w="708" w:type="dxa"/>
            <w:vAlign w:val="center"/>
          </w:tcPr>
          <w:p w14:paraId="0D0EE0DB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42</w:t>
            </w:r>
          </w:p>
        </w:tc>
        <w:tc>
          <w:tcPr>
            <w:tcW w:w="1418" w:type="dxa"/>
            <w:vAlign w:val="center"/>
          </w:tcPr>
          <w:p w14:paraId="0ED4FBD1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《科学引文索引》</w:t>
            </w:r>
            <w:r w:rsidRPr="00406799">
              <w:rPr>
                <w:rFonts w:eastAsiaTheme="minorEastAsia"/>
                <w:bCs/>
                <w:szCs w:val="21"/>
              </w:rPr>
              <w:t>(SCI-E)</w:t>
            </w:r>
            <w:r w:rsidRPr="00406799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1BCD34A1" w14:textId="77777777" w:rsidR="00655EE6" w:rsidRPr="00406799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否</w:t>
            </w:r>
          </w:p>
        </w:tc>
      </w:tr>
      <w:tr w:rsidR="00655EE6" w:rsidRPr="00406799" w14:paraId="7BF74F30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104EFA6C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4</w:t>
            </w:r>
          </w:p>
        </w:tc>
        <w:tc>
          <w:tcPr>
            <w:tcW w:w="3402" w:type="dxa"/>
            <w:vAlign w:val="center"/>
          </w:tcPr>
          <w:p w14:paraId="40E9AA38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Myosteatosis and muscle loss impact liver transplant outcomes in male patients with hepatocellular carcinoma</w:t>
            </w:r>
          </w:p>
        </w:tc>
        <w:tc>
          <w:tcPr>
            <w:tcW w:w="1701" w:type="dxa"/>
            <w:vAlign w:val="center"/>
          </w:tcPr>
          <w:p w14:paraId="5F340DE5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Journal of Cachexia, Sarcopenia and Muscle</w:t>
            </w:r>
          </w:p>
        </w:tc>
        <w:tc>
          <w:tcPr>
            <w:tcW w:w="1701" w:type="dxa"/>
            <w:vAlign w:val="center"/>
          </w:tcPr>
          <w:p w14:paraId="6B05E514" w14:textId="77777777" w:rsidR="00655EE6" w:rsidRPr="00406799" w:rsidRDefault="00655EE6" w:rsidP="007611FA">
            <w:pPr>
              <w:adjustRightInd w:val="0"/>
              <w:snapToGrid w:val="0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2024;15(5): 2071-83</w:t>
            </w:r>
          </w:p>
        </w:tc>
        <w:tc>
          <w:tcPr>
            <w:tcW w:w="1276" w:type="dxa"/>
            <w:vAlign w:val="center"/>
          </w:tcPr>
          <w:p w14:paraId="5C3216C4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徐骁，郑树森，蔡金贞</w:t>
            </w:r>
          </w:p>
        </w:tc>
        <w:tc>
          <w:tcPr>
            <w:tcW w:w="1276" w:type="dxa"/>
            <w:vAlign w:val="center"/>
          </w:tcPr>
          <w:p w14:paraId="08A049A1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鲁迪，胡志航，陈昊，</w:t>
            </w:r>
            <w:r w:rsidRPr="00406799">
              <w:rPr>
                <w:rFonts w:eastAsiaTheme="minorEastAsia"/>
                <w:bCs/>
                <w:szCs w:val="21"/>
              </w:rPr>
              <w:t>Abid Ali Khan</w:t>
            </w:r>
          </w:p>
        </w:tc>
        <w:tc>
          <w:tcPr>
            <w:tcW w:w="708" w:type="dxa"/>
            <w:vAlign w:val="center"/>
          </w:tcPr>
          <w:p w14:paraId="08355299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00AE7866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《科学引文索引》</w:t>
            </w:r>
            <w:r w:rsidRPr="00406799">
              <w:rPr>
                <w:rFonts w:eastAsiaTheme="minorEastAsia"/>
                <w:bCs/>
                <w:szCs w:val="21"/>
              </w:rPr>
              <w:t>(SCI-E)</w:t>
            </w:r>
            <w:r w:rsidRPr="00406799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404D991A" w14:textId="77777777" w:rsidR="00655EE6" w:rsidRPr="00406799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否</w:t>
            </w:r>
          </w:p>
        </w:tc>
      </w:tr>
      <w:tr w:rsidR="00655EE6" w:rsidRPr="00406799" w14:paraId="4608CC25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59A5DA73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5</w:t>
            </w:r>
          </w:p>
        </w:tc>
        <w:tc>
          <w:tcPr>
            <w:tcW w:w="3402" w:type="dxa"/>
            <w:vAlign w:val="center"/>
          </w:tcPr>
          <w:p w14:paraId="4ABA4AEA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Severity of early allograft dysfunction following donation after circulatory death liver transplantation: a multicentre study</w:t>
            </w:r>
          </w:p>
        </w:tc>
        <w:tc>
          <w:tcPr>
            <w:tcW w:w="1701" w:type="dxa"/>
            <w:vAlign w:val="center"/>
          </w:tcPr>
          <w:p w14:paraId="67D8C461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Hepatobiliary Surgery and Nutrition</w:t>
            </w:r>
          </w:p>
        </w:tc>
        <w:tc>
          <w:tcPr>
            <w:tcW w:w="1701" w:type="dxa"/>
            <w:vAlign w:val="center"/>
          </w:tcPr>
          <w:p w14:paraId="01F2A11F" w14:textId="74AEC670" w:rsidR="00655EE6" w:rsidRPr="00406799" w:rsidRDefault="00655EE6" w:rsidP="007611FA">
            <w:pPr>
              <w:adjustRightInd w:val="0"/>
              <w:snapToGrid w:val="0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2021;10(1):9-19</w:t>
            </w:r>
          </w:p>
        </w:tc>
        <w:tc>
          <w:tcPr>
            <w:tcW w:w="1276" w:type="dxa"/>
            <w:vAlign w:val="center"/>
          </w:tcPr>
          <w:p w14:paraId="541BDA9B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徐骁，郑树森，王正昕</w:t>
            </w:r>
          </w:p>
        </w:tc>
        <w:tc>
          <w:tcPr>
            <w:tcW w:w="1276" w:type="dxa"/>
            <w:vAlign w:val="center"/>
          </w:tcPr>
          <w:p w14:paraId="4B9E5CEE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王琨，鲁迪，刘玉辉</w:t>
            </w:r>
          </w:p>
        </w:tc>
        <w:tc>
          <w:tcPr>
            <w:tcW w:w="708" w:type="dxa"/>
            <w:vAlign w:val="center"/>
          </w:tcPr>
          <w:p w14:paraId="155FE12B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12</w:t>
            </w:r>
          </w:p>
        </w:tc>
        <w:tc>
          <w:tcPr>
            <w:tcW w:w="1418" w:type="dxa"/>
            <w:vAlign w:val="center"/>
          </w:tcPr>
          <w:p w14:paraId="1A4DE5C5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《科学引文索引》</w:t>
            </w:r>
            <w:r w:rsidRPr="00406799">
              <w:rPr>
                <w:rFonts w:eastAsiaTheme="minorEastAsia"/>
                <w:bCs/>
                <w:szCs w:val="21"/>
              </w:rPr>
              <w:t>(SCI-E)</w:t>
            </w:r>
            <w:r w:rsidRPr="00406799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3974846B" w14:textId="77777777" w:rsidR="00655EE6" w:rsidRPr="00406799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否</w:t>
            </w:r>
          </w:p>
        </w:tc>
      </w:tr>
      <w:tr w:rsidR="00655EE6" w:rsidRPr="00406799" w14:paraId="711088F3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5A8C8806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6</w:t>
            </w:r>
          </w:p>
        </w:tc>
        <w:tc>
          <w:tcPr>
            <w:tcW w:w="3402" w:type="dxa"/>
            <w:vAlign w:val="center"/>
          </w:tcPr>
          <w:p w14:paraId="5C4B2D30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 xml:space="preserve">Gp78 deficiency in hepatocytes alleviates hepatic ischemia-reperfusion injury via suppressing ACSL4-mediated ferroptosis. </w:t>
            </w:r>
          </w:p>
        </w:tc>
        <w:tc>
          <w:tcPr>
            <w:tcW w:w="1701" w:type="dxa"/>
            <w:vAlign w:val="center"/>
          </w:tcPr>
          <w:p w14:paraId="4B117090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Cell Death &amp; Disease</w:t>
            </w:r>
          </w:p>
        </w:tc>
        <w:tc>
          <w:tcPr>
            <w:tcW w:w="1701" w:type="dxa"/>
            <w:vAlign w:val="center"/>
          </w:tcPr>
          <w:p w14:paraId="77183441" w14:textId="43A5E66B" w:rsidR="00655EE6" w:rsidRPr="00406799" w:rsidRDefault="00655EE6" w:rsidP="007611FA">
            <w:pPr>
              <w:adjustRightInd w:val="0"/>
              <w:snapToGrid w:val="0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2023;14(12):810</w:t>
            </w:r>
            <w:r w:rsidR="00C04C39">
              <w:rPr>
                <w:rFonts w:eastAsiaTheme="minorEastAsia" w:hint="eastAsia"/>
                <w:bCs/>
                <w:szCs w:val="21"/>
              </w:rPr>
              <w:t>-21</w:t>
            </w:r>
          </w:p>
        </w:tc>
        <w:tc>
          <w:tcPr>
            <w:tcW w:w="1276" w:type="dxa"/>
            <w:vAlign w:val="center"/>
          </w:tcPr>
          <w:p w14:paraId="769989B0" w14:textId="0BC55924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徐骁，王迪，</w:t>
            </w:r>
            <w:r w:rsidR="007D6143" w:rsidRPr="007D6143">
              <w:rPr>
                <w:rFonts w:eastAsiaTheme="minorEastAsia" w:hint="eastAsia"/>
                <w:bCs/>
                <w:szCs w:val="21"/>
              </w:rPr>
              <w:t>刘治坤</w:t>
            </w:r>
          </w:p>
        </w:tc>
        <w:tc>
          <w:tcPr>
            <w:tcW w:w="1276" w:type="dxa"/>
            <w:vAlign w:val="center"/>
          </w:tcPr>
          <w:p w14:paraId="7B440A50" w14:textId="104F2A7A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李昌标，吴</w:t>
            </w:r>
            <w:r w:rsidR="00104FE3">
              <w:rPr>
                <w:rFonts w:eastAsiaTheme="minorEastAsia" w:hint="eastAsia"/>
                <w:bCs/>
                <w:szCs w:val="21"/>
              </w:rPr>
              <w:t>逸</w:t>
            </w:r>
            <w:r w:rsidRPr="00406799">
              <w:rPr>
                <w:rFonts w:eastAsiaTheme="minorEastAsia"/>
                <w:bCs/>
                <w:szCs w:val="21"/>
              </w:rPr>
              <w:t>超，陈康辰</w:t>
            </w:r>
          </w:p>
        </w:tc>
        <w:tc>
          <w:tcPr>
            <w:tcW w:w="708" w:type="dxa"/>
            <w:vAlign w:val="center"/>
          </w:tcPr>
          <w:p w14:paraId="7C4C961F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2128153B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《科学引文索引》</w:t>
            </w:r>
            <w:r w:rsidRPr="00406799">
              <w:rPr>
                <w:rFonts w:eastAsiaTheme="minorEastAsia"/>
                <w:bCs/>
                <w:szCs w:val="21"/>
              </w:rPr>
              <w:t>(SCI-E)</w:t>
            </w:r>
            <w:r w:rsidRPr="00406799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19C3368D" w14:textId="77777777" w:rsidR="00655EE6" w:rsidRPr="00406799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否</w:t>
            </w:r>
          </w:p>
        </w:tc>
      </w:tr>
      <w:tr w:rsidR="00655EE6" w:rsidRPr="00406799" w14:paraId="7B7967E0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2262C84B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7</w:t>
            </w:r>
          </w:p>
        </w:tc>
        <w:tc>
          <w:tcPr>
            <w:tcW w:w="3402" w:type="dxa"/>
            <w:vAlign w:val="center"/>
          </w:tcPr>
          <w:p w14:paraId="42AA9C05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Single-cell profiling reveals distinct immune phenotypes that contribute to ischaemia-reperfusion injury after steatotic liver transplantation.</w:t>
            </w:r>
          </w:p>
        </w:tc>
        <w:tc>
          <w:tcPr>
            <w:tcW w:w="1701" w:type="dxa"/>
            <w:vAlign w:val="center"/>
          </w:tcPr>
          <w:p w14:paraId="26303D31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Cell Proliferation</w:t>
            </w:r>
          </w:p>
        </w:tc>
        <w:tc>
          <w:tcPr>
            <w:tcW w:w="1701" w:type="dxa"/>
            <w:vAlign w:val="center"/>
          </w:tcPr>
          <w:p w14:paraId="23A83E52" w14:textId="6B9E3F8C" w:rsidR="00655EE6" w:rsidRPr="00406799" w:rsidRDefault="00655EE6" w:rsidP="007611FA">
            <w:pPr>
              <w:adjustRightInd w:val="0"/>
              <w:snapToGrid w:val="0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2021;54(10):e13116</w:t>
            </w:r>
            <w:r w:rsidR="00C04C39">
              <w:rPr>
                <w:rFonts w:eastAsiaTheme="minorEastAsia" w:hint="eastAsia"/>
                <w:bCs/>
                <w:szCs w:val="21"/>
              </w:rPr>
              <w:t>-31</w:t>
            </w:r>
          </w:p>
        </w:tc>
        <w:tc>
          <w:tcPr>
            <w:tcW w:w="1276" w:type="dxa"/>
            <w:vAlign w:val="center"/>
          </w:tcPr>
          <w:p w14:paraId="086B8824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徐骁</w:t>
            </w:r>
          </w:p>
        </w:tc>
        <w:tc>
          <w:tcPr>
            <w:tcW w:w="1276" w:type="dxa"/>
            <w:vAlign w:val="center"/>
          </w:tcPr>
          <w:p w14:paraId="205270F9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阳新宇，鲁迪，王睿</w:t>
            </w:r>
          </w:p>
        </w:tc>
        <w:tc>
          <w:tcPr>
            <w:tcW w:w="708" w:type="dxa"/>
            <w:vAlign w:val="center"/>
          </w:tcPr>
          <w:p w14:paraId="15C4B429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24</w:t>
            </w:r>
          </w:p>
        </w:tc>
        <w:tc>
          <w:tcPr>
            <w:tcW w:w="1418" w:type="dxa"/>
            <w:vAlign w:val="center"/>
          </w:tcPr>
          <w:p w14:paraId="3640491C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《科学引文索引》</w:t>
            </w:r>
            <w:r w:rsidRPr="00406799">
              <w:rPr>
                <w:rFonts w:eastAsiaTheme="minorEastAsia"/>
                <w:bCs/>
                <w:szCs w:val="21"/>
              </w:rPr>
              <w:t>(SCI-E)</w:t>
            </w:r>
            <w:r w:rsidRPr="00406799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5B418432" w14:textId="77777777" w:rsidR="00655EE6" w:rsidRPr="00406799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否</w:t>
            </w:r>
          </w:p>
        </w:tc>
      </w:tr>
      <w:tr w:rsidR="00655EE6" w:rsidRPr="00406799" w14:paraId="6D9A28C0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7B92E3EC" w14:textId="77777777" w:rsidR="00655EE6" w:rsidRPr="004E49E0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E49E0">
              <w:rPr>
                <w:rFonts w:eastAsiaTheme="minorEastAsia"/>
                <w:bCs/>
                <w:szCs w:val="21"/>
              </w:rPr>
              <w:lastRenderedPageBreak/>
              <w:t>8</w:t>
            </w:r>
          </w:p>
        </w:tc>
        <w:tc>
          <w:tcPr>
            <w:tcW w:w="3402" w:type="dxa"/>
            <w:vAlign w:val="center"/>
          </w:tcPr>
          <w:p w14:paraId="4D3ED623" w14:textId="40743E68" w:rsidR="00655EE6" w:rsidRPr="004E49E0" w:rsidRDefault="004E49E0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E49E0">
              <w:rPr>
                <w:rFonts w:eastAsiaTheme="minorEastAsia"/>
                <w:bCs/>
                <w:szCs w:val="21"/>
              </w:rPr>
              <w:t>Multi-omics profiling reveals Chitinase-3-like protein 1 as a key mediator in the crosstalk between sarcopenia and liver cancer</w:t>
            </w:r>
          </w:p>
        </w:tc>
        <w:tc>
          <w:tcPr>
            <w:tcW w:w="1701" w:type="dxa"/>
            <w:vAlign w:val="center"/>
          </w:tcPr>
          <w:p w14:paraId="7EA9CADD" w14:textId="2E2AF87E" w:rsidR="00655EE6" w:rsidRPr="004E49E0" w:rsidRDefault="004E49E0" w:rsidP="00CB64C6">
            <w:pPr>
              <w:jc w:val="left"/>
              <w:rPr>
                <w:rFonts w:eastAsiaTheme="minorEastAsia"/>
                <w:bCs/>
                <w:szCs w:val="21"/>
              </w:rPr>
            </w:pPr>
            <w:r w:rsidRPr="004E49E0">
              <w:rPr>
                <w:rFonts w:eastAsiaTheme="minorEastAsia"/>
                <w:bCs/>
                <w:szCs w:val="21"/>
              </w:rPr>
              <w:t>Redox Biology</w:t>
            </w:r>
          </w:p>
        </w:tc>
        <w:tc>
          <w:tcPr>
            <w:tcW w:w="1701" w:type="dxa"/>
            <w:vAlign w:val="center"/>
          </w:tcPr>
          <w:p w14:paraId="52D86B6F" w14:textId="640D8D57" w:rsidR="00655EE6" w:rsidRPr="004E49E0" w:rsidRDefault="004E49E0" w:rsidP="007611FA">
            <w:pPr>
              <w:rPr>
                <w:rFonts w:eastAsiaTheme="minorEastAsia"/>
                <w:bCs/>
                <w:szCs w:val="21"/>
              </w:rPr>
            </w:pPr>
            <w:r w:rsidRPr="004E49E0">
              <w:rPr>
                <w:rFonts w:eastAsiaTheme="minorEastAsia"/>
                <w:bCs/>
                <w:szCs w:val="21"/>
              </w:rPr>
              <w:t>2022.102538</w:t>
            </w:r>
            <w:r w:rsidR="00BB4A7C">
              <w:rPr>
                <w:rFonts w:eastAsiaTheme="minorEastAsia" w:hint="eastAsia"/>
                <w:bCs/>
                <w:szCs w:val="21"/>
              </w:rPr>
              <w:t>-48</w:t>
            </w:r>
          </w:p>
        </w:tc>
        <w:tc>
          <w:tcPr>
            <w:tcW w:w="1276" w:type="dxa"/>
            <w:vAlign w:val="center"/>
          </w:tcPr>
          <w:p w14:paraId="539E5192" w14:textId="179A40B2" w:rsidR="00655EE6" w:rsidRPr="004E49E0" w:rsidRDefault="00A838DB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徐骁</w:t>
            </w:r>
          </w:p>
        </w:tc>
        <w:tc>
          <w:tcPr>
            <w:tcW w:w="1276" w:type="dxa"/>
            <w:vAlign w:val="center"/>
          </w:tcPr>
          <w:p w14:paraId="7BAC3C7B" w14:textId="7E7E89DD" w:rsidR="00655EE6" w:rsidRPr="004E49E0" w:rsidRDefault="00A838DB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E49E0">
              <w:rPr>
                <w:rFonts w:eastAsiaTheme="minorEastAsia"/>
                <w:bCs/>
                <w:szCs w:val="21"/>
              </w:rPr>
              <w:t>鲁迪，</w:t>
            </w:r>
            <w:r>
              <w:rPr>
                <w:rFonts w:eastAsiaTheme="minorEastAsia" w:hint="eastAsia"/>
                <w:bCs/>
                <w:szCs w:val="21"/>
              </w:rPr>
              <w:t>林祖源，</w:t>
            </w:r>
            <w:r w:rsidRPr="00A838DB">
              <w:rPr>
                <w:rFonts w:eastAsiaTheme="minorEastAsia" w:hint="eastAsia"/>
                <w:bCs/>
                <w:szCs w:val="21"/>
              </w:rPr>
              <w:t>王睿</w:t>
            </w:r>
          </w:p>
        </w:tc>
        <w:tc>
          <w:tcPr>
            <w:tcW w:w="708" w:type="dxa"/>
            <w:vAlign w:val="center"/>
          </w:tcPr>
          <w:p w14:paraId="199930D9" w14:textId="6BC3FB4E" w:rsidR="00655EE6" w:rsidRPr="004E49E0" w:rsidRDefault="00A838DB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15</w:t>
            </w:r>
          </w:p>
        </w:tc>
        <w:tc>
          <w:tcPr>
            <w:tcW w:w="1418" w:type="dxa"/>
            <w:vAlign w:val="center"/>
          </w:tcPr>
          <w:p w14:paraId="24F3B98B" w14:textId="77777777" w:rsidR="00655EE6" w:rsidRPr="004E49E0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E49E0">
              <w:rPr>
                <w:rFonts w:eastAsiaTheme="minorEastAsia"/>
                <w:bCs/>
                <w:szCs w:val="21"/>
              </w:rPr>
              <w:t>《科学引文索引》</w:t>
            </w:r>
            <w:r w:rsidRPr="004E49E0">
              <w:rPr>
                <w:rFonts w:eastAsiaTheme="minorEastAsia"/>
                <w:bCs/>
                <w:szCs w:val="21"/>
              </w:rPr>
              <w:t>(SCI-E)</w:t>
            </w:r>
            <w:r w:rsidRPr="004E49E0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3521D2A1" w14:textId="77777777" w:rsidR="00655EE6" w:rsidRPr="004E49E0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E49E0">
              <w:rPr>
                <w:rFonts w:eastAsiaTheme="minorEastAsia"/>
                <w:bCs/>
                <w:szCs w:val="21"/>
              </w:rPr>
              <w:t>否</w:t>
            </w:r>
          </w:p>
        </w:tc>
      </w:tr>
      <w:tr w:rsidR="00655EE6" w:rsidRPr="00406799" w14:paraId="27712CE9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4E1A4BC7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9</w:t>
            </w:r>
          </w:p>
        </w:tc>
        <w:tc>
          <w:tcPr>
            <w:tcW w:w="3402" w:type="dxa"/>
            <w:vAlign w:val="center"/>
          </w:tcPr>
          <w:p w14:paraId="61D9FF36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NEAT1/hsa-miR-372-3p axis participates in rapamycin-induced lipid metabolic disorder</w:t>
            </w:r>
          </w:p>
        </w:tc>
        <w:tc>
          <w:tcPr>
            <w:tcW w:w="1701" w:type="dxa"/>
            <w:vAlign w:val="center"/>
          </w:tcPr>
          <w:p w14:paraId="0320A65E" w14:textId="77777777" w:rsidR="00655EE6" w:rsidRPr="00406799" w:rsidRDefault="00655EE6" w:rsidP="00CB64C6">
            <w:pPr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Free Radical Biology and Medicine</w:t>
            </w:r>
          </w:p>
        </w:tc>
        <w:tc>
          <w:tcPr>
            <w:tcW w:w="1701" w:type="dxa"/>
            <w:vAlign w:val="center"/>
          </w:tcPr>
          <w:p w14:paraId="169B1F45" w14:textId="400C9B18" w:rsidR="00655EE6" w:rsidRPr="00406799" w:rsidRDefault="00655EE6" w:rsidP="007611FA">
            <w:pPr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2021:167:1-11</w:t>
            </w:r>
          </w:p>
        </w:tc>
        <w:tc>
          <w:tcPr>
            <w:tcW w:w="1276" w:type="dxa"/>
            <w:vAlign w:val="center"/>
          </w:tcPr>
          <w:p w14:paraId="580B599B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徐骁</w:t>
            </w:r>
          </w:p>
        </w:tc>
        <w:tc>
          <w:tcPr>
            <w:tcW w:w="1276" w:type="dxa"/>
            <w:vAlign w:val="center"/>
          </w:tcPr>
          <w:p w14:paraId="46798159" w14:textId="77777777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范广晗，张陈智，魏绪勇</w:t>
            </w:r>
          </w:p>
        </w:tc>
        <w:tc>
          <w:tcPr>
            <w:tcW w:w="708" w:type="dxa"/>
            <w:vAlign w:val="center"/>
          </w:tcPr>
          <w:p w14:paraId="3E641EB4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10</w:t>
            </w:r>
          </w:p>
        </w:tc>
        <w:tc>
          <w:tcPr>
            <w:tcW w:w="1418" w:type="dxa"/>
            <w:vAlign w:val="center"/>
          </w:tcPr>
          <w:p w14:paraId="21FAC465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《科学引文索引》</w:t>
            </w:r>
            <w:r w:rsidRPr="00406799">
              <w:rPr>
                <w:rFonts w:eastAsiaTheme="minorEastAsia"/>
                <w:bCs/>
                <w:szCs w:val="21"/>
              </w:rPr>
              <w:t>(SCI-E)</w:t>
            </w:r>
            <w:r w:rsidRPr="00406799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2C4D2AD6" w14:textId="77777777" w:rsidR="00655EE6" w:rsidRPr="00406799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否</w:t>
            </w:r>
          </w:p>
        </w:tc>
      </w:tr>
      <w:tr w:rsidR="00655EE6" w:rsidRPr="00406799" w14:paraId="3BC9D0B5" w14:textId="77777777" w:rsidTr="007611FA">
        <w:trPr>
          <w:trHeight w:val="442"/>
        </w:trPr>
        <w:tc>
          <w:tcPr>
            <w:tcW w:w="704" w:type="dxa"/>
            <w:vAlign w:val="center"/>
          </w:tcPr>
          <w:p w14:paraId="3BD49FF7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10</w:t>
            </w:r>
          </w:p>
        </w:tc>
        <w:tc>
          <w:tcPr>
            <w:tcW w:w="3402" w:type="dxa"/>
            <w:vAlign w:val="center"/>
          </w:tcPr>
          <w:p w14:paraId="67099ED8" w14:textId="77777777" w:rsidR="00655EE6" w:rsidRPr="00406799" w:rsidRDefault="00655EE6" w:rsidP="00CB64C6">
            <w:pPr>
              <w:adjustRightInd w:val="0"/>
              <w:snapToGrid w:val="0"/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Insulin-induced gene 2 protects against hepatic ischemia-reperfusion injury via metabolic remodeling</w:t>
            </w:r>
          </w:p>
        </w:tc>
        <w:tc>
          <w:tcPr>
            <w:tcW w:w="1701" w:type="dxa"/>
            <w:vAlign w:val="center"/>
          </w:tcPr>
          <w:p w14:paraId="771FB5AF" w14:textId="77777777" w:rsidR="00655EE6" w:rsidRPr="00406799" w:rsidRDefault="00655EE6" w:rsidP="00CB64C6">
            <w:pPr>
              <w:jc w:val="left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Journal of Translational Medicine</w:t>
            </w:r>
          </w:p>
        </w:tc>
        <w:tc>
          <w:tcPr>
            <w:tcW w:w="1701" w:type="dxa"/>
            <w:vAlign w:val="center"/>
          </w:tcPr>
          <w:p w14:paraId="1689E606" w14:textId="600773A6" w:rsidR="00655EE6" w:rsidRPr="00406799" w:rsidRDefault="00655EE6" w:rsidP="007611FA">
            <w:pPr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2023;21(1):739</w:t>
            </w:r>
            <w:r w:rsidR="00C04C39">
              <w:rPr>
                <w:rFonts w:eastAsiaTheme="minorEastAsia" w:hint="eastAsia"/>
                <w:bCs/>
                <w:szCs w:val="21"/>
              </w:rPr>
              <w:t>-58</w:t>
            </w:r>
          </w:p>
        </w:tc>
        <w:tc>
          <w:tcPr>
            <w:tcW w:w="1276" w:type="dxa"/>
            <w:vAlign w:val="center"/>
          </w:tcPr>
          <w:p w14:paraId="434A39F0" w14:textId="7713BB7B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徐骁，</w:t>
            </w:r>
            <w:r w:rsidR="007D6143" w:rsidRPr="007D6143">
              <w:rPr>
                <w:rFonts w:eastAsiaTheme="minorEastAsia" w:hint="eastAsia"/>
                <w:bCs/>
                <w:szCs w:val="21"/>
              </w:rPr>
              <w:t>刘治坤</w:t>
            </w:r>
            <w:r w:rsidRPr="00406799">
              <w:rPr>
                <w:rFonts w:eastAsiaTheme="minorEastAsia"/>
                <w:bCs/>
                <w:szCs w:val="21"/>
              </w:rPr>
              <w:t>，邱娜莎</w:t>
            </w:r>
          </w:p>
        </w:tc>
        <w:tc>
          <w:tcPr>
            <w:tcW w:w="1276" w:type="dxa"/>
            <w:vAlign w:val="center"/>
          </w:tcPr>
          <w:p w14:paraId="119D8A27" w14:textId="0D4DDDEB" w:rsidR="00655EE6" w:rsidRPr="00406799" w:rsidRDefault="00655EE6" w:rsidP="00CB64C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吴</w:t>
            </w:r>
            <w:r w:rsidR="00104FE3">
              <w:rPr>
                <w:rFonts w:eastAsiaTheme="minorEastAsia" w:hint="eastAsia"/>
                <w:bCs/>
                <w:szCs w:val="21"/>
              </w:rPr>
              <w:t>逸</w:t>
            </w:r>
            <w:r w:rsidRPr="00406799">
              <w:rPr>
                <w:rFonts w:eastAsiaTheme="minorEastAsia"/>
                <w:bCs/>
                <w:szCs w:val="21"/>
              </w:rPr>
              <w:t>超，李昌标，</w:t>
            </w:r>
            <w:r w:rsidRPr="00406799">
              <w:rPr>
                <w:rFonts w:eastAsiaTheme="minorEastAsia"/>
                <w:bCs/>
                <w:szCs w:val="21"/>
              </w:rPr>
              <w:t>Abid Ali Khan</w:t>
            </w:r>
          </w:p>
        </w:tc>
        <w:tc>
          <w:tcPr>
            <w:tcW w:w="708" w:type="dxa"/>
            <w:vAlign w:val="center"/>
          </w:tcPr>
          <w:p w14:paraId="63C9A51A" w14:textId="77777777" w:rsidR="00655EE6" w:rsidRPr="00406799" w:rsidRDefault="00655EE6" w:rsidP="00655EE6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49CFB35B" w14:textId="77777777" w:rsidR="00655EE6" w:rsidRPr="00406799" w:rsidRDefault="00655EE6" w:rsidP="006239B3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《科学引文索引》</w:t>
            </w:r>
            <w:r w:rsidRPr="00406799">
              <w:rPr>
                <w:rFonts w:eastAsiaTheme="minorEastAsia"/>
                <w:bCs/>
                <w:szCs w:val="21"/>
              </w:rPr>
              <w:t>(SCI-E)</w:t>
            </w:r>
            <w:r w:rsidRPr="00406799">
              <w:rPr>
                <w:rFonts w:eastAsiaTheme="minorEastAsia"/>
                <w:bCs/>
                <w:szCs w:val="21"/>
              </w:rPr>
              <w:t>引用</w:t>
            </w:r>
          </w:p>
        </w:tc>
        <w:tc>
          <w:tcPr>
            <w:tcW w:w="1276" w:type="dxa"/>
            <w:vAlign w:val="center"/>
          </w:tcPr>
          <w:p w14:paraId="40208CE4" w14:textId="77777777" w:rsidR="00655EE6" w:rsidRPr="00406799" w:rsidRDefault="00655EE6" w:rsidP="007611FA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406799">
              <w:rPr>
                <w:rFonts w:eastAsiaTheme="minorEastAsia"/>
                <w:bCs/>
                <w:szCs w:val="21"/>
              </w:rPr>
              <w:t>否</w:t>
            </w:r>
          </w:p>
        </w:tc>
      </w:tr>
    </w:tbl>
    <w:p w14:paraId="3028F5F8" w14:textId="7D7CF35C" w:rsidR="00731E2D" w:rsidRPr="00406799" w:rsidRDefault="00731E2D">
      <w:pPr>
        <w:adjustRightInd w:val="0"/>
        <w:snapToGrid w:val="0"/>
        <w:spacing w:line="560" w:lineRule="exact"/>
        <w:rPr>
          <w:rFonts w:eastAsiaTheme="minorEastAsia"/>
          <w:bCs/>
          <w:sz w:val="32"/>
          <w:szCs w:val="32"/>
        </w:rPr>
      </w:pPr>
    </w:p>
    <w:p w14:paraId="3D910323" w14:textId="77777777" w:rsidR="00731E2D" w:rsidRPr="00406799" w:rsidRDefault="00731E2D">
      <w:pPr>
        <w:widowControl/>
        <w:jc w:val="left"/>
        <w:rPr>
          <w:rFonts w:eastAsiaTheme="minorEastAsia"/>
          <w:bCs/>
          <w:sz w:val="32"/>
          <w:szCs w:val="32"/>
        </w:rPr>
      </w:pPr>
      <w:r w:rsidRPr="00406799">
        <w:rPr>
          <w:rFonts w:eastAsiaTheme="minorEastAsia"/>
          <w:bCs/>
          <w:sz w:val="32"/>
          <w:szCs w:val="32"/>
        </w:rPr>
        <w:br w:type="page"/>
      </w:r>
    </w:p>
    <w:tbl>
      <w:tblPr>
        <w:tblW w:w="134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276"/>
        <w:gridCol w:w="1559"/>
        <w:gridCol w:w="851"/>
        <w:gridCol w:w="1842"/>
        <w:gridCol w:w="1701"/>
        <w:gridCol w:w="1985"/>
        <w:gridCol w:w="2268"/>
        <w:gridCol w:w="1276"/>
      </w:tblGrid>
      <w:tr w:rsidR="00406799" w:rsidRPr="00926E69" w14:paraId="42B8B28E" w14:textId="77777777" w:rsidTr="006A1FFA">
        <w:trPr>
          <w:trHeight w:val="416"/>
        </w:trPr>
        <w:tc>
          <w:tcPr>
            <w:tcW w:w="13496" w:type="dxa"/>
            <w:gridSpan w:val="9"/>
            <w:vAlign w:val="center"/>
          </w:tcPr>
          <w:p w14:paraId="70D55206" w14:textId="16A55838" w:rsidR="00406799" w:rsidRPr="00926E69" w:rsidRDefault="00B255CC" w:rsidP="00B255CC">
            <w:pPr>
              <w:ind w:left="135"/>
              <w:jc w:val="center"/>
              <w:rPr>
                <w:rFonts w:eastAsiaTheme="minorEastAsia"/>
                <w:b/>
                <w:szCs w:val="21"/>
              </w:rPr>
            </w:pPr>
            <w:r w:rsidRPr="006A1FFA">
              <w:rPr>
                <w:rFonts w:eastAsiaTheme="minorEastAsia" w:hint="eastAsia"/>
                <w:b/>
                <w:sz w:val="22"/>
                <w:szCs w:val="21"/>
              </w:rPr>
              <w:lastRenderedPageBreak/>
              <w:t>主要知识产权和标准规范等目录</w:t>
            </w:r>
          </w:p>
        </w:tc>
      </w:tr>
      <w:tr w:rsidR="00731E2D" w:rsidRPr="00926E69" w14:paraId="70F2E3FB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323D107B" w14:textId="3420E5DB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6BAE01D1" w14:textId="6D1EC578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知识产权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(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标准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)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类别</w:t>
            </w:r>
          </w:p>
        </w:tc>
        <w:tc>
          <w:tcPr>
            <w:tcW w:w="1559" w:type="dxa"/>
            <w:vAlign w:val="center"/>
          </w:tcPr>
          <w:p w14:paraId="508A6E4D" w14:textId="77777777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知识产权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(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标准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)</w:t>
            </w:r>
          </w:p>
          <w:p w14:paraId="0D88A58A" w14:textId="69B6546A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具体名称</w:t>
            </w:r>
          </w:p>
        </w:tc>
        <w:tc>
          <w:tcPr>
            <w:tcW w:w="851" w:type="dxa"/>
            <w:vAlign w:val="center"/>
          </w:tcPr>
          <w:p w14:paraId="12D15B8D" w14:textId="77777777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国家</w:t>
            </w:r>
          </w:p>
          <w:p w14:paraId="4E43674A" w14:textId="04B1D910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(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地区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)</w:t>
            </w:r>
          </w:p>
        </w:tc>
        <w:tc>
          <w:tcPr>
            <w:tcW w:w="1842" w:type="dxa"/>
            <w:vAlign w:val="center"/>
          </w:tcPr>
          <w:p w14:paraId="0ADE58A7" w14:textId="35E0EE10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授权号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(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标准编号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)</w:t>
            </w:r>
          </w:p>
        </w:tc>
        <w:tc>
          <w:tcPr>
            <w:tcW w:w="1701" w:type="dxa"/>
            <w:vAlign w:val="center"/>
          </w:tcPr>
          <w:p w14:paraId="1119BEF2" w14:textId="77777777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授权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(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标准发布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)</w:t>
            </w:r>
          </w:p>
          <w:p w14:paraId="0EFBBF2F" w14:textId="23BF094E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日期</w:t>
            </w:r>
          </w:p>
        </w:tc>
        <w:tc>
          <w:tcPr>
            <w:tcW w:w="1985" w:type="dxa"/>
            <w:vAlign w:val="center"/>
          </w:tcPr>
          <w:p w14:paraId="6AE2309C" w14:textId="72D4C26F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证书编号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(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标准批准发布部门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)</w:t>
            </w:r>
          </w:p>
        </w:tc>
        <w:tc>
          <w:tcPr>
            <w:tcW w:w="2268" w:type="dxa"/>
            <w:vAlign w:val="center"/>
          </w:tcPr>
          <w:p w14:paraId="026FB5E7" w14:textId="67341901" w:rsidR="00731E2D" w:rsidRPr="006A1FFA" w:rsidRDefault="00731E2D" w:rsidP="00731E2D">
            <w:pPr>
              <w:jc w:val="center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权利人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(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标准起草单位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)</w:t>
            </w:r>
          </w:p>
        </w:tc>
        <w:tc>
          <w:tcPr>
            <w:tcW w:w="1276" w:type="dxa"/>
            <w:vAlign w:val="center"/>
          </w:tcPr>
          <w:p w14:paraId="12A221AF" w14:textId="54B01ECB" w:rsidR="00731E2D" w:rsidRPr="006A1FFA" w:rsidRDefault="00731E2D" w:rsidP="00731E2D">
            <w:pPr>
              <w:ind w:left="135"/>
              <w:jc w:val="left"/>
              <w:rPr>
                <w:rFonts w:eastAsiaTheme="minorEastAsia"/>
                <w:b/>
                <w:sz w:val="20"/>
                <w:szCs w:val="21"/>
              </w:rPr>
            </w:pPr>
            <w:r w:rsidRPr="006A1FFA">
              <w:rPr>
                <w:rFonts w:eastAsiaTheme="minorEastAsia"/>
                <w:b/>
                <w:sz w:val="20"/>
                <w:szCs w:val="21"/>
              </w:rPr>
              <w:t>发明人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(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标准起草人</w:t>
            </w:r>
            <w:r w:rsidRPr="006A1FFA">
              <w:rPr>
                <w:rFonts w:eastAsiaTheme="minorEastAsia"/>
                <w:b/>
                <w:sz w:val="20"/>
                <w:szCs w:val="21"/>
              </w:rPr>
              <w:t>)</w:t>
            </w:r>
          </w:p>
        </w:tc>
      </w:tr>
      <w:tr w:rsidR="00B255CC" w:rsidRPr="00926E69" w14:paraId="3118281A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42A6CD86" w14:textId="77777777" w:rsidR="00731E2D" w:rsidRPr="00926E69" w:rsidRDefault="00731E2D" w:rsidP="00731E2D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1</w:t>
            </w:r>
          </w:p>
        </w:tc>
        <w:tc>
          <w:tcPr>
            <w:tcW w:w="1276" w:type="dxa"/>
            <w:vAlign w:val="center"/>
          </w:tcPr>
          <w:p w14:paraId="142762A7" w14:textId="22C6A5A5" w:rsidR="00731E2D" w:rsidRPr="00926E69" w:rsidRDefault="00320D89" w:rsidP="00702E58">
            <w:pPr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专家共识</w:t>
            </w:r>
          </w:p>
        </w:tc>
        <w:tc>
          <w:tcPr>
            <w:tcW w:w="1559" w:type="dxa"/>
            <w:vAlign w:val="center"/>
          </w:tcPr>
          <w:p w14:paraId="46005365" w14:textId="77777777" w:rsidR="00731E2D" w:rsidRPr="00926E69" w:rsidRDefault="00731E2D" w:rsidP="00731E2D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《中国肝移植受者代谢病管理专家共识》</w:t>
            </w:r>
          </w:p>
        </w:tc>
        <w:tc>
          <w:tcPr>
            <w:tcW w:w="851" w:type="dxa"/>
            <w:vAlign w:val="center"/>
          </w:tcPr>
          <w:p w14:paraId="158C2269" w14:textId="77777777" w:rsidR="00731E2D" w:rsidRPr="00926E69" w:rsidRDefault="00731E2D" w:rsidP="00702E58">
            <w:pPr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3C10CC05" w14:textId="5133DE3A" w:rsidR="00731E2D" w:rsidRPr="00926E69" w:rsidRDefault="00731E2D" w:rsidP="007611FA">
            <w:pPr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中华移植杂志</w:t>
            </w:r>
            <w:r w:rsidRPr="00926E69">
              <w:rPr>
                <w:rFonts w:eastAsiaTheme="minorEastAsia"/>
                <w:bCs/>
                <w:szCs w:val="21"/>
              </w:rPr>
              <w:t>:</w:t>
            </w:r>
            <w:r w:rsidRPr="00926E69">
              <w:rPr>
                <w:rFonts w:eastAsiaTheme="minorEastAsia"/>
                <w:bCs/>
                <w:szCs w:val="21"/>
              </w:rPr>
              <w:t>电子版</w:t>
            </w:r>
            <w:r w:rsidRPr="00926E69">
              <w:rPr>
                <w:rFonts w:eastAsiaTheme="minorEastAsia"/>
                <w:bCs/>
                <w:szCs w:val="21"/>
              </w:rPr>
              <w:t>, 2019, 13( 3): 187-194</w:t>
            </w:r>
          </w:p>
        </w:tc>
        <w:tc>
          <w:tcPr>
            <w:tcW w:w="1701" w:type="dxa"/>
            <w:vAlign w:val="center"/>
          </w:tcPr>
          <w:p w14:paraId="6B6FA64B" w14:textId="721A2C5B" w:rsidR="00731E2D" w:rsidRPr="000D5445" w:rsidRDefault="00731E2D" w:rsidP="00731E2D">
            <w:pPr>
              <w:jc w:val="center"/>
              <w:rPr>
                <w:rFonts w:eastAsiaTheme="minorEastAsia"/>
                <w:bCs/>
                <w:szCs w:val="21"/>
              </w:rPr>
            </w:pPr>
            <w:r w:rsidRPr="000D5445">
              <w:rPr>
                <w:rFonts w:eastAsiaTheme="minorEastAsia"/>
                <w:bCs/>
                <w:szCs w:val="21"/>
              </w:rPr>
              <w:t>2019</w:t>
            </w:r>
            <w:r w:rsidR="00702E58" w:rsidRPr="000D5445">
              <w:rPr>
                <w:rFonts w:eastAsiaTheme="minorEastAsia" w:hint="eastAsia"/>
                <w:bCs/>
                <w:szCs w:val="21"/>
              </w:rPr>
              <w:t>.0</w:t>
            </w:r>
            <w:r w:rsidRPr="000D5445">
              <w:rPr>
                <w:rFonts w:eastAsiaTheme="minorEastAsia"/>
                <w:bCs/>
                <w:szCs w:val="21"/>
              </w:rPr>
              <w:t>8</w:t>
            </w:r>
            <w:r w:rsidR="008B310F">
              <w:rPr>
                <w:rFonts w:eastAsiaTheme="minorEastAsia" w:hint="eastAsia"/>
                <w:bCs/>
                <w:szCs w:val="21"/>
              </w:rPr>
              <w:t>.20</w:t>
            </w:r>
          </w:p>
        </w:tc>
        <w:tc>
          <w:tcPr>
            <w:tcW w:w="1985" w:type="dxa"/>
            <w:vAlign w:val="center"/>
          </w:tcPr>
          <w:p w14:paraId="354B7A37" w14:textId="64F65F9A" w:rsidR="00731E2D" w:rsidRPr="00926E69" w:rsidRDefault="00C04C39" w:rsidP="00C04C39">
            <w:pPr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 xml:space="preserve">DOI: </w:t>
            </w:r>
            <w:r w:rsidR="00731E2D" w:rsidRPr="00926E69">
              <w:rPr>
                <w:rFonts w:eastAsiaTheme="minorEastAsia"/>
                <w:bCs/>
                <w:szCs w:val="21"/>
              </w:rPr>
              <w:t>10.3877/cma.j.issn.1674-3903.2019.03.006</w:t>
            </w:r>
          </w:p>
        </w:tc>
        <w:tc>
          <w:tcPr>
            <w:tcW w:w="2268" w:type="dxa"/>
            <w:vAlign w:val="center"/>
          </w:tcPr>
          <w:p w14:paraId="2B9C6A45" w14:textId="77777777" w:rsidR="00731E2D" w:rsidRPr="00926E69" w:rsidRDefault="00731E2D" w:rsidP="00731E2D">
            <w:pPr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中国医师协会器官移植医师分会；中华医学会器官移植学分会肝移植学组</w:t>
            </w:r>
          </w:p>
        </w:tc>
        <w:tc>
          <w:tcPr>
            <w:tcW w:w="1276" w:type="dxa"/>
            <w:vAlign w:val="center"/>
          </w:tcPr>
          <w:p w14:paraId="2AA5AE30" w14:textId="346D43A6" w:rsidR="00731E2D" w:rsidRPr="00926E69" w:rsidRDefault="00731E2D" w:rsidP="00731E2D">
            <w:pPr>
              <w:jc w:val="center"/>
              <w:rPr>
                <w:rFonts w:eastAsiaTheme="minorEastAsia"/>
                <w:bCs/>
                <w:szCs w:val="21"/>
              </w:rPr>
            </w:pPr>
            <w:bookmarkStart w:id="1" w:name="OLE_LINK3"/>
            <w:r w:rsidRPr="00926E69">
              <w:rPr>
                <w:rFonts w:eastAsiaTheme="minorEastAsia"/>
                <w:bCs/>
                <w:szCs w:val="21"/>
              </w:rPr>
              <w:t>徐骁</w:t>
            </w:r>
            <w:r w:rsidR="0016490C">
              <w:rPr>
                <w:rFonts w:eastAsiaTheme="minorEastAsia" w:hint="eastAsia"/>
                <w:bCs/>
                <w:szCs w:val="21"/>
              </w:rPr>
              <w:t xml:space="preserve"> </w:t>
            </w:r>
            <w:r w:rsidRPr="00926E69">
              <w:rPr>
                <w:rFonts w:eastAsiaTheme="minorEastAsia"/>
                <w:bCs/>
                <w:szCs w:val="21"/>
              </w:rPr>
              <w:t>等</w:t>
            </w:r>
            <w:bookmarkEnd w:id="1"/>
          </w:p>
        </w:tc>
      </w:tr>
      <w:tr w:rsidR="00B255CC" w:rsidRPr="00926E69" w14:paraId="189BF419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06C73DEC" w14:textId="77777777" w:rsidR="00731E2D" w:rsidRPr="00926E69" w:rsidRDefault="00731E2D" w:rsidP="00731E2D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2</w:t>
            </w:r>
          </w:p>
        </w:tc>
        <w:tc>
          <w:tcPr>
            <w:tcW w:w="1276" w:type="dxa"/>
            <w:vAlign w:val="center"/>
          </w:tcPr>
          <w:p w14:paraId="249F3D5C" w14:textId="77777777" w:rsidR="00731E2D" w:rsidRPr="00926E69" w:rsidRDefault="00731E2D" w:rsidP="00731E2D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bCs/>
                <w:szCs w:val="21"/>
              </w:rPr>
              <w:t>指南</w:t>
            </w:r>
          </w:p>
        </w:tc>
        <w:tc>
          <w:tcPr>
            <w:tcW w:w="1559" w:type="dxa"/>
            <w:vAlign w:val="center"/>
          </w:tcPr>
          <w:p w14:paraId="0C01B5DC" w14:textId="77777777" w:rsidR="00731E2D" w:rsidRPr="00926E69" w:rsidRDefault="00731E2D" w:rsidP="00731E2D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《中国肝移植受者肾损伤管理临床实践指南》</w:t>
            </w:r>
          </w:p>
        </w:tc>
        <w:tc>
          <w:tcPr>
            <w:tcW w:w="851" w:type="dxa"/>
            <w:vAlign w:val="center"/>
          </w:tcPr>
          <w:p w14:paraId="38AA7EAE" w14:textId="77777777" w:rsidR="00731E2D" w:rsidRPr="00926E69" w:rsidRDefault="00731E2D" w:rsidP="00702E58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19F7C9AD" w14:textId="77777777" w:rsidR="007611FA" w:rsidRDefault="00731E2D" w:rsidP="007611FA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中华肝脏外科手术学电子杂志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,</w:t>
            </w:r>
          </w:p>
          <w:p w14:paraId="7FCAB72B" w14:textId="566C7600" w:rsidR="00731E2D" w:rsidRPr="00926E69" w:rsidRDefault="00731E2D" w:rsidP="007611FA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2024,13(3):276-288</w:t>
            </w:r>
          </w:p>
        </w:tc>
        <w:tc>
          <w:tcPr>
            <w:tcW w:w="1701" w:type="dxa"/>
            <w:vAlign w:val="center"/>
          </w:tcPr>
          <w:p w14:paraId="1EE1E449" w14:textId="220F11BD" w:rsidR="00334BA0" w:rsidRPr="000D5445" w:rsidRDefault="00334BA0" w:rsidP="00731E2D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202</w:t>
            </w:r>
            <w:r w:rsidR="00266588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4</w:t>
            </w: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.08.20</w:t>
            </w:r>
          </w:p>
        </w:tc>
        <w:tc>
          <w:tcPr>
            <w:tcW w:w="1985" w:type="dxa"/>
            <w:vAlign w:val="center"/>
          </w:tcPr>
          <w:p w14:paraId="5AFF7B24" w14:textId="77777777" w:rsidR="00731E2D" w:rsidRPr="00926E69" w:rsidRDefault="00731E2D" w:rsidP="00C04C39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DOI: 10.3877/cma.j.issn.2095-3232.2024.03.005</w:t>
            </w:r>
          </w:p>
        </w:tc>
        <w:tc>
          <w:tcPr>
            <w:tcW w:w="2268" w:type="dxa"/>
            <w:vAlign w:val="center"/>
          </w:tcPr>
          <w:p w14:paraId="1623FDE1" w14:textId="77777777" w:rsidR="00731E2D" w:rsidRPr="00926E69" w:rsidRDefault="00731E2D" w:rsidP="00731E2D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中华医学会器官移植学分会</w:t>
            </w:r>
            <w:r w:rsidRPr="00926E69">
              <w:rPr>
                <w:rFonts w:eastAsiaTheme="minorEastAsia"/>
                <w:szCs w:val="21"/>
              </w:rPr>
              <w:t>;</w:t>
            </w:r>
            <w:r w:rsidRPr="00926E69">
              <w:rPr>
                <w:rFonts w:eastAsiaTheme="minorEastAsia"/>
                <w:szCs w:val="21"/>
              </w:rPr>
              <w:t>中国医师协会器官移植医师分会</w:t>
            </w:r>
          </w:p>
        </w:tc>
        <w:tc>
          <w:tcPr>
            <w:tcW w:w="1276" w:type="dxa"/>
            <w:vAlign w:val="center"/>
          </w:tcPr>
          <w:p w14:paraId="7DCF667E" w14:textId="5359BB24" w:rsidR="00731E2D" w:rsidRPr="00926E69" w:rsidRDefault="00731E2D" w:rsidP="00731E2D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徐骁</w:t>
            </w:r>
            <w:r w:rsidR="0016490C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 xml:space="preserve"> 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等</w:t>
            </w:r>
          </w:p>
        </w:tc>
      </w:tr>
      <w:tr w:rsidR="00702E58" w:rsidRPr="00926E69" w14:paraId="71575CF3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6D7335C2" w14:textId="74A2523A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3</w:t>
            </w:r>
          </w:p>
        </w:tc>
        <w:tc>
          <w:tcPr>
            <w:tcW w:w="1276" w:type="dxa"/>
            <w:vAlign w:val="center"/>
          </w:tcPr>
          <w:p w14:paraId="77E24C8F" w14:textId="556D9AD3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指南</w:t>
            </w:r>
          </w:p>
        </w:tc>
        <w:tc>
          <w:tcPr>
            <w:tcW w:w="1559" w:type="dxa"/>
            <w:vAlign w:val="center"/>
          </w:tcPr>
          <w:p w14:paraId="3F9FF82B" w14:textId="2BBB4227" w:rsidR="00702E58" w:rsidRPr="00926E69" w:rsidRDefault="00702E58" w:rsidP="00702E58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《中国肝移植受者肌肉减少症临床诊疗指南》</w:t>
            </w:r>
          </w:p>
        </w:tc>
        <w:tc>
          <w:tcPr>
            <w:tcW w:w="851" w:type="dxa"/>
            <w:vAlign w:val="center"/>
          </w:tcPr>
          <w:p w14:paraId="77006AF3" w14:textId="7A91B604" w:rsidR="00702E58" w:rsidRPr="00926E69" w:rsidRDefault="00702E58" w:rsidP="00702E58">
            <w:pPr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6613EA9B" w14:textId="4300B33C" w:rsidR="00702E58" w:rsidRPr="00926E69" w:rsidRDefault="00702E58" w:rsidP="007611FA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中华移植杂志：电子版</w:t>
            </w:r>
            <w:r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,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 xml:space="preserve"> 2024, 18(6): 355-365</w:t>
            </w:r>
          </w:p>
        </w:tc>
        <w:tc>
          <w:tcPr>
            <w:tcW w:w="1701" w:type="dxa"/>
            <w:vAlign w:val="center"/>
          </w:tcPr>
          <w:p w14:paraId="251C1FBE" w14:textId="0E56D8A3" w:rsidR="00702E58" w:rsidRPr="000D5445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2</w:t>
            </w: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024</w:t>
            </w: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.1</w:t>
            </w: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2</w:t>
            </w:r>
            <w:r w:rsidR="006B1594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.25</w:t>
            </w:r>
          </w:p>
        </w:tc>
        <w:tc>
          <w:tcPr>
            <w:tcW w:w="1985" w:type="dxa"/>
            <w:vAlign w:val="center"/>
          </w:tcPr>
          <w:p w14:paraId="42FA70EC" w14:textId="5D19603B" w:rsidR="00702E58" w:rsidRPr="00926E69" w:rsidRDefault="00702E58" w:rsidP="00C04C39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DOI: 10.3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877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/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cma.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j.issn.1674-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3903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.202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4.06.004</w:t>
            </w:r>
          </w:p>
        </w:tc>
        <w:tc>
          <w:tcPr>
            <w:tcW w:w="2268" w:type="dxa"/>
            <w:vAlign w:val="center"/>
          </w:tcPr>
          <w:p w14:paraId="1CCAF0B8" w14:textId="318D95EB" w:rsidR="00702E58" w:rsidRPr="00926E69" w:rsidRDefault="00702E58" w:rsidP="00702E58">
            <w:pPr>
              <w:jc w:val="center"/>
              <w:rPr>
                <w:rFonts w:eastAsiaTheme="minorEastAsia"/>
                <w:kern w:val="0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中华医学会器官移植学分会</w:t>
            </w:r>
            <w:r>
              <w:rPr>
                <w:rFonts w:eastAsiaTheme="minorEastAsia" w:hint="eastAsia"/>
                <w:szCs w:val="21"/>
              </w:rPr>
              <w:t>肝移植学组</w:t>
            </w:r>
            <w:r w:rsidRPr="00926E69">
              <w:rPr>
                <w:rFonts w:eastAsiaTheme="minorEastAsia"/>
                <w:szCs w:val="21"/>
              </w:rPr>
              <w:t>;</w:t>
            </w:r>
            <w:r w:rsidRPr="00926E69">
              <w:rPr>
                <w:rFonts w:eastAsiaTheme="minorEastAsia"/>
                <w:szCs w:val="21"/>
              </w:rPr>
              <w:t>中国医师协会器官移植医师分会</w:t>
            </w:r>
          </w:p>
        </w:tc>
        <w:tc>
          <w:tcPr>
            <w:tcW w:w="1276" w:type="dxa"/>
            <w:vAlign w:val="center"/>
          </w:tcPr>
          <w:p w14:paraId="3081744C" w14:textId="0A1E9C2A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徐骁</w:t>
            </w:r>
            <w:r w:rsidR="0016490C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 xml:space="preserve"> 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等</w:t>
            </w:r>
          </w:p>
        </w:tc>
      </w:tr>
      <w:tr w:rsidR="00702E58" w:rsidRPr="00926E69" w14:paraId="5F92BEAA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31F03488" w14:textId="3883F00F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4</w:t>
            </w:r>
          </w:p>
        </w:tc>
        <w:tc>
          <w:tcPr>
            <w:tcW w:w="1276" w:type="dxa"/>
            <w:vAlign w:val="center"/>
          </w:tcPr>
          <w:p w14:paraId="671C09E3" w14:textId="78B0695A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专家共识</w:t>
            </w:r>
          </w:p>
        </w:tc>
        <w:tc>
          <w:tcPr>
            <w:tcW w:w="1559" w:type="dxa"/>
            <w:vAlign w:val="center"/>
          </w:tcPr>
          <w:p w14:paraId="39B44A6B" w14:textId="77777777" w:rsidR="00702E58" w:rsidRPr="00926E69" w:rsidRDefault="00702E58" w:rsidP="00702E58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bookmarkStart w:id="2" w:name="OLE_LINK4"/>
            <w:r w:rsidRPr="00926E69">
              <w:rPr>
                <w:rFonts w:eastAsiaTheme="minorEastAsia"/>
                <w:bCs/>
                <w:szCs w:val="21"/>
              </w:rPr>
              <w:t>《中国实体器官移植手术部位感染管理专家共识》</w:t>
            </w:r>
            <w:bookmarkEnd w:id="2"/>
          </w:p>
        </w:tc>
        <w:tc>
          <w:tcPr>
            <w:tcW w:w="851" w:type="dxa"/>
            <w:vAlign w:val="center"/>
          </w:tcPr>
          <w:p w14:paraId="5497B580" w14:textId="77777777" w:rsidR="00702E58" w:rsidRPr="00926E69" w:rsidRDefault="00702E58" w:rsidP="00702E58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5B1AC60A" w14:textId="77777777" w:rsidR="00702E58" w:rsidRPr="00926E69" w:rsidRDefault="00702E58" w:rsidP="007611FA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中华临床感染病杂志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,2022,15(03):164-175</w:t>
            </w:r>
          </w:p>
        </w:tc>
        <w:tc>
          <w:tcPr>
            <w:tcW w:w="1701" w:type="dxa"/>
            <w:vAlign w:val="center"/>
          </w:tcPr>
          <w:p w14:paraId="2D2C65F8" w14:textId="17881846" w:rsidR="00702E58" w:rsidRPr="000D5445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2022</w:t>
            </w: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.0</w:t>
            </w: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6</w:t>
            </w:r>
            <w:r w:rsidR="006A4653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.28</w:t>
            </w:r>
          </w:p>
        </w:tc>
        <w:tc>
          <w:tcPr>
            <w:tcW w:w="1985" w:type="dxa"/>
            <w:vAlign w:val="center"/>
          </w:tcPr>
          <w:p w14:paraId="1B50A9FF" w14:textId="3F146B3B" w:rsidR="00702E58" w:rsidRPr="00926E69" w:rsidRDefault="00702E58" w:rsidP="00C04C39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DOl:</w:t>
            </w:r>
            <w:r w:rsidR="00C04C39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 xml:space="preserve"> 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10.3760/cma.i.issn.1674-2397.2022.03.002</w:t>
            </w:r>
          </w:p>
        </w:tc>
        <w:tc>
          <w:tcPr>
            <w:tcW w:w="2268" w:type="dxa"/>
            <w:vAlign w:val="center"/>
          </w:tcPr>
          <w:p w14:paraId="00965962" w14:textId="77777777" w:rsidR="00702E58" w:rsidRPr="00926E69" w:rsidRDefault="00702E58" w:rsidP="00702E58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kern w:val="0"/>
                <w:szCs w:val="21"/>
              </w:rPr>
              <w:t>中国医师协会器官移植医师分会</w:t>
            </w:r>
            <w:r w:rsidRPr="00926E69">
              <w:rPr>
                <w:rFonts w:eastAsiaTheme="minorEastAsia"/>
                <w:kern w:val="0"/>
                <w:szCs w:val="21"/>
              </w:rPr>
              <w:t>;</w:t>
            </w:r>
            <w:r w:rsidRPr="00926E69">
              <w:rPr>
                <w:rFonts w:eastAsiaTheme="minorEastAsia"/>
                <w:kern w:val="0"/>
                <w:szCs w:val="21"/>
              </w:rPr>
              <w:t>中华医学会器官移植学分会</w:t>
            </w:r>
          </w:p>
        </w:tc>
        <w:tc>
          <w:tcPr>
            <w:tcW w:w="1276" w:type="dxa"/>
            <w:vAlign w:val="center"/>
          </w:tcPr>
          <w:p w14:paraId="22EFAB7E" w14:textId="0E8E74AC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徐骁</w:t>
            </w:r>
            <w:r w:rsidR="0016490C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 xml:space="preserve"> 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等</w:t>
            </w:r>
            <w:r w:rsidR="0016490C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 xml:space="preserve"> </w:t>
            </w:r>
          </w:p>
        </w:tc>
      </w:tr>
      <w:tr w:rsidR="00702E58" w:rsidRPr="00926E69" w14:paraId="2C42DAE4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1BA96673" w14:textId="010F3BBA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5</w:t>
            </w:r>
          </w:p>
        </w:tc>
        <w:tc>
          <w:tcPr>
            <w:tcW w:w="1276" w:type="dxa"/>
            <w:vAlign w:val="center"/>
          </w:tcPr>
          <w:p w14:paraId="4CCC0E1D" w14:textId="77777777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专家共识</w:t>
            </w:r>
          </w:p>
        </w:tc>
        <w:tc>
          <w:tcPr>
            <w:tcW w:w="1559" w:type="dxa"/>
            <w:vAlign w:val="center"/>
          </w:tcPr>
          <w:p w14:paraId="4B463B30" w14:textId="77777777" w:rsidR="00702E58" w:rsidRPr="00926E69" w:rsidRDefault="00702E58" w:rsidP="00702E58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bookmarkStart w:id="3" w:name="OLE_LINK2"/>
            <w:r w:rsidRPr="00926E69">
              <w:rPr>
                <w:rFonts w:eastAsiaTheme="minorEastAsia"/>
                <w:bCs/>
                <w:szCs w:val="21"/>
              </w:rPr>
              <w:t>《中国心脏死亡捐献器官评估与应用专家共识</w:t>
            </w:r>
            <w:bookmarkStart w:id="4" w:name="OLE_LINK1"/>
            <w:r w:rsidRPr="00926E69">
              <w:rPr>
                <w:rFonts w:eastAsiaTheme="minorEastAsia"/>
                <w:bCs/>
                <w:szCs w:val="21"/>
              </w:rPr>
              <w:t>》</w:t>
            </w:r>
            <w:bookmarkEnd w:id="3"/>
            <w:bookmarkEnd w:id="4"/>
          </w:p>
        </w:tc>
        <w:tc>
          <w:tcPr>
            <w:tcW w:w="851" w:type="dxa"/>
            <w:vAlign w:val="center"/>
          </w:tcPr>
          <w:p w14:paraId="6059734E" w14:textId="77777777" w:rsidR="00702E58" w:rsidRPr="00926E69" w:rsidRDefault="00702E58" w:rsidP="00702E58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62A9737E" w14:textId="77777777" w:rsidR="00702E58" w:rsidRPr="00926E69" w:rsidRDefault="00702E58" w:rsidP="007611FA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中华消化外科杂志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.2022,21(12):1491-1498</w:t>
            </w:r>
          </w:p>
        </w:tc>
        <w:tc>
          <w:tcPr>
            <w:tcW w:w="1701" w:type="dxa"/>
            <w:vAlign w:val="center"/>
          </w:tcPr>
          <w:p w14:paraId="19C081CA" w14:textId="138A5CDC" w:rsidR="00702E58" w:rsidRPr="000D5445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2022</w:t>
            </w: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.</w:t>
            </w: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12</w:t>
            </w:r>
            <w:r w:rsidR="00204EDE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.21</w:t>
            </w:r>
          </w:p>
        </w:tc>
        <w:tc>
          <w:tcPr>
            <w:tcW w:w="1985" w:type="dxa"/>
            <w:vAlign w:val="center"/>
          </w:tcPr>
          <w:p w14:paraId="093FF422" w14:textId="6B9C67EA" w:rsidR="00702E58" w:rsidRPr="00926E69" w:rsidRDefault="00C04C39" w:rsidP="00C04C39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 xml:space="preserve">DOI: </w:t>
            </w:r>
            <w:r w:rsidR="00702E58"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10.3760/cma.j.cn115610-20221115-00690</w:t>
            </w:r>
          </w:p>
        </w:tc>
        <w:tc>
          <w:tcPr>
            <w:tcW w:w="2268" w:type="dxa"/>
            <w:vAlign w:val="center"/>
          </w:tcPr>
          <w:p w14:paraId="75857658" w14:textId="77777777" w:rsidR="00702E58" w:rsidRPr="00926E69" w:rsidRDefault="00702E58" w:rsidP="00702E58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中国医师协会器官移植医师分会</w:t>
            </w:r>
            <w:r w:rsidRPr="00926E69">
              <w:rPr>
                <w:rFonts w:eastAsiaTheme="minorEastAsia"/>
                <w:szCs w:val="21"/>
              </w:rPr>
              <w:t>;</w:t>
            </w:r>
            <w:r w:rsidRPr="00926E69">
              <w:rPr>
                <w:rFonts w:eastAsiaTheme="minorEastAsia"/>
                <w:szCs w:val="21"/>
              </w:rPr>
              <w:t>中华医学会器官移植学分会</w:t>
            </w:r>
            <w:r w:rsidRPr="00926E69">
              <w:rPr>
                <w:rFonts w:eastAsiaTheme="minorEastAsia"/>
                <w:szCs w:val="21"/>
              </w:rPr>
              <w:t>;</w:t>
            </w:r>
            <w:r w:rsidRPr="00926E69">
              <w:rPr>
                <w:rFonts w:eastAsiaTheme="minorEastAsia"/>
                <w:szCs w:val="21"/>
              </w:rPr>
              <w:t>中华医学会外科学分会移植学组</w:t>
            </w:r>
            <w:r w:rsidRPr="00926E69">
              <w:rPr>
                <w:rFonts w:eastAsiaTheme="minorEastAsia"/>
                <w:szCs w:val="21"/>
              </w:rPr>
              <w:t>;</w:t>
            </w:r>
            <w:r w:rsidRPr="00926E69">
              <w:rPr>
                <w:rFonts w:eastAsiaTheme="minorEastAsia"/>
                <w:szCs w:val="21"/>
              </w:rPr>
              <w:t>中国医院协会器官获取与分配工作委员会</w:t>
            </w:r>
          </w:p>
        </w:tc>
        <w:tc>
          <w:tcPr>
            <w:tcW w:w="1276" w:type="dxa"/>
            <w:vAlign w:val="center"/>
          </w:tcPr>
          <w:p w14:paraId="1C19FE70" w14:textId="041D1675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徐骁</w:t>
            </w:r>
            <w:r w:rsidR="0016490C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 xml:space="preserve"> 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等</w:t>
            </w:r>
          </w:p>
        </w:tc>
      </w:tr>
      <w:tr w:rsidR="00702E58" w:rsidRPr="00926E69" w14:paraId="1DE47964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2038B432" w14:textId="77777777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lastRenderedPageBreak/>
              <w:t>6</w:t>
            </w:r>
          </w:p>
        </w:tc>
        <w:tc>
          <w:tcPr>
            <w:tcW w:w="1276" w:type="dxa"/>
            <w:vAlign w:val="center"/>
          </w:tcPr>
          <w:p w14:paraId="3A65B3D6" w14:textId="00A36E19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指南</w:t>
            </w:r>
          </w:p>
        </w:tc>
        <w:tc>
          <w:tcPr>
            <w:tcW w:w="1559" w:type="dxa"/>
            <w:vAlign w:val="center"/>
          </w:tcPr>
          <w:p w14:paraId="6AB0F221" w14:textId="49E5A93C" w:rsidR="00702E58" w:rsidRPr="00926E69" w:rsidRDefault="00702E58" w:rsidP="00702E58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《中国肝移植受者麦考酚钠临床应用指南》</w:t>
            </w:r>
          </w:p>
        </w:tc>
        <w:tc>
          <w:tcPr>
            <w:tcW w:w="851" w:type="dxa"/>
            <w:vAlign w:val="center"/>
          </w:tcPr>
          <w:p w14:paraId="2145D094" w14:textId="3D7F9D9F" w:rsidR="00702E58" w:rsidRPr="00926E69" w:rsidRDefault="00702E58" w:rsidP="00702E58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0E5F8986" w14:textId="6012B4E1" w:rsidR="00702E58" w:rsidRPr="00926E69" w:rsidRDefault="00702E58" w:rsidP="007611FA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中华移植杂志：电子版</w:t>
            </w:r>
            <w:r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,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 xml:space="preserve"> 2024, 18(6): 366-373</w:t>
            </w:r>
          </w:p>
        </w:tc>
        <w:tc>
          <w:tcPr>
            <w:tcW w:w="1701" w:type="dxa"/>
            <w:vAlign w:val="center"/>
          </w:tcPr>
          <w:p w14:paraId="022B7F4C" w14:textId="17E8BDC0" w:rsidR="00702E58" w:rsidRPr="000D5445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2</w:t>
            </w: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024</w:t>
            </w: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.1</w:t>
            </w: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2</w:t>
            </w:r>
            <w:r w:rsidR="003C16B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.25</w:t>
            </w:r>
          </w:p>
        </w:tc>
        <w:tc>
          <w:tcPr>
            <w:tcW w:w="1985" w:type="dxa"/>
            <w:vAlign w:val="center"/>
          </w:tcPr>
          <w:p w14:paraId="59BF4121" w14:textId="44A4688F" w:rsidR="00702E58" w:rsidRPr="00926E69" w:rsidRDefault="00702E58" w:rsidP="006A1FFA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DOI: 10.3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877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/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cma.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j.issn.1674-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3903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.202</w:t>
            </w:r>
            <w: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4.06.005</w:t>
            </w:r>
          </w:p>
        </w:tc>
        <w:tc>
          <w:tcPr>
            <w:tcW w:w="2268" w:type="dxa"/>
            <w:vAlign w:val="center"/>
          </w:tcPr>
          <w:p w14:paraId="19326383" w14:textId="0643513C" w:rsidR="00702E58" w:rsidRPr="00926E69" w:rsidRDefault="00702E58" w:rsidP="00702E58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中华医学会器官移植学分会</w:t>
            </w:r>
            <w:r>
              <w:rPr>
                <w:rFonts w:eastAsiaTheme="minorEastAsia" w:hint="eastAsia"/>
                <w:szCs w:val="21"/>
              </w:rPr>
              <w:t>肝移植学组</w:t>
            </w:r>
            <w:r w:rsidRPr="00926E69">
              <w:rPr>
                <w:rFonts w:eastAsiaTheme="minorEastAsia"/>
                <w:szCs w:val="21"/>
              </w:rPr>
              <w:t>;</w:t>
            </w:r>
            <w:r w:rsidRPr="00926E69">
              <w:rPr>
                <w:rFonts w:eastAsiaTheme="minorEastAsia"/>
                <w:szCs w:val="21"/>
              </w:rPr>
              <w:t>中国医师协会器官移植医师分会</w:t>
            </w:r>
          </w:p>
        </w:tc>
        <w:tc>
          <w:tcPr>
            <w:tcW w:w="1276" w:type="dxa"/>
            <w:vAlign w:val="center"/>
          </w:tcPr>
          <w:p w14:paraId="3D205EE0" w14:textId="5B69C7A6" w:rsidR="00702E58" w:rsidRPr="00926E69" w:rsidRDefault="00702E58" w:rsidP="00702E58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徐骁</w:t>
            </w:r>
            <w:r w:rsidR="0016490C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 xml:space="preserve"> </w:t>
            </w: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等</w:t>
            </w:r>
          </w:p>
        </w:tc>
      </w:tr>
      <w:tr w:rsidR="000D5445" w:rsidRPr="00926E69" w14:paraId="262E30CB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5817DACF" w14:textId="3BFC78EF" w:rsidR="000D5445" w:rsidRPr="000D5445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7</w:t>
            </w:r>
          </w:p>
        </w:tc>
        <w:tc>
          <w:tcPr>
            <w:tcW w:w="1276" w:type="dxa"/>
            <w:vAlign w:val="center"/>
          </w:tcPr>
          <w:p w14:paraId="26321ED4" w14:textId="40629C41" w:rsidR="000D5445" w:rsidRPr="000D5445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著作</w:t>
            </w:r>
          </w:p>
        </w:tc>
        <w:tc>
          <w:tcPr>
            <w:tcW w:w="1559" w:type="dxa"/>
            <w:vAlign w:val="center"/>
          </w:tcPr>
          <w:p w14:paraId="6BD56682" w14:textId="5021F74E" w:rsidR="000D5445" w:rsidRPr="000D5445" w:rsidRDefault="000D5445" w:rsidP="000D5445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《</w:t>
            </w:r>
            <w:r w:rsidRPr="000D5445">
              <w:rPr>
                <w:rFonts w:eastAsiaTheme="minorEastAsia" w:hint="eastAsia"/>
                <w:bCs/>
                <w:szCs w:val="21"/>
              </w:rPr>
              <w:t>肝移植受者中长期管理</w:t>
            </w:r>
            <w:r w:rsidRPr="00926E69">
              <w:rPr>
                <w:rFonts w:eastAsiaTheme="minorEastAsia"/>
                <w:bCs/>
                <w:szCs w:val="21"/>
              </w:rPr>
              <w:t>》</w:t>
            </w:r>
          </w:p>
        </w:tc>
        <w:tc>
          <w:tcPr>
            <w:tcW w:w="851" w:type="dxa"/>
            <w:vAlign w:val="center"/>
          </w:tcPr>
          <w:p w14:paraId="74CA6B9B" w14:textId="1760AF17" w:rsidR="000D5445" w:rsidRPr="000D5445" w:rsidRDefault="000D5445" w:rsidP="000D5445">
            <w:pPr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148F062F" w14:textId="171D22A5" w:rsidR="000D5445" w:rsidRPr="000D5445" w:rsidRDefault="000D5445" w:rsidP="000D5445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ISBN 978-7-117-36501-7</w:t>
            </w:r>
          </w:p>
        </w:tc>
        <w:tc>
          <w:tcPr>
            <w:tcW w:w="1701" w:type="dxa"/>
            <w:vAlign w:val="center"/>
          </w:tcPr>
          <w:p w14:paraId="4DECE9B4" w14:textId="061F7B66" w:rsidR="000D5445" w:rsidRPr="000D5445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2024</w:t>
            </w:r>
            <w:r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.07.01</w:t>
            </w:r>
          </w:p>
        </w:tc>
        <w:tc>
          <w:tcPr>
            <w:tcW w:w="1985" w:type="dxa"/>
            <w:vAlign w:val="center"/>
          </w:tcPr>
          <w:p w14:paraId="14CE73D0" w14:textId="5613B260" w:rsidR="000D5445" w:rsidRPr="000D5445" w:rsidRDefault="00CB3B7E" w:rsidP="006A1FFA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>人民卫生出版社</w:t>
            </w:r>
          </w:p>
        </w:tc>
        <w:tc>
          <w:tcPr>
            <w:tcW w:w="2268" w:type="dxa"/>
            <w:vAlign w:val="center"/>
          </w:tcPr>
          <w:p w14:paraId="4F3DA8BC" w14:textId="155ECC36" w:rsidR="000D5445" w:rsidRPr="000D5445" w:rsidRDefault="00AE79DD" w:rsidP="000D5445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浙江大学</w:t>
            </w:r>
          </w:p>
        </w:tc>
        <w:tc>
          <w:tcPr>
            <w:tcW w:w="1276" w:type="dxa"/>
            <w:vAlign w:val="center"/>
          </w:tcPr>
          <w:p w14:paraId="0B7F1AA7" w14:textId="00E21366" w:rsidR="000D5445" w:rsidRPr="000D5445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徐骁</w:t>
            </w:r>
            <w:r w:rsidRPr="000D5445">
              <w:rPr>
                <w:rFonts w:eastAsiaTheme="minorEastAsia" w:hint="eastAsia"/>
                <w:color w:val="000000" w:themeColor="text1"/>
                <w:kern w:val="0"/>
                <w:szCs w:val="21"/>
                <w:lang w:bidi="ar"/>
              </w:rPr>
              <w:t xml:space="preserve"> </w:t>
            </w: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等</w:t>
            </w:r>
          </w:p>
        </w:tc>
      </w:tr>
      <w:tr w:rsidR="000D5445" w:rsidRPr="00926E69" w14:paraId="52E63688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1C5A4C42" w14:textId="77777777" w:rsidR="000D5445" w:rsidRPr="00926E69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8</w:t>
            </w:r>
          </w:p>
        </w:tc>
        <w:tc>
          <w:tcPr>
            <w:tcW w:w="1276" w:type="dxa"/>
            <w:vAlign w:val="center"/>
          </w:tcPr>
          <w:p w14:paraId="4F2C3BD8" w14:textId="77777777" w:rsidR="000D5445" w:rsidRPr="00926E69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发明专利</w:t>
            </w:r>
          </w:p>
        </w:tc>
        <w:tc>
          <w:tcPr>
            <w:tcW w:w="1559" w:type="dxa"/>
            <w:vAlign w:val="center"/>
          </w:tcPr>
          <w:p w14:paraId="6F00AC53" w14:textId="77777777" w:rsidR="000D5445" w:rsidRPr="00926E69" w:rsidRDefault="000D5445" w:rsidP="000D5445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一种氧化响应去电荷的阳离子聚合物及其制备方法和应用</w:t>
            </w:r>
          </w:p>
        </w:tc>
        <w:tc>
          <w:tcPr>
            <w:tcW w:w="851" w:type="dxa"/>
            <w:vAlign w:val="center"/>
          </w:tcPr>
          <w:p w14:paraId="07DFEAB6" w14:textId="77777777" w:rsidR="000D5445" w:rsidRPr="00926E69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343BF3A7" w14:textId="77777777" w:rsidR="000D5445" w:rsidRPr="00926E69" w:rsidRDefault="000D5445" w:rsidP="000D5445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CN 112574344 B</w:t>
            </w:r>
          </w:p>
        </w:tc>
        <w:tc>
          <w:tcPr>
            <w:tcW w:w="1701" w:type="dxa"/>
            <w:vAlign w:val="center"/>
          </w:tcPr>
          <w:p w14:paraId="7AFF1599" w14:textId="77777777" w:rsidR="000D5445" w:rsidRPr="000D5445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/>
                <w:kern w:val="0"/>
                <w:szCs w:val="21"/>
              </w:rPr>
              <w:t>2021.10.15</w:t>
            </w:r>
          </w:p>
        </w:tc>
        <w:tc>
          <w:tcPr>
            <w:tcW w:w="1985" w:type="dxa"/>
            <w:vAlign w:val="center"/>
          </w:tcPr>
          <w:p w14:paraId="26EC76CF" w14:textId="77777777" w:rsidR="000D5445" w:rsidRPr="00926E69" w:rsidRDefault="000D5445" w:rsidP="006A1FFA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kern w:val="0"/>
                <w:szCs w:val="21"/>
              </w:rPr>
              <w:t>ZL202011450807. 7</w:t>
            </w:r>
          </w:p>
        </w:tc>
        <w:tc>
          <w:tcPr>
            <w:tcW w:w="2268" w:type="dxa"/>
            <w:vAlign w:val="center"/>
          </w:tcPr>
          <w:p w14:paraId="5896B026" w14:textId="77777777" w:rsidR="000D5445" w:rsidRPr="00926E69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浙江大学</w:t>
            </w:r>
          </w:p>
        </w:tc>
        <w:tc>
          <w:tcPr>
            <w:tcW w:w="1276" w:type="dxa"/>
            <w:vAlign w:val="center"/>
          </w:tcPr>
          <w:p w14:paraId="27F0908D" w14:textId="415293FE" w:rsidR="000D5445" w:rsidRPr="00926E69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bCs/>
                <w:szCs w:val="21"/>
              </w:rPr>
              <w:t>徐骁</w:t>
            </w:r>
            <w:r>
              <w:rPr>
                <w:rFonts w:eastAsiaTheme="minorEastAsia" w:hint="eastAsia"/>
                <w:bCs/>
                <w:szCs w:val="21"/>
              </w:rPr>
              <w:t xml:space="preserve"> </w:t>
            </w:r>
            <w:r w:rsidRPr="00926E69">
              <w:rPr>
                <w:rFonts w:eastAsiaTheme="minorEastAsia"/>
                <w:bCs/>
                <w:szCs w:val="21"/>
              </w:rPr>
              <w:t>等</w:t>
            </w:r>
          </w:p>
        </w:tc>
      </w:tr>
      <w:tr w:rsidR="000D5445" w:rsidRPr="00926E69" w14:paraId="4B49439F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64C6D9EB" w14:textId="77777777" w:rsidR="000D5445" w:rsidRPr="00926E69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9</w:t>
            </w:r>
          </w:p>
        </w:tc>
        <w:tc>
          <w:tcPr>
            <w:tcW w:w="1276" w:type="dxa"/>
            <w:vAlign w:val="center"/>
          </w:tcPr>
          <w:p w14:paraId="3BA2F665" w14:textId="77777777" w:rsidR="000D5445" w:rsidRPr="00926E69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发明专利</w:t>
            </w:r>
          </w:p>
        </w:tc>
        <w:tc>
          <w:tcPr>
            <w:tcW w:w="1559" w:type="dxa"/>
            <w:vAlign w:val="center"/>
          </w:tcPr>
          <w:p w14:paraId="75D35B5A" w14:textId="77777777" w:rsidR="000D5445" w:rsidRPr="00926E69" w:rsidRDefault="000D5445" w:rsidP="000D5445">
            <w:pPr>
              <w:adjustRightInd w:val="0"/>
              <w:snapToGrid w:val="0"/>
              <w:jc w:val="center"/>
              <w:rPr>
                <w:rFonts w:eastAsiaTheme="minorEastAsia"/>
                <w:bCs/>
                <w:szCs w:val="21"/>
              </w:rPr>
            </w:pPr>
            <w:r w:rsidRPr="00926E69">
              <w:rPr>
                <w:rFonts w:eastAsiaTheme="minorEastAsia"/>
                <w:bCs/>
                <w:szCs w:val="21"/>
              </w:rPr>
              <w:t>一种多肽及包含该多肽的核酸药物纳米粒</w:t>
            </w:r>
          </w:p>
        </w:tc>
        <w:tc>
          <w:tcPr>
            <w:tcW w:w="851" w:type="dxa"/>
            <w:vAlign w:val="center"/>
          </w:tcPr>
          <w:p w14:paraId="486483A8" w14:textId="77777777" w:rsidR="000D5445" w:rsidRPr="00926E69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531B9687" w14:textId="77777777" w:rsidR="000D5445" w:rsidRPr="00926E69" w:rsidRDefault="000D5445" w:rsidP="000D5445">
            <w:pPr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CN 103804473 A</w:t>
            </w:r>
          </w:p>
        </w:tc>
        <w:tc>
          <w:tcPr>
            <w:tcW w:w="1701" w:type="dxa"/>
            <w:vAlign w:val="center"/>
          </w:tcPr>
          <w:p w14:paraId="646A925B" w14:textId="77777777" w:rsidR="000D5445" w:rsidRPr="000D5445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0D5445">
              <w:rPr>
                <w:rFonts w:eastAsiaTheme="minorEastAsia"/>
                <w:kern w:val="0"/>
                <w:szCs w:val="21"/>
              </w:rPr>
              <w:t>2016.01.20</w:t>
            </w:r>
          </w:p>
        </w:tc>
        <w:tc>
          <w:tcPr>
            <w:tcW w:w="1985" w:type="dxa"/>
            <w:vAlign w:val="center"/>
          </w:tcPr>
          <w:p w14:paraId="677D9AAD" w14:textId="77777777" w:rsidR="000D5445" w:rsidRPr="00926E69" w:rsidRDefault="000D5445" w:rsidP="006A1FFA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kern w:val="0"/>
                <w:szCs w:val="21"/>
              </w:rPr>
              <w:t>ZL201410031237.6</w:t>
            </w:r>
          </w:p>
        </w:tc>
        <w:tc>
          <w:tcPr>
            <w:tcW w:w="2268" w:type="dxa"/>
            <w:vAlign w:val="center"/>
          </w:tcPr>
          <w:p w14:paraId="58A3D515" w14:textId="77777777" w:rsidR="000D5445" w:rsidRPr="00926E69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浙江大学</w:t>
            </w:r>
          </w:p>
        </w:tc>
        <w:tc>
          <w:tcPr>
            <w:tcW w:w="1276" w:type="dxa"/>
            <w:vAlign w:val="center"/>
          </w:tcPr>
          <w:p w14:paraId="20327899" w14:textId="26C9A1B2" w:rsidR="000D5445" w:rsidRPr="00926E69" w:rsidRDefault="000D5445" w:rsidP="000D5445">
            <w:pPr>
              <w:jc w:val="center"/>
              <w:rPr>
                <w:rFonts w:eastAsiaTheme="minorEastAsia"/>
                <w:color w:val="333333"/>
                <w:szCs w:val="21"/>
                <w:shd w:val="clear" w:color="auto" w:fill="FFFFFF"/>
              </w:rPr>
            </w:pPr>
            <w:r w:rsidRPr="0016490C">
              <w:rPr>
                <w:rFonts w:eastAsiaTheme="minorEastAsia" w:hint="eastAsia"/>
                <w:bCs/>
                <w:color w:val="333333"/>
                <w:szCs w:val="21"/>
                <w:shd w:val="clear" w:color="auto" w:fill="FFFFFF"/>
              </w:rPr>
              <w:t>徐骁</w:t>
            </w:r>
            <w:r w:rsidRPr="0016490C">
              <w:rPr>
                <w:rFonts w:eastAsiaTheme="minorEastAsia"/>
                <w:bCs/>
                <w:color w:val="333333"/>
                <w:szCs w:val="21"/>
                <w:shd w:val="clear" w:color="auto" w:fill="FFFFFF"/>
              </w:rPr>
              <w:t xml:space="preserve"> </w:t>
            </w:r>
            <w:r w:rsidRPr="0016490C">
              <w:rPr>
                <w:rFonts w:eastAsiaTheme="minorEastAsia" w:hint="eastAsia"/>
                <w:bCs/>
                <w:color w:val="333333"/>
                <w:szCs w:val="21"/>
                <w:shd w:val="clear" w:color="auto" w:fill="FFFFFF"/>
              </w:rPr>
              <w:t>等</w:t>
            </w:r>
          </w:p>
        </w:tc>
      </w:tr>
      <w:tr w:rsidR="000D5445" w:rsidRPr="00406799" w14:paraId="7004F4DA" w14:textId="77777777" w:rsidTr="006A1FFA">
        <w:trPr>
          <w:trHeight w:val="468"/>
        </w:trPr>
        <w:tc>
          <w:tcPr>
            <w:tcW w:w="738" w:type="dxa"/>
            <w:vAlign w:val="center"/>
          </w:tcPr>
          <w:p w14:paraId="54B413E3" w14:textId="77777777" w:rsidR="000D5445" w:rsidRPr="00926E69" w:rsidRDefault="000D5445" w:rsidP="000D5445">
            <w:pPr>
              <w:jc w:val="center"/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10</w:t>
            </w:r>
          </w:p>
        </w:tc>
        <w:tc>
          <w:tcPr>
            <w:tcW w:w="1276" w:type="dxa"/>
            <w:vAlign w:val="center"/>
          </w:tcPr>
          <w:p w14:paraId="1B6BBF3D" w14:textId="77777777" w:rsidR="000D5445" w:rsidRPr="00926E69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实用新型专利</w:t>
            </w:r>
          </w:p>
        </w:tc>
        <w:tc>
          <w:tcPr>
            <w:tcW w:w="1559" w:type="dxa"/>
            <w:vAlign w:val="center"/>
          </w:tcPr>
          <w:p w14:paraId="0F943D7D" w14:textId="77777777" w:rsidR="000D5445" w:rsidRPr="00926E69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一种肝移植手术</w:t>
            </w:r>
            <w:proofErr w:type="gramStart"/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的修肝保温</w:t>
            </w:r>
            <w:proofErr w:type="gramEnd"/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结构</w:t>
            </w:r>
          </w:p>
        </w:tc>
        <w:tc>
          <w:tcPr>
            <w:tcW w:w="851" w:type="dxa"/>
            <w:vAlign w:val="center"/>
          </w:tcPr>
          <w:p w14:paraId="45078BF9" w14:textId="77777777" w:rsidR="000D5445" w:rsidRPr="00926E69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中国</w:t>
            </w:r>
          </w:p>
        </w:tc>
        <w:tc>
          <w:tcPr>
            <w:tcW w:w="1842" w:type="dxa"/>
            <w:vAlign w:val="center"/>
          </w:tcPr>
          <w:p w14:paraId="4D91A5B3" w14:textId="77777777" w:rsidR="000D5445" w:rsidRPr="00926E69" w:rsidRDefault="000D5445" w:rsidP="000D5445">
            <w:pPr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CN 221931123 U</w:t>
            </w:r>
          </w:p>
        </w:tc>
        <w:tc>
          <w:tcPr>
            <w:tcW w:w="1701" w:type="dxa"/>
            <w:vAlign w:val="center"/>
          </w:tcPr>
          <w:p w14:paraId="678EA07D" w14:textId="77777777" w:rsidR="000D5445" w:rsidRPr="000D5445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0D5445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2024.11.01</w:t>
            </w:r>
          </w:p>
        </w:tc>
        <w:tc>
          <w:tcPr>
            <w:tcW w:w="1985" w:type="dxa"/>
            <w:vAlign w:val="center"/>
          </w:tcPr>
          <w:p w14:paraId="65AFBACB" w14:textId="77777777" w:rsidR="000D5445" w:rsidRPr="00926E69" w:rsidRDefault="000D5445" w:rsidP="006A1FFA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color w:val="000000" w:themeColor="text1"/>
                <w:kern w:val="0"/>
                <w:szCs w:val="21"/>
                <w:lang w:bidi="ar"/>
              </w:rPr>
              <w:t>ZL 2024 2 0122450.7</w:t>
            </w:r>
          </w:p>
        </w:tc>
        <w:tc>
          <w:tcPr>
            <w:tcW w:w="2268" w:type="dxa"/>
            <w:vAlign w:val="center"/>
          </w:tcPr>
          <w:p w14:paraId="219DE05B" w14:textId="77777777" w:rsidR="000D5445" w:rsidRPr="00926E69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926E69">
              <w:rPr>
                <w:rFonts w:eastAsiaTheme="minorEastAsia"/>
                <w:szCs w:val="21"/>
              </w:rPr>
              <w:t>浙江大学</w:t>
            </w:r>
          </w:p>
        </w:tc>
        <w:tc>
          <w:tcPr>
            <w:tcW w:w="1276" w:type="dxa"/>
            <w:vAlign w:val="center"/>
          </w:tcPr>
          <w:p w14:paraId="40B4B808" w14:textId="0DB84CD3" w:rsidR="000D5445" w:rsidRPr="00406799" w:rsidRDefault="000D5445" w:rsidP="000D5445">
            <w:pPr>
              <w:jc w:val="center"/>
              <w:rPr>
                <w:rFonts w:eastAsiaTheme="minorEastAsia"/>
                <w:szCs w:val="21"/>
              </w:rPr>
            </w:pPr>
            <w:r w:rsidRPr="0016490C">
              <w:rPr>
                <w:rFonts w:eastAsiaTheme="minorEastAsia" w:hint="eastAsia"/>
                <w:bCs/>
                <w:color w:val="000000" w:themeColor="text1"/>
                <w:kern w:val="0"/>
                <w:szCs w:val="21"/>
                <w:lang w:bidi="ar"/>
              </w:rPr>
              <w:t>徐骁</w:t>
            </w:r>
            <w:r w:rsidRPr="0016490C">
              <w:rPr>
                <w:rFonts w:eastAsiaTheme="minorEastAsia"/>
                <w:bCs/>
                <w:color w:val="000000" w:themeColor="text1"/>
                <w:kern w:val="0"/>
                <w:szCs w:val="21"/>
                <w:lang w:bidi="ar"/>
              </w:rPr>
              <w:t xml:space="preserve"> </w:t>
            </w:r>
            <w:r w:rsidRPr="0016490C">
              <w:rPr>
                <w:rFonts w:eastAsiaTheme="minorEastAsia" w:hint="eastAsia"/>
                <w:bCs/>
                <w:color w:val="000000" w:themeColor="text1"/>
                <w:kern w:val="0"/>
                <w:szCs w:val="21"/>
                <w:lang w:bidi="ar"/>
              </w:rPr>
              <w:t>等</w:t>
            </w:r>
          </w:p>
        </w:tc>
      </w:tr>
    </w:tbl>
    <w:p w14:paraId="1B7548F7" w14:textId="77777777" w:rsidR="0059049E" w:rsidRPr="00406799" w:rsidRDefault="0059049E">
      <w:pPr>
        <w:adjustRightInd w:val="0"/>
        <w:snapToGrid w:val="0"/>
        <w:spacing w:line="560" w:lineRule="exact"/>
        <w:rPr>
          <w:rFonts w:eastAsiaTheme="minorEastAsia"/>
          <w:bCs/>
          <w:sz w:val="32"/>
          <w:szCs w:val="32"/>
        </w:rPr>
      </w:pPr>
    </w:p>
    <w:sectPr w:rsidR="0059049E" w:rsidRPr="00406799" w:rsidSect="0030267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38FD2" w14:textId="77777777" w:rsidR="00563D2D" w:rsidRDefault="00563D2D">
      <w:r>
        <w:separator/>
      </w:r>
    </w:p>
  </w:endnote>
  <w:endnote w:type="continuationSeparator" w:id="0">
    <w:p w14:paraId="6B5F207C" w14:textId="77777777" w:rsidR="00563D2D" w:rsidRDefault="00563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569A2E0-060C-4072-B64C-BDB7AFBC5BD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1FE9580-ED02-4B98-B5F9-7A8B3248D074}"/>
    <w:embedBold r:id="rId3" w:fontKey="{EA5D52AC-EF82-4560-9946-9433002077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D31A5F3-AFCF-46CC-83DD-429C42D305EE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9279969"/>
    </w:sdtPr>
    <w:sdtEndPr>
      <w:rPr>
        <w:sz w:val="21"/>
        <w:szCs w:val="21"/>
      </w:rPr>
    </w:sdtEndPr>
    <w:sdtContent>
      <w:p w14:paraId="0874C9F7" w14:textId="77777777" w:rsidR="0059049E" w:rsidRDefault="002D2635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1974D6" w:rsidRPr="001974D6">
          <w:rPr>
            <w:noProof/>
            <w:sz w:val="21"/>
            <w:szCs w:val="21"/>
            <w:lang w:val="zh-CN"/>
          </w:rPr>
          <w:t>5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C9385" w14:textId="77777777" w:rsidR="00563D2D" w:rsidRDefault="00563D2D">
      <w:r>
        <w:separator/>
      </w:r>
    </w:p>
  </w:footnote>
  <w:footnote w:type="continuationSeparator" w:id="0">
    <w:p w14:paraId="2C3E46A4" w14:textId="77777777" w:rsidR="00563D2D" w:rsidRDefault="00563D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1FA39" w14:textId="77777777" w:rsidR="0059049E" w:rsidRDefault="0059049E">
    <w:pPr>
      <w:pStyle w:val="a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E1383" w14:textId="77777777" w:rsidR="0059049E" w:rsidRDefault="0059049E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D1734" w14:textId="77777777" w:rsidR="0059049E" w:rsidRDefault="0059049E">
    <w:pPr>
      <w:pStyle w:val="a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8F114C"/>
    <w:multiLevelType w:val="hybridMultilevel"/>
    <w:tmpl w:val="51C213D0"/>
    <w:lvl w:ilvl="0" w:tplc="ECC03388">
      <w:start w:val="1"/>
      <w:numFmt w:val="decimalEnclosedCircle"/>
      <w:lvlText w:val="%1"/>
      <w:lvlJc w:val="left"/>
      <w:pPr>
        <w:ind w:left="360" w:hanging="360"/>
      </w:pPr>
      <w:rPr>
        <w:rFonts w:ascii="Cambria Math" w:hAnsi="Cambria Math" w:cs="Cambria Math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  <w:docVar w:name="KY_MEDREF_DOCUID" w:val="{C413AE2F-ED8F-4DA5-AA5E-46F86F70B549}"/>
    <w:docVar w:name="KY_MEDREF_VERSION" w:val="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0C08"/>
    <w:rsid w:val="00031E44"/>
    <w:rsid w:val="00033288"/>
    <w:rsid w:val="000333C0"/>
    <w:rsid w:val="000375BD"/>
    <w:rsid w:val="0004004D"/>
    <w:rsid w:val="00051BE3"/>
    <w:rsid w:val="00053F24"/>
    <w:rsid w:val="00056189"/>
    <w:rsid w:val="00057D11"/>
    <w:rsid w:val="0006456F"/>
    <w:rsid w:val="0006546D"/>
    <w:rsid w:val="00067E32"/>
    <w:rsid w:val="00071556"/>
    <w:rsid w:val="00083906"/>
    <w:rsid w:val="000847FC"/>
    <w:rsid w:val="000929AE"/>
    <w:rsid w:val="00093231"/>
    <w:rsid w:val="000A0FE4"/>
    <w:rsid w:val="000A6E43"/>
    <w:rsid w:val="000B70B3"/>
    <w:rsid w:val="000C632A"/>
    <w:rsid w:val="000D426F"/>
    <w:rsid w:val="000D5445"/>
    <w:rsid w:val="000D784F"/>
    <w:rsid w:val="000F1229"/>
    <w:rsid w:val="000F2CC3"/>
    <w:rsid w:val="000F6066"/>
    <w:rsid w:val="000F6517"/>
    <w:rsid w:val="000F6B39"/>
    <w:rsid w:val="000F7732"/>
    <w:rsid w:val="001039E9"/>
    <w:rsid w:val="00104F03"/>
    <w:rsid w:val="00104FE3"/>
    <w:rsid w:val="001069AB"/>
    <w:rsid w:val="00123441"/>
    <w:rsid w:val="0012430D"/>
    <w:rsid w:val="00125311"/>
    <w:rsid w:val="0013536A"/>
    <w:rsid w:val="00136D7C"/>
    <w:rsid w:val="001435CC"/>
    <w:rsid w:val="00153E23"/>
    <w:rsid w:val="00154376"/>
    <w:rsid w:val="001553CE"/>
    <w:rsid w:val="001614FC"/>
    <w:rsid w:val="0016490C"/>
    <w:rsid w:val="00165962"/>
    <w:rsid w:val="00167384"/>
    <w:rsid w:val="0017168F"/>
    <w:rsid w:val="00172167"/>
    <w:rsid w:val="00172A3C"/>
    <w:rsid w:val="0018043B"/>
    <w:rsid w:val="001829B2"/>
    <w:rsid w:val="00185449"/>
    <w:rsid w:val="00191379"/>
    <w:rsid w:val="00192701"/>
    <w:rsid w:val="0019371C"/>
    <w:rsid w:val="001974D6"/>
    <w:rsid w:val="001A5554"/>
    <w:rsid w:val="001A55E6"/>
    <w:rsid w:val="001B0C22"/>
    <w:rsid w:val="001B454D"/>
    <w:rsid w:val="001C116F"/>
    <w:rsid w:val="001C4D6D"/>
    <w:rsid w:val="001D3908"/>
    <w:rsid w:val="001F032B"/>
    <w:rsid w:val="001F2C76"/>
    <w:rsid w:val="001F7F40"/>
    <w:rsid w:val="00204EDE"/>
    <w:rsid w:val="002052BA"/>
    <w:rsid w:val="00212129"/>
    <w:rsid w:val="0021300F"/>
    <w:rsid w:val="00213CE9"/>
    <w:rsid w:val="0021734C"/>
    <w:rsid w:val="00221267"/>
    <w:rsid w:val="002242B0"/>
    <w:rsid w:val="002247F4"/>
    <w:rsid w:val="00230FE9"/>
    <w:rsid w:val="0023223F"/>
    <w:rsid w:val="00242335"/>
    <w:rsid w:val="00244749"/>
    <w:rsid w:val="00247A49"/>
    <w:rsid w:val="00251808"/>
    <w:rsid w:val="00251DD8"/>
    <w:rsid w:val="002579D1"/>
    <w:rsid w:val="00260A8E"/>
    <w:rsid w:val="00266588"/>
    <w:rsid w:val="002745F8"/>
    <w:rsid w:val="00283031"/>
    <w:rsid w:val="00287141"/>
    <w:rsid w:val="002929D7"/>
    <w:rsid w:val="0029509E"/>
    <w:rsid w:val="00296134"/>
    <w:rsid w:val="002A2925"/>
    <w:rsid w:val="002A5C22"/>
    <w:rsid w:val="002A7955"/>
    <w:rsid w:val="002B3198"/>
    <w:rsid w:val="002C345F"/>
    <w:rsid w:val="002C6803"/>
    <w:rsid w:val="002C6E65"/>
    <w:rsid w:val="002D1FA7"/>
    <w:rsid w:val="002D2635"/>
    <w:rsid w:val="002D3BA3"/>
    <w:rsid w:val="002E3C50"/>
    <w:rsid w:val="002E42A8"/>
    <w:rsid w:val="002E43DB"/>
    <w:rsid w:val="002F1911"/>
    <w:rsid w:val="002F74D2"/>
    <w:rsid w:val="00302676"/>
    <w:rsid w:val="0030543F"/>
    <w:rsid w:val="003063D6"/>
    <w:rsid w:val="0031130A"/>
    <w:rsid w:val="00311F89"/>
    <w:rsid w:val="003125EF"/>
    <w:rsid w:val="00320D89"/>
    <w:rsid w:val="0032243A"/>
    <w:rsid w:val="00326352"/>
    <w:rsid w:val="00330554"/>
    <w:rsid w:val="003313E2"/>
    <w:rsid w:val="00331B99"/>
    <w:rsid w:val="00334BA0"/>
    <w:rsid w:val="00336678"/>
    <w:rsid w:val="00340314"/>
    <w:rsid w:val="00341780"/>
    <w:rsid w:val="00343DF4"/>
    <w:rsid w:val="00347614"/>
    <w:rsid w:val="00350F7B"/>
    <w:rsid w:val="00356B8A"/>
    <w:rsid w:val="00363C7E"/>
    <w:rsid w:val="00367DB4"/>
    <w:rsid w:val="00370977"/>
    <w:rsid w:val="00377C1C"/>
    <w:rsid w:val="00382214"/>
    <w:rsid w:val="00382EDD"/>
    <w:rsid w:val="00386D85"/>
    <w:rsid w:val="0039291E"/>
    <w:rsid w:val="003A08CF"/>
    <w:rsid w:val="003A343A"/>
    <w:rsid w:val="003A466E"/>
    <w:rsid w:val="003A4EE4"/>
    <w:rsid w:val="003A5D0E"/>
    <w:rsid w:val="003A60A7"/>
    <w:rsid w:val="003B0906"/>
    <w:rsid w:val="003B2A50"/>
    <w:rsid w:val="003B3345"/>
    <w:rsid w:val="003C1234"/>
    <w:rsid w:val="003C16B5"/>
    <w:rsid w:val="003C4124"/>
    <w:rsid w:val="003D3A7C"/>
    <w:rsid w:val="003E6BFB"/>
    <w:rsid w:val="003F0278"/>
    <w:rsid w:val="003F1E9D"/>
    <w:rsid w:val="003F5AB8"/>
    <w:rsid w:val="003F76A0"/>
    <w:rsid w:val="00401E30"/>
    <w:rsid w:val="00406799"/>
    <w:rsid w:val="004179C8"/>
    <w:rsid w:val="00422F1F"/>
    <w:rsid w:val="00427A6E"/>
    <w:rsid w:val="00427CA0"/>
    <w:rsid w:val="004300EE"/>
    <w:rsid w:val="0043356A"/>
    <w:rsid w:val="00442705"/>
    <w:rsid w:val="00442799"/>
    <w:rsid w:val="00444A55"/>
    <w:rsid w:val="0044700B"/>
    <w:rsid w:val="0044760A"/>
    <w:rsid w:val="00453528"/>
    <w:rsid w:val="00453C0E"/>
    <w:rsid w:val="00461A90"/>
    <w:rsid w:val="004630DB"/>
    <w:rsid w:val="004731ED"/>
    <w:rsid w:val="004820BD"/>
    <w:rsid w:val="00484A1D"/>
    <w:rsid w:val="00484D69"/>
    <w:rsid w:val="004929AC"/>
    <w:rsid w:val="00492EAC"/>
    <w:rsid w:val="004A1762"/>
    <w:rsid w:val="004A6419"/>
    <w:rsid w:val="004B531C"/>
    <w:rsid w:val="004C2337"/>
    <w:rsid w:val="004D3106"/>
    <w:rsid w:val="004D55B5"/>
    <w:rsid w:val="004D579C"/>
    <w:rsid w:val="004E11C6"/>
    <w:rsid w:val="004E36AB"/>
    <w:rsid w:val="004E49E0"/>
    <w:rsid w:val="004F503B"/>
    <w:rsid w:val="004F551A"/>
    <w:rsid w:val="005002DF"/>
    <w:rsid w:val="00500EBD"/>
    <w:rsid w:val="00504232"/>
    <w:rsid w:val="00510C66"/>
    <w:rsid w:val="00511F4B"/>
    <w:rsid w:val="0051372C"/>
    <w:rsid w:val="00515CAD"/>
    <w:rsid w:val="00521ED7"/>
    <w:rsid w:val="00524AD3"/>
    <w:rsid w:val="00526964"/>
    <w:rsid w:val="00532D5A"/>
    <w:rsid w:val="005354E4"/>
    <w:rsid w:val="00552729"/>
    <w:rsid w:val="00563D2D"/>
    <w:rsid w:val="005663D6"/>
    <w:rsid w:val="00570701"/>
    <w:rsid w:val="005733A5"/>
    <w:rsid w:val="0057414B"/>
    <w:rsid w:val="0057576E"/>
    <w:rsid w:val="0058367D"/>
    <w:rsid w:val="00586D66"/>
    <w:rsid w:val="0059049E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D3C31"/>
    <w:rsid w:val="005E0059"/>
    <w:rsid w:val="005E2388"/>
    <w:rsid w:val="005E261D"/>
    <w:rsid w:val="005E49A6"/>
    <w:rsid w:val="005E6D32"/>
    <w:rsid w:val="005F0DC8"/>
    <w:rsid w:val="005F4794"/>
    <w:rsid w:val="00600FA4"/>
    <w:rsid w:val="00605720"/>
    <w:rsid w:val="00611BDC"/>
    <w:rsid w:val="00614417"/>
    <w:rsid w:val="006177DC"/>
    <w:rsid w:val="006239B3"/>
    <w:rsid w:val="00623BD2"/>
    <w:rsid w:val="00624FAD"/>
    <w:rsid w:val="00626265"/>
    <w:rsid w:val="006269F8"/>
    <w:rsid w:val="00640F32"/>
    <w:rsid w:val="00642392"/>
    <w:rsid w:val="00642EBC"/>
    <w:rsid w:val="00643B2E"/>
    <w:rsid w:val="00646AD1"/>
    <w:rsid w:val="00655EE6"/>
    <w:rsid w:val="00657D46"/>
    <w:rsid w:val="00665232"/>
    <w:rsid w:val="00670053"/>
    <w:rsid w:val="00673E71"/>
    <w:rsid w:val="006823DB"/>
    <w:rsid w:val="00686C91"/>
    <w:rsid w:val="00692309"/>
    <w:rsid w:val="00694DDB"/>
    <w:rsid w:val="0069573D"/>
    <w:rsid w:val="006A1E31"/>
    <w:rsid w:val="006A1FFA"/>
    <w:rsid w:val="006A390F"/>
    <w:rsid w:val="006A4653"/>
    <w:rsid w:val="006A580A"/>
    <w:rsid w:val="006B1594"/>
    <w:rsid w:val="006B34CD"/>
    <w:rsid w:val="006C4F3D"/>
    <w:rsid w:val="006C528F"/>
    <w:rsid w:val="006C691E"/>
    <w:rsid w:val="006C6CA7"/>
    <w:rsid w:val="006D59C3"/>
    <w:rsid w:val="006E4386"/>
    <w:rsid w:val="006E5310"/>
    <w:rsid w:val="006F0C81"/>
    <w:rsid w:val="006F35BD"/>
    <w:rsid w:val="006F5EED"/>
    <w:rsid w:val="006F7780"/>
    <w:rsid w:val="00702E58"/>
    <w:rsid w:val="00706BB3"/>
    <w:rsid w:val="007116D0"/>
    <w:rsid w:val="00725CE5"/>
    <w:rsid w:val="0073019F"/>
    <w:rsid w:val="00731E2D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54FE"/>
    <w:rsid w:val="00755E00"/>
    <w:rsid w:val="00756C08"/>
    <w:rsid w:val="00756D75"/>
    <w:rsid w:val="00760A58"/>
    <w:rsid w:val="007611FA"/>
    <w:rsid w:val="00763073"/>
    <w:rsid w:val="00765255"/>
    <w:rsid w:val="0076560D"/>
    <w:rsid w:val="00767A99"/>
    <w:rsid w:val="007743D6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1CA0"/>
    <w:rsid w:val="007D26E7"/>
    <w:rsid w:val="007D58D1"/>
    <w:rsid w:val="007D6143"/>
    <w:rsid w:val="007D68D7"/>
    <w:rsid w:val="007E17CF"/>
    <w:rsid w:val="007F5A15"/>
    <w:rsid w:val="0080157D"/>
    <w:rsid w:val="008111E2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46039"/>
    <w:rsid w:val="008469B7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75095"/>
    <w:rsid w:val="00890A44"/>
    <w:rsid w:val="00891DDA"/>
    <w:rsid w:val="00894724"/>
    <w:rsid w:val="008A09D1"/>
    <w:rsid w:val="008A37FE"/>
    <w:rsid w:val="008A5D1A"/>
    <w:rsid w:val="008A7924"/>
    <w:rsid w:val="008B009F"/>
    <w:rsid w:val="008B310F"/>
    <w:rsid w:val="008B5F0B"/>
    <w:rsid w:val="008B78AD"/>
    <w:rsid w:val="008C37F3"/>
    <w:rsid w:val="008C5BE5"/>
    <w:rsid w:val="008C7FED"/>
    <w:rsid w:val="008D5AF1"/>
    <w:rsid w:val="008E291B"/>
    <w:rsid w:val="008E4F08"/>
    <w:rsid w:val="009047B4"/>
    <w:rsid w:val="0090595F"/>
    <w:rsid w:val="0090670A"/>
    <w:rsid w:val="00906781"/>
    <w:rsid w:val="00907ADC"/>
    <w:rsid w:val="00912A49"/>
    <w:rsid w:val="009211BA"/>
    <w:rsid w:val="00922838"/>
    <w:rsid w:val="00926E69"/>
    <w:rsid w:val="009339E2"/>
    <w:rsid w:val="00942CCA"/>
    <w:rsid w:val="00945930"/>
    <w:rsid w:val="00947118"/>
    <w:rsid w:val="009529F5"/>
    <w:rsid w:val="009572C9"/>
    <w:rsid w:val="009607CA"/>
    <w:rsid w:val="0096088C"/>
    <w:rsid w:val="00971183"/>
    <w:rsid w:val="009728CB"/>
    <w:rsid w:val="009738C8"/>
    <w:rsid w:val="00975273"/>
    <w:rsid w:val="009764E0"/>
    <w:rsid w:val="0098148B"/>
    <w:rsid w:val="00983F16"/>
    <w:rsid w:val="00984A71"/>
    <w:rsid w:val="00985B39"/>
    <w:rsid w:val="009866EC"/>
    <w:rsid w:val="00986ED1"/>
    <w:rsid w:val="0099382A"/>
    <w:rsid w:val="00994C12"/>
    <w:rsid w:val="009A3A67"/>
    <w:rsid w:val="009B5B8C"/>
    <w:rsid w:val="009C08EB"/>
    <w:rsid w:val="009D1070"/>
    <w:rsid w:val="009D2804"/>
    <w:rsid w:val="009D3350"/>
    <w:rsid w:val="009D66DD"/>
    <w:rsid w:val="009F0766"/>
    <w:rsid w:val="009F19B6"/>
    <w:rsid w:val="009F4B40"/>
    <w:rsid w:val="009F58FD"/>
    <w:rsid w:val="00A03853"/>
    <w:rsid w:val="00A11F99"/>
    <w:rsid w:val="00A13621"/>
    <w:rsid w:val="00A14A38"/>
    <w:rsid w:val="00A14C3B"/>
    <w:rsid w:val="00A156D9"/>
    <w:rsid w:val="00A243BC"/>
    <w:rsid w:val="00A27943"/>
    <w:rsid w:val="00A31D43"/>
    <w:rsid w:val="00A333A4"/>
    <w:rsid w:val="00A36061"/>
    <w:rsid w:val="00A402C6"/>
    <w:rsid w:val="00A4486E"/>
    <w:rsid w:val="00A5008B"/>
    <w:rsid w:val="00A65CD4"/>
    <w:rsid w:val="00A70F4C"/>
    <w:rsid w:val="00A736E3"/>
    <w:rsid w:val="00A838DB"/>
    <w:rsid w:val="00A913A7"/>
    <w:rsid w:val="00AA6478"/>
    <w:rsid w:val="00AA6A67"/>
    <w:rsid w:val="00AA7A69"/>
    <w:rsid w:val="00AB2670"/>
    <w:rsid w:val="00AB2B0F"/>
    <w:rsid w:val="00AC096E"/>
    <w:rsid w:val="00AC5736"/>
    <w:rsid w:val="00AC69B7"/>
    <w:rsid w:val="00AC7691"/>
    <w:rsid w:val="00AD64EC"/>
    <w:rsid w:val="00AD689E"/>
    <w:rsid w:val="00AD7D6F"/>
    <w:rsid w:val="00AE5A16"/>
    <w:rsid w:val="00AE79DD"/>
    <w:rsid w:val="00AF0A71"/>
    <w:rsid w:val="00AF252C"/>
    <w:rsid w:val="00AF2833"/>
    <w:rsid w:val="00AF2A0E"/>
    <w:rsid w:val="00AF310E"/>
    <w:rsid w:val="00B01645"/>
    <w:rsid w:val="00B03355"/>
    <w:rsid w:val="00B0360C"/>
    <w:rsid w:val="00B0469B"/>
    <w:rsid w:val="00B127DF"/>
    <w:rsid w:val="00B14566"/>
    <w:rsid w:val="00B14C29"/>
    <w:rsid w:val="00B237EB"/>
    <w:rsid w:val="00B24D94"/>
    <w:rsid w:val="00B255CC"/>
    <w:rsid w:val="00B268E1"/>
    <w:rsid w:val="00B269D7"/>
    <w:rsid w:val="00B303C2"/>
    <w:rsid w:val="00B303C9"/>
    <w:rsid w:val="00B362C3"/>
    <w:rsid w:val="00B37190"/>
    <w:rsid w:val="00B43F7F"/>
    <w:rsid w:val="00B4715C"/>
    <w:rsid w:val="00B4751A"/>
    <w:rsid w:val="00B63A00"/>
    <w:rsid w:val="00B651CC"/>
    <w:rsid w:val="00B6685C"/>
    <w:rsid w:val="00B73F27"/>
    <w:rsid w:val="00B74C14"/>
    <w:rsid w:val="00B910BC"/>
    <w:rsid w:val="00B92BAD"/>
    <w:rsid w:val="00B9520A"/>
    <w:rsid w:val="00B979F5"/>
    <w:rsid w:val="00BA07A7"/>
    <w:rsid w:val="00BA3056"/>
    <w:rsid w:val="00BB0EC6"/>
    <w:rsid w:val="00BB47F3"/>
    <w:rsid w:val="00BB4A7C"/>
    <w:rsid w:val="00BB5C6D"/>
    <w:rsid w:val="00BD0ED0"/>
    <w:rsid w:val="00BE7259"/>
    <w:rsid w:val="00BF36AB"/>
    <w:rsid w:val="00C04C39"/>
    <w:rsid w:val="00C10571"/>
    <w:rsid w:val="00C11214"/>
    <w:rsid w:val="00C24E7B"/>
    <w:rsid w:val="00C25347"/>
    <w:rsid w:val="00C31407"/>
    <w:rsid w:val="00C332C8"/>
    <w:rsid w:val="00C36E42"/>
    <w:rsid w:val="00C4234B"/>
    <w:rsid w:val="00C51DAF"/>
    <w:rsid w:val="00C52425"/>
    <w:rsid w:val="00C555AC"/>
    <w:rsid w:val="00C56CDE"/>
    <w:rsid w:val="00C5764E"/>
    <w:rsid w:val="00C64274"/>
    <w:rsid w:val="00C65487"/>
    <w:rsid w:val="00C656B2"/>
    <w:rsid w:val="00C65987"/>
    <w:rsid w:val="00C74F01"/>
    <w:rsid w:val="00C77CDD"/>
    <w:rsid w:val="00C83D98"/>
    <w:rsid w:val="00C87EB0"/>
    <w:rsid w:val="00C9140D"/>
    <w:rsid w:val="00C92139"/>
    <w:rsid w:val="00C94906"/>
    <w:rsid w:val="00CA0830"/>
    <w:rsid w:val="00CA08E7"/>
    <w:rsid w:val="00CA0BB3"/>
    <w:rsid w:val="00CB3B7E"/>
    <w:rsid w:val="00CB64C6"/>
    <w:rsid w:val="00CB7617"/>
    <w:rsid w:val="00CC2CF9"/>
    <w:rsid w:val="00CC55CE"/>
    <w:rsid w:val="00CD3458"/>
    <w:rsid w:val="00CE1977"/>
    <w:rsid w:val="00CE6CA6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36B"/>
    <w:rsid w:val="00D47863"/>
    <w:rsid w:val="00D51301"/>
    <w:rsid w:val="00D619CB"/>
    <w:rsid w:val="00D66E92"/>
    <w:rsid w:val="00D70635"/>
    <w:rsid w:val="00D75966"/>
    <w:rsid w:val="00D76468"/>
    <w:rsid w:val="00D76DA8"/>
    <w:rsid w:val="00D76EB9"/>
    <w:rsid w:val="00D97840"/>
    <w:rsid w:val="00DA4CEE"/>
    <w:rsid w:val="00DC0B85"/>
    <w:rsid w:val="00DC0F80"/>
    <w:rsid w:val="00DC1C67"/>
    <w:rsid w:val="00DD7D0E"/>
    <w:rsid w:val="00DF02D4"/>
    <w:rsid w:val="00DF2AD8"/>
    <w:rsid w:val="00DF7FCB"/>
    <w:rsid w:val="00E02022"/>
    <w:rsid w:val="00E066BD"/>
    <w:rsid w:val="00E1736F"/>
    <w:rsid w:val="00E17FF5"/>
    <w:rsid w:val="00E26009"/>
    <w:rsid w:val="00E2732D"/>
    <w:rsid w:val="00E3162A"/>
    <w:rsid w:val="00E34BE7"/>
    <w:rsid w:val="00E37C85"/>
    <w:rsid w:val="00E407C9"/>
    <w:rsid w:val="00E46BD6"/>
    <w:rsid w:val="00E520FD"/>
    <w:rsid w:val="00E5280E"/>
    <w:rsid w:val="00E5401A"/>
    <w:rsid w:val="00E55EDB"/>
    <w:rsid w:val="00E56172"/>
    <w:rsid w:val="00E60002"/>
    <w:rsid w:val="00E63C4E"/>
    <w:rsid w:val="00E71FD6"/>
    <w:rsid w:val="00E730DF"/>
    <w:rsid w:val="00E74D76"/>
    <w:rsid w:val="00E754A7"/>
    <w:rsid w:val="00E81909"/>
    <w:rsid w:val="00E83D4E"/>
    <w:rsid w:val="00E84A18"/>
    <w:rsid w:val="00E84C25"/>
    <w:rsid w:val="00E84FF9"/>
    <w:rsid w:val="00E92315"/>
    <w:rsid w:val="00E93BC2"/>
    <w:rsid w:val="00E96D6E"/>
    <w:rsid w:val="00EA7020"/>
    <w:rsid w:val="00EB2FD4"/>
    <w:rsid w:val="00EB7300"/>
    <w:rsid w:val="00EC4717"/>
    <w:rsid w:val="00EC5664"/>
    <w:rsid w:val="00EE0CE1"/>
    <w:rsid w:val="00EE1078"/>
    <w:rsid w:val="00EF370F"/>
    <w:rsid w:val="00EF6714"/>
    <w:rsid w:val="00EF79B0"/>
    <w:rsid w:val="00F024DB"/>
    <w:rsid w:val="00F02D10"/>
    <w:rsid w:val="00F143B1"/>
    <w:rsid w:val="00F1451E"/>
    <w:rsid w:val="00F23CF0"/>
    <w:rsid w:val="00F27B30"/>
    <w:rsid w:val="00F27DBA"/>
    <w:rsid w:val="00F3777D"/>
    <w:rsid w:val="00F45942"/>
    <w:rsid w:val="00F45AE1"/>
    <w:rsid w:val="00F5192E"/>
    <w:rsid w:val="00F53F01"/>
    <w:rsid w:val="00F576FA"/>
    <w:rsid w:val="00F57D63"/>
    <w:rsid w:val="00F640B5"/>
    <w:rsid w:val="00F67176"/>
    <w:rsid w:val="00F711B9"/>
    <w:rsid w:val="00F765BA"/>
    <w:rsid w:val="00F76B92"/>
    <w:rsid w:val="00F77528"/>
    <w:rsid w:val="00F81F40"/>
    <w:rsid w:val="00F85E4B"/>
    <w:rsid w:val="00F90DFB"/>
    <w:rsid w:val="00F91089"/>
    <w:rsid w:val="00F94DE6"/>
    <w:rsid w:val="00FA1265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D349B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."/>
  <w:listSeparator w:val=","/>
  <w14:docId w14:val="121A6410"/>
  <w15:docId w15:val="{B7662CD8-46E9-4A8E-8613-1FFD9FC3B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5</Pages>
  <Words>615</Words>
  <Characters>3510</Characters>
  <Application>Microsoft Office Word</Application>
  <DocSecurity>0</DocSecurity>
  <Lines>29</Lines>
  <Paragraphs>8</Paragraphs>
  <ScaleCrop>false</ScaleCrop>
  <Company>Microsoft</Company>
  <LinksUpToDate>false</LinksUpToDate>
  <CharactersWithSpaces>4117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胡胜链</dc:creator>
  <cp:lastModifiedBy>qiang</cp:lastModifiedBy>
  <cp:revision>27</cp:revision>
  <cp:lastPrinted>2022-01-27T01:53:00Z</cp:lastPrinted>
  <dcterms:created xsi:type="dcterms:W3CDTF">2025-02-27T00:35:00Z</dcterms:created>
  <dcterms:modified xsi:type="dcterms:W3CDTF">2025-03-01T02:40:00Z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</Properties>
</file>