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ascii="仿宋" w:hAnsi="仿宋" w:eastAsia="仿宋" w:cs="仿宋"/>
          <w:kern w:val="1"/>
          <w:sz w:val="30"/>
          <w:szCs w:val="30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bookmarkStart w:id="0" w:name="_GoBack"/>
      <w:r>
        <w:rPr>
          <w:rStyle w:val="5"/>
          <w:rFonts w:hint="eastAsia" w:ascii="仿宋" w:hAnsi="仿宋" w:eastAsia="仿宋" w:cs="仿宋"/>
          <w:b/>
          <w:kern w:val="1"/>
          <w:sz w:val="30"/>
          <w:szCs w:val="30"/>
        </w:rPr>
        <w:t>浙江大学</w:t>
      </w:r>
      <w:r>
        <w:rPr>
          <w:rStyle w:val="5"/>
          <w:rFonts w:ascii="Times New Roman" w:hAnsi="Times New Roman" w:eastAsia="仿宋" w:cs="Times New Roman"/>
          <w:b/>
          <w:kern w:val="1"/>
          <w:sz w:val="30"/>
          <w:szCs w:val="30"/>
        </w:rPr>
        <w:t>——</w:t>
      </w:r>
      <w:r>
        <w:rPr>
          <w:rStyle w:val="5"/>
          <w:rFonts w:hint="eastAsia" w:ascii="仿宋" w:hAnsi="仿宋" w:eastAsia="仿宋" w:cs="仿宋"/>
          <w:b/>
          <w:kern w:val="1"/>
          <w:sz w:val="30"/>
          <w:szCs w:val="30"/>
        </w:rPr>
        <w:t>宝丰集团煤化工领域科研合作的项目建议表</w:t>
      </w:r>
    </w:p>
    <w:bookmarkEnd w:id="0"/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44"/>
        <w:gridCol w:w="2159"/>
        <w:gridCol w:w="1709"/>
        <w:gridCol w:w="1230"/>
        <w:gridCol w:w="21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1"/>
                <w:sz w:val="24"/>
                <w:szCs w:val="24"/>
                <w:bdr w:val="none" w:color="auto" w:sz="0" w:space="0"/>
              </w:rPr>
              <w:t>建议人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1"/>
                <w:sz w:val="24"/>
                <w:szCs w:val="24"/>
                <w:bdr w:val="none" w:color="auto" w:sz="0" w:space="0"/>
              </w:rPr>
              <w:t>所在单位及联系电话</w:t>
            </w:r>
          </w:p>
        </w:tc>
        <w:tc>
          <w:tcPr>
            <w:tcW w:w="34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1"/>
                <w:sz w:val="24"/>
                <w:szCs w:val="24"/>
                <w:bdr w:val="none" w:color="auto" w:sz="0" w:space="0"/>
              </w:rPr>
              <w:t>建议项目的名称</w:t>
            </w:r>
          </w:p>
        </w:tc>
        <w:tc>
          <w:tcPr>
            <w:tcW w:w="38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1"/>
                <w:sz w:val="24"/>
                <w:szCs w:val="24"/>
                <w:bdr w:val="none" w:color="auto" w:sz="0" w:space="0"/>
              </w:rPr>
              <w:t>建议项目的层级</w:t>
            </w:r>
            <w:r>
              <w:rPr>
                <w:rFonts w:hint="default" w:ascii="Times New Roman" w:hAnsi="Times New Roman" w:eastAsia="仿宋" w:cs="Times New Roman"/>
                <w:kern w:val="1"/>
                <w:sz w:val="24"/>
                <w:szCs w:val="24"/>
                <w:bdr w:val="none" w:color="auto" w:sz="0" w:space="0"/>
                <w:vertAlign w:val="superscript"/>
              </w:rPr>
              <w:t>注</w:t>
            </w:r>
          </w:p>
        </w:tc>
        <w:tc>
          <w:tcPr>
            <w:tcW w:w="21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15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1"/>
                <w:sz w:val="24"/>
                <w:szCs w:val="24"/>
                <w:bdr w:val="none" w:color="auto" w:sz="0" w:space="0"/>
              </w:rPr>
              <w:t>建议项目的现有基础（请重点介绍项目特色与水平）（不超过500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bdr w:val="none" w:color="auto" w:sz="0" w:space="0"/>
              </w:rPr>
              <w:t>字）</w:t>
            </w:r>
          </w:p>
        </w:tc>
        <w:tc>
          <w:tcPr>
            <w:tcW w:w="727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1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80" w:right="0" w:hanging="482" w:hangingChars="200"/>
        <w:jc w:val="center"/>
      </w:pPr>
      <w:r>
        <w:rPr>
          <w:rStyle w:val="5"/>
          <w:rFonts w:hint="eastAsia" w:ascii="仿宋" w:hAnsi="仿宋" w:eastAsia="仿宋" w:cs="仿宋"/>
          <w:b/>
          <w:kern w:val="1"/>
          <w:sz w:val="24"/>
          <w:szCs w:val="24"/>
        </w:rPr>
        <w:t>注：</w:t>
      </w:r>
      <w:r>
        <w:rPr>
          <w:rFonts w:hint="eastAsia" w:ascii="仿宋" w:hAnsi="仿宋" w:eastAsia="仿宋" w:cs="仿宋"/>
          <w:kern w:val="1"/>
          <w:sz w:val="24"/>
          <w:szCs w:val="24"/>
        </w:rPr>
        <w:t>分</w:t>
      </w:r>
      <w:r>
        <w:rPr>
          <w:rFonts w:hint="default" w:ascii="Times New Roman" w:hAnsi="Times New Roman" w:eastAsia="仿宋" w:cs="Times New Roman"/>
          <w:kern w:val="1"/>
          <w:sz w:val="24"/>
          <w:szCs w:val="24"/>
        </w:rPr>
        <w:t>A</w:t>
      </w:r>
      <w:r>
        <w:rPr>
          <w:rFonts w:hint="eastAsia" w:ascii="仿宋" w:hAnsi="仿宋" w:eastAsia="仿宋" w:cs="仿宋"/>
          <w:kern w:val="1"/>
          <w:sz w:val="24"/>
          <w:szCs w:val="24"/>
        </w:rPr>
        <w:t>（现有成果的推广应用、转让或产业化）、</w:t>
      </w:r>
      <w:r>
        <w:rPr>
          <w:rFonts w:hint="default" w:ascii="Times New Roman" w:hAnsi="Times New Roman" w:eastAsia="仿宋" w:cs="Times New Roman"/>
          <w:kern w:val="1"/>
          <w:sz w:val="24"/>
          <w:szCs w:val="24"/>
        </w:rPr>
        <w:t>B</w:t>
      </w:r>
      <w:r>
        <w:rPr>
          <w:rFonts w:hint="eastAsia" w:ascii="仿宋" w:hAnsi="仿宋" w:eastAsia="仿宋" w:cs="仿宋"/>
          <w:kern w:val="1"/>
          <w:sz w:val="24"/>
          <w:szCs w:val="24"/>
        </w:rPr>
        <w:t>（中试或工艺包开发）、</w:t>
      </w:r>
      <w:r>
        <w:rPr>
          <w:rFonts w:hint="default" w:ascii="Times New Roman" w:hAnsi="Times New Roman" w:eastAsia="仿宋" w:cs="Times New Roman"/>
          <w:kern w:val="1"/>
          <w:sz w:val="24"/>
          <w:szCs w:val="24"/>
        </w:rPr>
        <w:t>C</w:t>
      </w:r>
      <w:r>
        <w:rPr>
          <w:rFonts w:hint="eastAsia" w:ascii="仿宋" w:hAnsi="仿宋" w:eastAsia="仿宋" w:cs="仿宋"/>
          <w:kern w:val="1"/>
          <w:sz w:val="24"/>
          <w:szCs w:val="24"/>
        </w:rPr>
        <w:t>（小试研究）三个层级，填入相应字母即可。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B496C"/>
    <w:rsid w:val="7026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ZJU</dc:creator>
  <cp:lastModifiedBy>揚</cp:lastModifiedBy>
  <dcterms:modified xsi:type="dcterms:W3CDTF">2020-10-20T01:16:30Z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