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E48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方正公文小标宋" w:hAnsi="方正公文小标宋" w:eastAsia="方正公文小标宋" w:cs="方正公文小标宋"/>
          <w:b w:val="0"/>
          <w:bCs w:val="0"/>
          <w:i w:val="0"/>
          <w:iCs w:val="0"/>
          <w:caps w:val="0"/>
          <w:color w:val="000000" w:themeColor="text1"/>
          <w:spacing w:val="0"/>
          <w:sz w:val="40"/>
          <w:szCs w:val="40"/>
          <w:shd w:val="clear" w:fill="FFFFFF"/>
          <w14:textFill>
            <w14:solidFill>
              <w14:schemeClr w14:val="tx1"/>
            </w14:solidFill>
          </w14:textFill>
        </w:rPr>
      </w:pPr>
      <w:r>
        <w:rPr>
          <w:rFonts w:hint="eastAsia" w:ascii="方正公文小标宋" w:hAnsi="方正公文小标宋" w:eastAsia="方正公文小标宋" w:cs="方正公文小标宋"/>
          <w:b w:val="0"/>
          <w:bCs w:val="0"/>
          <w:i w:val="0"/>
          <w:iCs w:val="0"/>
          <w:caps w:val="0"/>
          <w:color w:val="000000" w:themeColor="text1"/>
          <w:spacing w:val="0"/>
          <w:sz w:val="40"/>
          <w:szCs w:val="40"/>
          <w:shd w:val="clear" w:fill="FFFFFF"/>
          <w:lang w:val="en-US" w:eastAsia="zh-CN"/>
          <w14:textFill>
            <w14:solidFill>
              <w14:schemeClr w14:val="tx1"/>
            </w14:solidFill>
          </w14:textFill>
        </w:rPr>
        <w:t>XX单位关于牵头/参与</w:t>
      </w:r>
      <w:r>
        <w:rPr>
          <w:rFonts w:hint="eastAsia" w:ascii="方正公文小标宋" w:hAnsi="方正公文小标宋" w:eastAsia="方正公文小标宋" w:cs="方正公文小标宋"/>
          <w:b w:val="0"/>
          <w:bCs w:val="0"/>
          <w:i w:val="0"/>
          <w:iCs w:val="0"/>
          <w:caps w:val="0"/>
          <w:color w:val="000000" w:themeColor="text1"/>
          <w:spacing w:val="0"/>
          <w:sz w:val="40"/>
          <w:szCs w:val="40"/>
          <w:shd w:val="clear" w:fill="FFFFFF"/>
          <w14:textFill>
            <w14:solidFill>
              <w14:schemeClr w14:val="tx1"/>
            </w14:solidFill>
          </w14:textFill>
        </w:rPr>
        <w:t>申报</w:t>
      </w:r>
    </w:p>
    <w:p w14:paraId="2F02BB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黑体" w:hAnsi="黑体" w:eastAsia="黑体" w:cs="黑体"/>
          <w:b w:val="0"/>
          <w:bCs w:val="0"/>
          <w:i w:val="0"/>
          <w:iCs w:val="0"/>
          <w:caps w:val="0"/>
          <w:color w:val="000000" w:themeColor="text1"/>
          <w:spacing w:val="0"/>
          <w:sz w:val="40"/>
          <w:szCs w:val="40"/>
          <w14:textFill>
            <w14:solidFill>
              <w14:schemeClr w14:val="tx1"/>
            </w14:solidFill>
          </w14:textFill>
        </w:rPr>
      </w:pPr>
      <w:r>
        <w:rPr>
          <w:rFonts w:hint="eastAsia" w:ascii="方正公文小标宋" w:hAnsi="方正公文小标宋" w:eastAsia="方正公文小标宋" w:cs="方正公文小标宋"/>
          <w:b w:val="0"/>
          <w:bCs w:val="0"/>
          <w:i w:val="0"/>
          <w:iCs w:val="0"/>
          <w:caps w:val="0"/>
          <w:color w:val="000000" w:themeColor="text1"/>
          <w:spacing w:val="0"/>
          <w:sz w:val="40"/>
          <w:szCs w:val="40"/>
          <w:shd w:val="clear" w:fill="FFFFFF"/>
          <w:lang w:val="en-US" w:eastAsia="zh-CN"/>
          <w14:textFill>
            <w14:solidFill>
              <w14:schemeClr w14:val="tx1"/>
            </w14:solidFill>
          </w14:textFill>
        </w:rPr>
        <w:t>2025年度江苏省科学技术奖的</w:t>
      </w:r>
      <w:r>
        <w:rPr>
          <w:rFonts w:hint="eastAsia" w:ascii="方正公文小标宋" w:hAnsi="方正公文小标宋" w:eastAsia="方正公文小标宋" w:cs="方正公文小标宋"/>
          <w:b w:val="0"/>
          <w:bCs w:val="0"/>
          <w:i w:val="0"/>
          <w:iCs w:val="0"/>
          <w:caps w:val="0"/>
          <w:color w:val="000000" w:themeColor="text1"/>
          <w:spacing w:val="0"/>
          <w:sz w:val="40"/>
          <w:szCs w:val="40"/>
          <w:shd w:val="clear" w:fill="FFFFFF"/>
          <w14:textFill>
            <w14:solidFill>
              <w14:schemeClr w14:val="tx1"/>
            </w14:solidFill>
          </w14:textFill>
        </w:rPr>
        <w:t>公示</w:t>
      </w:r>
    </w:p>
    <w:p w14:paraId="032B6CBC">
      <w:pPr>
        <w:spacing w:line="360" w:lineRule="auto"/>
        <w:rPr>
          <w:rFonts w:ascii="Times New Roman" w:hAnsi="Times New Roman" w:eastAsia="宋体" w:cs="Times New Roman"/>
          <w:color w:val="333333"/>
          <w:sz w:val="30"/>
          <w:szCs w:val="30"/>
          <w:shd w:val="clear" w:color="auto" w:fill="FFFFFF"/>
        </w:rPr>
      </w:pPr>
    </w:p>
    <w:p w14:paraId="7720E2D4">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微软雅黑" w:hAnsi="微软雅黑" w:eastAsia="宋体" w:cs="微软雅黑"/>
          <w:i w:val="0"/>
          <w:iCs w:val="0"/>
          <w:caps w:val="0"/>
          <w:color w:val="FF0000"/>
          <w:spacing w:val="0"/>
          <w:sz w:val="32"/>
          <w:szCs w:val="32"/>
          <w:lang w:eastAsia="zh-CN"/>
        </w:rPr>
      </w:pPr>
      <w:r>
        <w:rPr>
          <w:rFonts w:hint="eastAsia" w:ascii="宋体" w:hAnsi="宋体" w:eastAsia="宋体" w:cs="宋体"/>
          <w:i w:val="0"/>
          <w:iCs w:val="0"/>
          <w:caps w:val="0"/>
          <w:color w:val="262626"/>
          <w:spacing w:val="0"/>
          <w:sz w:val="32"/>
          <w:szCs w:val="32"/>
          <w:shd w:val="clear" w:fill="FFFFFF"/>
        </w:rPr>
        <w:t>根据</w:t>
      </w:r>
      <w:r>
        <w:rPr>
          <w:rFonts w:hint="eastAsia" w:ascii="宋体" w:hAnsi="宋体" w:eastAsia="宋体" w:cs="宋体"/>
          <w:i w:val="0"/>
          <w:iCs w:val="0"/>
          <w:caps w:val="0"/>
          <w:color w:val="262626"/>
          <w:spacing w:val="0"/>
          <w:kern w:val="0"/>
          <w:sz w:val="32"/>
          <w:szCs w:val="32"/>
          <w:shd w:val="clear" w:fill="FFFFFF"/>
          <w:lang w:val="en-US" w:eastAsia="zh-CN" w:bidi="ar"/>
          <w14:ligatures w14:val="standardContextual"/>
        </w:rPr>
        <w:t>《省科技厅关于</w:t>
      </w:r>
      <w:r>
        <w:rPr>
          <w:rFonts w:hint="default" w:ascii="宋体" w:hAnsi="宋体" w:eastAsia="宋体" w:cs="宋体"/>
          <w:i w:val="0"/>
          <w:iCs w:val="0"/>
          <w:caps w:val="0"/>
          <w:color w:val="262626"/>
          <w:spacing w:val="0"/>
          <w:kern w:val="0"/>
          <w:sz w:val="32"/>
          <w:szCs w:val="32"/>
          <w:shd w:val="clear" w:fill="FFFFFF"/>
          <w:lang w:val="en-US" w:eastAsia="zh-CN" w:bidi="ar"/>
          <w14:ligatures w14:val="standardContextual"/>
        </w:rPr>
        <w:t>2025</w:t>
      </w:r>
      <w:r>
        <w:rPr>
          <w:rFonts w:hint="eastAsia" w:ascii="宋体" w:hAnsi="宋体" w:eastAsia="宋体" w:cs="宋体"/>
          <w:i w:val="0"/>
          <w:iCs w:val="0"/>
          <w:caps w:val="0"/>
          <w:color w:val="262626"/>
          <w:spacing w:val="0"/>
          <w:kern w:val="0"/>
          <w:sz w:val="32"/>
          <w:szCs w:val="32"/>
          <w:shd w:val="clear" w:fill="FFFFFF"/>
          <w:lang w:val="en-US" w:eastAsia="zh-CN" w:bidi="ar"/>
          <w14:ligatures w14:val="standardContextual"/>
        </w:rPr>
        <w:t>年度江苏省科学技术奖提名工作的通知》要求，现</w:t>
      </w:r>
      <w:r>
        <w:rPr>
          <w:rFonts w:hint="eastAsia" w:ascii="宋体" w:hAnsi="宋体" w:eastAsia="宋体" w:cs="宋体"/>
          <w:i w:val="0"/>
          <w:iCs w:val="0"/>
          <w:caps w:val="0"/>
          <w:color w:val="262626"/>
          <w:spacing w:val="0"/>
          <w:sz w:val="32"/>
          <w:szCs w:val="32"/>
          <w:shd w:val="clear" w:fill="FFFFFF"/>
        </w:rPr>
        <w:t>对我</w:t>
      </w:r>
      <w:r>
        <w:rPr>
          <w:rFonts w:hint="eastAsia" w:ascii="宋体" w:hAnsi="宋体" w:eastAsia="宋体" w:cs="宋体"/>
          <w:i w:val="0"/>
          <w:iCs w:val="0"/>
          <w:caps w:val="0"/>
          <w:color w:val="262626"/>
          <w:spacing w:val="0"/>
          <w:sz w:val="32"/>
          <w:szCs w:val="32"/>
          <w:shd w:val="clear" w:fill="FFFFFF"/>
          <w:lang w:val="en-US" w:eastAsia="zh-CN"/>
        </w:rPr>
        <w:t>单位牵头/</w:t>
      </w:r>
      <w:r>
        <w:rPr>
          <w:rFonts w:hint="eastAsia" w:ascii="宋体" w:hAnsi="宋体" w:eastAsia="宋体" w:cs="宋体"/>
          <w:i w:val="0"/>
          <w:iCs w:val="0"/>
          <w:caps w:val="0"/>
          <w:color w:val="262626"/>
          <w:spacing w:val="0"/>
          <w:sz w:val="32"/>
          <w:szCs w:val="32"/>
          <w:shd w:val="clear" w:fill="FFFFFF"/>
        </w:rPr>
        <w:t>参与申报的2025年度</w:t>
      </w:r>
      <w:r>
        <w:rPr>
          <w:rFonts w:hint="eastAsia" w:ascii="宋体" w:hAnsi="宋体" w:eastAsia="宋体" w:cs="宋体"/>
          <w:i w:val="0"/>
          <w:iCs w:val="0"/>
          <w:caps w:val="0"/>
          <w:color w:val="262626"/>
          <w:spacing w:val="0"/>
          <w:sz w:val="32"/>
          <w:szCs w:val="32"/>
          <w:shd w:val="clear" w:fill="FFFFFF"/>
          <w:lang w:val="en-US" w:eastAsia="zh-CN"/>
        </w:rPr>
        <w:t>江苏</w:t>
      </w:r>
      <w:r>
        <w:rPr>
          <w:rFonts w:hint="eastAsia" w:ascii="宋体" w:hAnsi="宋体" w:eastAsia="宋体" w:cs="宋体"/>
          <w:i w:val="0"/>
          <w:iCs w:val="0"/>
          <w:caps w:val="0"/>
          <w:color w:val="262626"/>
          <w:spacing w:val="0"/>
          <w:sz w:val="32"/>
          <w:szCs w:val="32"/>
          <w:shd w:val="clear" w:fill="FFFFFF"/>
        </w:rPr>
        <w:t>省科技奖项目进行公示（具体见附件）。公示期为2026年</w:t>
      </w:r>
      <w:r>
        <w:rPr>
          <w:rFonts w:hint="eastAsia" w:ascii="宋体" w:hAnsi="宋体" w:eastAsia="宋体" w:cs="宋体"/>
          <w:i w:val="0"/>
          <w:iCs w:val="0"/>
          <w:caps w:val="0"/>
          <w:color w:val="262626"/>
          <w:spacing w:val="0"/>
          <w:sz w:val="32"/>
          <w:szCs w:val="32"/>
          <w:shd w:val="clear" w:fill="FFFFFF"/>
          <w:lang w:val="en-US" w:eastAsia="zh-CN"/>
        </w:rPr>
        <w:t>X</w:t>
      </w:r>
      <w:r>
        <w:rPr>
          <w:rFonts w:hint="eastAsia" w:ascii="宋体" w:hAnsi="宋体" w:eastAsia="宋体" w:cs="宋体"/>
          <w:i w:val="0"/>
          <w:iCs w:val="0"/>
          <w:caps w:val="0"/>
          <w:color w:val="262626"/>
          <w:spacing w:val="0"/>
          <w:sz w:val="32"/>
          <w:szCs w:val="32"/>
          <w:shd w:val="clear" w:fill="FFFFFF"/>
        </w:rPr>
        <w:t>月</w:t>
      </w:r>
      <w:r>
        <w:rPr>
          <w:rFonts w:hint="eastAsia" w:ascii="宋体" w:hAnsi="宋体" w:eastAsia="宋体" w:cs="宋体"/>
          <w:i w:val="0"/>
          <w:iCs w:val="0"/>
          <w:caps w:val="0"/>
          <w:color w:val="262626"/>
          <w:spacing w:val="0"/>
          <w:sz w:val="32"/>
          <w:szCs w:val="32"/>
          <w:shd w:val="clear" w:fill="FFFFFF"/>
          <w:lang w:val="en-US" w:eastAsia="zh-CN"/>
        </w:rPr>
        <w:t>X</w:t>
      </w:r>
      <w:r>
        <w:rPr>
          <w:rFonts w:hint="eastAsia" w:ascii="宋体" w:hAnsi="宋体" w:eastAsia="宋体" w:cs="宋体"/>
          <w:i w:val="0"/>
          <w:iCs w:val="0"/>
          <w:caps w:val="0"/>
          <w:color w:val="262626"/>
          <w:spacing w:val="0"/>
          <w:sz w:val="32"/>
          <w:szCs w:val="32"/>
          <w:shd w:val="clear" w:fill="FFFFFF"/>
        </w:rPr>
        <w:t>日-2026年</w:t>
      </w:r>
      <w:r>
        <w:rPr>
          <w:rFonts w:hint="eastAsia" w:ascii="宋体" w:hAnsi="宋体" w:eastAsia="宋体" w:cs="宋体"/>
          <w:i w:val="0"/>
          <w:iCs w:val="0"/>
          <w:caps w:val="0"/>
          <w:color w:val="262626"/>
          <w:spacing w:val="0"/>
          <w:sz w:val="32"/>
          <w:szCs w:val="32"/>
          <w:shd w:val="clear" w:fill="FFFFFF"/>
          <w:lang w:val="en-US" w:eastAsia="zh-CN"/>
        </w:rPr>
        <w:t>X</w:t>
      </w:r>
      <w:r>
        <w:rPr>
          <w:rFonts w:hint="eastAsia" w:ascii="宋体" w:hAnsi="宋体" w:eastAsia="宋体" w:cs="宋体"/>
          <w:i w:val="0"/>
          <w:iCs w:val="0"/>
          <w:caps w:val="0"/>
          <w:color w:val="262626"/>
          <w:spacing w:val="0"/>
          <w:sz w:val="32"/>
          <w:szCs w:val="32"/>
          <w:shd w:val="clear" w:fill="FFFFFF"/>
        </w:rPr>
        <w:t>月</w:t>
      </w:r>
      <w:r>
        <w:rPr>
          <w:rFonts w:hint="eastAsia" w:ascii="宋体" w:hAnsi="宋体" w:eastAsia="宋体" w:cs="宋体"/>
          <w:i w:val="0"/>
          <w:iCs w:val="0"/>
          <w:caps w:val="0"/>
          <w:color w:val="262626"/>
          <w:spacing w:val="0"/>
          <w:sz w:val="32"/>
          <w:szCs w:val="32"/>
          <w:shd w:val="clear" w:fill="FFFFFF"/>
          <w:lang w:val="en-US" w:eastAsia="zh-CN"/>
        </w:rPr>
        <w:t>X</w:t>
      </w:r>
      <w:r>
        <w:rPr>
          <w:rFonts w:hint="eastAsia" w:ascii="宋体" w:hAnsi="宋体" w:eastAsia="宋体" w:cs="宋体"/>
          <w:i w:val="0"/>
          <w:iCs w:val="0"/>
          <w:caps w:val="0"/>
          <w:color w:val="262626"/>
          <w:spacing w:val="0"/>
          <w:sz w:val="32"/>
          <w:szCs w:val="32"/>
          <w:shd w:val="clear" w:fill="FFFFFF"/>
        </w:rPr>
        <w:t>日（共7个自然日）。如有异议，请在公示期内以书面形式向</w:t>
      </w:r>
      <w:r>
        <w:rPr>
          <w:rFonts w:hint="eastAsia" w:ascii="宋体" w:hAnsi="宋体" w:eastAsia="宋体" w:cs="宋体"/>
          <w:i w:val="0"/>
          <w:iCs w:val="0"/>
          <w:caps w:val="0"/>
          <w:color w:val="262626"/>
          <w:spacing w:val="0"/>
          <w:sz w:val="32"/>
          <w:szCs w:val="32"/>
          <w:shd w:val="clear" w:fill="FFFFFF"/>
          <w:lang w:val="en-US" w:eastAsia="zh-CN"/>
        </w:rPr>
        <w:t>XX单位</w:t>
      </w:r>
      <w:r>
        <w:rPr>
          <w:rFonts w:hint="eastAsia" w:ascii="宋体" w:hAnsi="宋体" w:eastAsia="宋体" w:cs="宋体"/>
          <w:i w:val="0"/>
          <w:iCs w:val="0"/>
          <w:caps w:val="0"/>
          <w:color w:val="262626"/>
          <w:spacing w:val="0"/>
          <w:sz w:val="32"/>
          <w:szCs w:val="32"/>
          <w:shd w:val="clear" w:fill="FFFFFF"/>
        </w:rPr>
        <w:t>反映。个人提出异议须在书面异议材料上签署真实姓名，以单位名义提出异议须加盖本单位公章，凡匿名、冒名或超出期限均不予受理。</w:t>
      </w:r>
    </w:p>
    <w:p w14:paraId="3AB38F9A">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宋体" w:hAnsi="宋体" w:eastAsia="宋体" w:cs="宋体"/>
          <w:i w:val="0"/>
          <w:iCs w:val="0"/>
          <w:caps w:val="0"/>
          <w:color w:val="262626"/>
          <w:spacing w:val="0"/>
          <w:sz w:val="32"/>
          <w:szCs w:val="32"/>
          <w:shd w:val="clear" w:fill="FFFFFF"/>
        </w:rPr>
      </w:pPr>
      <w:r>
        <w:rPr>
          <w:rFonts w:hint="eastAsia" w:ascii="微软雅黑" w:hAnsi="微软雅黑" w:eastAsia="微软雅黑" w:cs="微软雅黑"/>
          <w:i w:val="0"/>
          <w:iCs w:val="0"/>
          <w:caps w:val="0"/>
          <w:color w:val="262626"/>
          <w:spacing w:val="0"/>
          <w:sz w:val="30"/>
          <w:szCs w:val="30"/>
          <w:shd w:val="clear" w:fill="FFFFFF"/>
        </w:rPr>
        <w:t>  </w:t>
      </w:r>
    </w:p>
    <w:p w14:paraId="63B54ABB">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宋体" w:hAnsi="宋体" w:eastAsia="宋体" w:cs="宋体"/>
          <w:i w:val="0"/>
          <w:iCs w:val="0"/>
          <w:caps w:val="0"/>
          <w:color w:val="262626"/>
          <w:spacing w:val="0"/>
          <w:sz w:val="32"/>
          <w:szCs w:val="32"/>
          <w:shd w:val="clear" w:fill="FFFFFF"/>
          <w:lang w:val="en-US" w:eastAsia="zh-CN"/>
        </w:rPr>
      </w:pPr>
      <w:r>
        <w:rPr>
          <w:rFonts w:hint="eastAsia" w:ascii="宋体" w:hAnsi="宋体" w:eastAsia="宋体" w:cs="宋体"/>
          <w:i w:val="0"/>
          <w:iCs w:val="0"/>
          <w:caps w:val="0"/>
          <w:color w:val="262626"/>
          <w:spacing w:val="0"/>
          <w:sz w:val="32"/>
          <w:szCs w:val="32"/>
          <w:shd w:val="clear" w:fill="FFFFFF"/>
        </w:rPr>
        <w:t>联系人：</w:t>
      </w:r>
      <w:r>
        <w:rPr>
          <w:rFonts w:hint="eastAsia" w:ascii="宋体" w:hAnsi="宋体" w:eastAsia="宋体" w:cs="宋体"/>
          <w:i w:val="0"/>
          <w:iCs w:val="0"/>
          <w:caps w:val="0"/>
          <w:color w:val="262626"/>
          <w:spacing w:val="0"/>
          <w:sz w:val="32"/>
          <w:szCs w:val="32"/>
          <w:shd w:val="clear" w:fill="FFFFFF"/>
          <w:lang w:val="en-US" w:eastAsia="zh-CN"/>
        </w:rPr>
        <w:t>单位科管负责人</w:t>
      </w:r>
    </w:p>
    <w:p w14:paraId="5C608E04">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宋体" w:hAnsi="宋体" w:eastAsia="宋体" w:cs="宋体"/>
          <w:i w:val="0"/>
          <w:iCs w:val="0"/>
          <w:caps w:val="0"/>
          <w:color w:val="262626"/>
          <w:spacing w:val="0"/>
          <w:sz w:val="32"/>
          <w:szCs w:val="32"/>
          <w:shd w:val="clear" w:fill="FFFFFF"/>
          <w:lang w:val="en-US" w:eastAsia="zh-CN"/>
        </w:rPr>
      </w:pPr>
      <w:r>
        <w:rPr>
          <w:rFonts w:hint="eastAsia" w:ascii="宋体" w:hAnsi="宋体" w:eastAsia="宋体" w:cs="宋体"/>
          <w:i w:val="0"/>
          <w:iCs w:val="0"/>
          <w:caps w:val="0"/>
          <w:color w:val="262626"/>
          <w:spacing w:val="0"/>
          <w:sz w:val="32"/>
          <w:szCs w:val="32"/>
          <w:shd w:val="clear" w:fill="FFFFFF"/>
        </w:rPr>
        <w:t>联系电话：</w:t>
      </w:r>
      <w:r>
        <w:rPr>
          <w:rFonts w:hint="eastAsia" w:ascii="宋体" w:hAnsi="宋体" w:eastAsia="宋体" w:cs="宋体"/>
          <w:i w:val="0"/>
          <w:iCs w:val="0"/>
          <w:caps w:val="0"/>
          <w:color w:val="262626"/>
          <w:spacing w:val="0"/>
          <w:sz w:val="32"/>
          <w:szCs w:val="32"/>
          <w:shd w:val="clear" w:fill="FFFFFF"/>
          <w:lang w:val="en-US" w:eastAsia="zh-CN"/>
        </w:rPr>
        <w:t>XX</w:t>
      </w:r>
    </w:p>
    <w:p w14:paraId="4400E935">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i w:val="0"/>
          <w:iCs w:val="0"/>
          <w:caps w:val="0"/>
          <w:color w:val="262626"/>
          <w:spacing w:val="0"/>
          <w:sz w:val="32"/>
          <w:szCs w:val="32"/>
          <w:shd w:val="clear" w:fill="FFFFFF"/>
        </w:rPr>
      </w:pPr>
    </w:p>
    <w:p w14:paraId="0C984D67">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宋体" w:hAnsi="宋体" w:eastAsia="宋体" w:cs="宋体"/>
          <w:i w:val="0"/>
          <w:iCs w:val="0"/>
          <w:caps w:val="0"/>
          <w:color w:val="262626"/>
          <w:spacing w:val="0"/>
          <w:sz w:val="32"/>
          <w:szCs w:val="32"/>
          <w:shd w:val="clear" w:fill="FFFFFF"/>
          <w:lang w:val="en-US" w:eastAsia="zh-CN"/>
        </w:rPr>
      </w:pPr>
      <w:r>
        <w:rPr>
          <w:rFonts w:hint="eastAsia" w:ascii="宋体" w:hAnsi="宋体" w:eastAsia="宋体" w:cs="宋体"/>
          <w:i w:val="0"/>
          <w:iCs w:val="0"/>
          <w:caps w:val="0"/>
          <w:color w:val="262626"/>
          <w:spacing w:val="0"/>
          <w:sz w:val="32"/>
          <w:szCs w:val="32"/>
          <w:shd w:val="clear" w:fill="FFFFFF"/>
        </w:rPr>
        <w:t>附件：</w:t>
      </w:r>
      <w:r>
        <w:rPr>
          <w:rFonts w:hint="eastAsia" w:ascii="宋体" w:hAnsi="宋体" w:eastAsia="宋体" w:cs="宋体"/>
          <w:i w:val="0"/>
          <w:iCs w:val="0"/>
          <w:caps w:val="0"/>
          <w:color w:val="262626"/>
          <w:spacing w:val="0"/>
          <w:sz w:val="32"/>
          <w:szCs w:val="32"/>
          <w:shd w:val="clear" w:fill="FFFFFF"/>
          <w:lang w:val="en-US" w:eastAsia="zh-CN"/>
        </w:rPr>
        <w:t>公示内容附件</w:t>
      </w:r>
    </w:p>
    <w:p w14:paraId="6CB0A152">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i w:val="0"/>
          <w:iCs w:val="0"/>
          <w:caps w:val="0"/>
          <w:color w:val="262626"/>
          <w:spacing w:val="0"/>
          <w:sz w:val="32"/>
          <w:szCs w:val="32"/>
          <w:shd w:val="clear" w:fill="FFFFFF"/>
        </w:rPr>
      </w:pPr>
      <w:r>
        <w:rPr>
          <w:rFonts w:hint="eastAsia" w:ascii="宋体" w:hAnsi="宋体" w:eastAsia="宋体" w:cs="宋体"/>
          <w:i w:val="0"/>
          <w:iCs w:val="0"/>
          <w:caps w:val="0"/>
          <w:color w:val="262626"/>
          <w:spacing w:val="0"/>
          <w:sz w:val="32"/>
          <w:szCs w:val="32"/>
          <w:shd w:val="clear" w:fill="FFFFFF"/>
        </w:rPr>
        <w:t>                               </w:t>
      </w:r>
    </w:p>
    <w:p w14:paraId="520FC3A9">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宋体" w:hAnsi="宋体" w:eastAsia="宋体" w:cs="宋体"/>
          <w:i w:val="0"/>
          <w:iCs w:val="0"/>
          <w:caps w:val="0"/>
          <w:color w:val="262626"/>
          <w:spacing w:val="0"/>
          <w:sz w:val="32"/>
          <w:szCs w:val="32"/>
          <w:shd w:val="clear" w:fill="FFFFFF"/>
          <w:lang w:val="en-US" w:eastAsia="zh-CN"/>
        </w:rPr>
      </w:pPr>
      <w:r>
        <w:rPr>
          <w:rFonts w:hint="eastAsia" w:ascii="宋体" w:hAnsi="宋体" w:eastAsia="宋体" w:cs="宋体"/>
          <w:i w:val="0"/>
          <w:iCs w:val="0"/>
          <w:caps w:val="0"/>
          <w:color w:val="262626"/>
          <w:spacing w:val="0"/>
          <w:sz w:val="32"/>
          <w:szCs w:val="32"/>
          <w:shd w:val="clear" w:fill="FFFFFF"/>
        </w:rPr>
        <w:t xml:space="preserve">                                                      </w:t>
      </w:r>
      <w:r>
        <w:rPr>
          <w:rFonts w:hint="eastAsia" w:ascii="宋体" w:hAnsi="宋体" w:eastAsia="宋体" w:cs="宋体"/>
          <w:i w:val="0"/>
          <w:iCs w:val="0"/>
          <w:caps w:val="0"/>
          <w:color w:val="262626"/>
          <w:spacing w:val="0"/>
          <w:sz w:val="32"/>
          <w:szCs w:val="32"/>
          <w:shd w:val="clear" w:fill="FFFFFF"/>
          <w:lang w:val="en-US" w:eastAsia="zh-CN"/>
        </w:rPr>
        <w:t>公示单位名称</w:t>
      </w:r>
    </w:p>
    <w:p w14:paraId="1941FDD6">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i w:val="0"/>
          <w:iCs w:val="0"/>
          <w:caps w:val="0"/>
          <w:color w:val="262626"/>
          <w:spacing w:val="0"/>
          <w:sz w:val="32"/>
          <w:szCs w:val="32"/>
          <w:shd w:val="clear" w:fill="FFFFFF"/>
          <w:lang w:val="en-US" w:eastAsia="zh-CN"/>
        </w:rPr>
      </w:pPr>
      <w:r>
        <w:rPr>
          <w:rFonts w:hint="eastAsia" w:ascii="宋体" w:hAnsi="宋体" w:eastAsia="宋体" w:cs="宋体"/>
          <w:i w:val="0"/>
          <w:iCs w:val="0"/>
          <w:caps w:val="0"/>
          <w:color w:val="262626"/>
          <w:spacing w:val="0"/>
          <w:sz w:val="32"/>
          <w:szCs w:val="32"/>
          <w:shd w:val="clear" w:fill="FFFFFF"/>
          <w:lang w:val="en-US"/>
        </w:rPr>
        <w:t>                     </w:t>
      </w:r>
      <w:r>
        <w:rPr>
          <w:rFonts w:hint="eastAsia" w:ascii="宋体" w:hAnsi="宋体" w:eastAsia="宋体" w:cs="宋体"/>
          <w:i w:val="0"/>
          <w:iCs w:val="0"/>
          <w:caps w:val="0"/>
          <w:color w:val="262626"/>
          <w:spacing w:val="0"/>
          <w:sz w:val="32"/>
          <w:szCs w:val="32"/>
          <w:shd w:val="clear" w:fill="FFFFFF"/>
          <w:lang w:val="en-US" w:eastAsia="zh-CN"/>
        </w:rPr>
        <w:t>2026年X月X日</w:t>
      </w:r>
    </w:p>
    <w:p w14:paraId="158F353D">
      <w:pPr>
        <w:jc w:val="both"/>
        <w:rPr>
          <w:rFonts w:hint="eastAsia" w:ascii="黑体" w:hAnsi="黑体" w:eastAsia="黑体" w:cs="黑体"/>
          <w:b/>
          <w:bCs/>
          <w:sz w:val="44"/>
          <w:szCs w:val="44"/>
          <w:lang w:val="en-US" w:eastAsia="zh-CN"/>
        </w:rPr>
      </w:pPr>
    </w:p>
    <w:p w14:paraId="27D31A30">
      <w:pPr>
        <w:jc w:val="center"/>
        <w:rPr>
          <w:rFonts w:hint="eastAsia" w:ascii="黑体" w:hAnsi="黑体" w:eastAsia="黑体" w:cs="黑体"/>
          <w:b/>
          <w:bCs/>
          <w:sz w:val="44"/>
          <w:szCs w:val="44"/>
          <w:lang w:val="en-US" w:eastAsia="zh-CN"/>
        </w:rPr>
      </w:pPr>
    </w:p>
    <w:p w14:paraId="48A80B77">
      <w:pPr>
        <w:jc w:val="center"/>
        <w:rPr>
          <w:rFonts w:hint="eastAsia" w:ascii="方正公文小标宋" w:hAnsi="方正公文小标宋" w:eastAsia="方正公文小标宋" w:cs="方正公文小标宋"/>
          <w:b w:val="0"/>
          <w:bCs w:val="0"/>
          <w:i w:val="0"/>
          <w:iCs w:val="0"/>
          <w:caps w:val="0"/>
          <w:color w:val="000000" w:themeColor="text1"/>
          <w:spacing w:val="0"/>
          <w:kern w:val="2"/>
          <w:sz w:val="40"/>
          <w:szCs w:val="40"/>
          <w:shd w:val="clear" w:fill="FFFFFF"/>
          <w:lang w:val="en-US" w:eastAsia="zh-CN" w:bidi="ar-SA"/>
          <w14:textFill>
            <w14:solidFill>
              <w14:schemeClr w14:val="tx1"/>
            </w14:solidFill>
          </w14:textFill>
          <w14:ligatures w14:val="standardContextual"/>
        </w:rPr>
      </w:pPr>
      <w:r>
        <w:rPr>
          <w:rFonts w:hint="eastAsia" w:ascii="方正公文小标宋" w:hAnsi="方正公文小标宋" w:eastAsia="方正公文小标宋" w:cs="方正公文小标宋"/>
          <w:b w:val="0"/>
          <w:bCs w:val="0"/>
          <w:i w:val="0"/>
          <w:iCs w:val="0"/>
          <w:caps w:val="0"/>
          <w:color w:val="000000" w:themeColor="text1"/>
          <w:spacing w:val="0"/>
          <w:kern w:val="2"/>
          <w:sz w:val="40"/>
          <w:szCs w:val="40"/>
          <w:shd w:val="clear" w:fill="FFFFFF"/>
          <w:lang w:val="en-US" w:eastAsia="zh-CN" w:bidi="ar-SA"/>
          <w14:textFill>
            <w14:solidFill>
              <w14:schemeClr w14:val="tx1"/>
            </w14:solidFill>
          </w14:textFill>
          <w14:ligatures w14:val="standardContextual"/>
        </w:rPr>
        <w:t>2025年度江苏省科学技术奖的公示内容</w:t>
      </w:r>
    </w:p>
    <w:p w14:paraId="421ABA9A">
      <w:pPr>
        <w:rPr>
          <w:rFonts w:hint="eastAsia" w:ascii="宋体" w:hAnsi="宋体" w:eastAsia="宋体" w:cs="宋体"/>
          <w:sz w:val="24"/>
          <w:szCs w:val="28"/>
        </w:rPr>
      </w:pPr>
      <w:r>
        <w:rPr>
          <w:rFonts w:hint="eastAsia" w:ascii="宋体" w:hAnsi="宋体" w:eastAsia="宋体" w:cs="宋体"/>
          <w:b/>
          <w:bCs/>
          <w:sz w:val="24"/>
          <w:szCs w:val="28"/>
          <w:lang w:val="en-US" w:eastAsia="zh-CN"/>
        </w:rPr>
        <w:t>1、</w:t>
      </w:r>
      <w:r>
        <w:rPr>
          <w:rFonts w:hint="eastAsia" w:ascii="宋体" w:hAnsi="宋体" w:eastAsia="宋体" w:cs="宋体"/>
          <w:b/>
          <w:bCs/>
          <w:sz w:val="24"/>
          <w:szCs w:val="28"/>
        </w:rPr>
        <w:t>项目名称：神经精神疾病机制解析及靶标发现</w:t>
      </w:r>
    </w:p>
    <w:p w14:paraId="4C3A6D25">
      <w:pPr>
        <w:rPr>
          <w:rFonts w:hint="eastAsia" w:ascii="宋体" w:hAnsi="宋体" w:eastAsia="宋体" w:cs="宋体"/>
          <w:b/>
          <w:bCs/>
          <w:sz w:val="24"/>
          <w:szCs w:val="28"/>
        </w:rPr>
      </w:pPr>
      <w:r>
        <w:rPr>
          <w:rFonts w:hint="eastAsia" w:ascii="宋体" w:hAnsi="宋体" w:eastAsia="宋体" w:cs="宋体"/>
          <w:b/>
          <w:bCs/>
          <w:sz w:val="24"/>
          <w:szCs w:val="28"/>
          <w:lang w:val="en-US" w:eastAsia="zh-CN"/>
        </w:rPr>
        <w:t>2、</w:t>
      </w:r>
      <w:r>
        <w:rPr>
          <w:rFonts w:hint="eastAsia" w:ascii="宋体" w:hAnsi="宋体" w:eastAsia="宋体" w:cs="宋体"/>
          <w:b/>
          <w:bCs/>
          <w:sz w:val="24"/>
          <w:szCs w:val="28"/>
        </w:rPr>
        <w:t>主要完成人：韩峰、卢应梅、陈忠、刘秀秀、陈冬寅、李飞、刘庆淮</w:t>
      </w:r>
    </w:p>
    <w:p w14:paraId="7EFCC86D">
      <w:pPr>
        <w:rPr>
          <w:rFonts w:hint="default" w:ascii="宋体" w:hAnsi="宋体" w:eastAsia="宋体" w:cs="宋体"/>
          <w:b/>
          <w:bCs/>
          <w:sz w:val="24"/>
          <w:szCs w:val="28"/>
          <w:lang w:val="en-US" w:eastAsia="zh-CN"/>
        </w:rPr>
      </w:pPr>
      <w:r>
        <w:rPr>
          <w:rFonts w:hint="eastAsia" w:ascii="宋体" w:hAnsi="宋体" w:eastAsia="宋体" w:cs="宋体"/>
          <w:b/>
          <w:bCs/>
          <w:sz w:val="24"/>
          <w:szCs w:val="28"/>
          <w:lang w:val="en-US" w:eastAsia="zh-CN"/>
        </w:rPr>
        <w:t>3、</w:t>
      </w:r>
      <w:r>
        <w:rPr>
          <w:rFonts w:hint="eastAsia" w:ascii="宋体" w:hAnsi="宋体" w:eastAsia="宋体" w:cs="宋体"/>
          <w:b/>
          <w:bCs/>
          <w:sz w:val="24"/>
          <w:szCs w:val="28"/>
        </w:rPr>
        <w:t>主要完成单位：南京医科大学、浙江大学</w:t>
      </w:r>
      <w:r>
        <w:rPr>
          <w:rFonts w:hint="eastAsia" w:ascii="宋体" w:hAnsi="宋体" w:eastAsia="宋体" w:cs="宋体"/>
          <w:b/>
          <w:bCs/>
          <w:sz w:val="24"/>
          <w:szCs w:val="28"/>
          <w:lang w:eastAsia="zh-CN"/>
        </w:rPr>
        <w:t>、</w:t>
      </w:r>
      <w:r>
        <w:rPr>
          <w:rFonts w:hint="eastAsia" w:ascii="宋体" w:hAnsi="宋体" w:eastAsia="宋体" w:cs="宋体"/>
          <w:b/>
          <w:bCs/>
          <w:sz w:val="24"/>
          <w:szCs w:val="28"/>
          <w:lang w:val="en-US" w:eastAsia="zh-CN"/>
        </w:rPr>
        <w:t>南京医科大学第一附属医院</w:t>
      </w:r>
    </w:p>
    <w:p w14:paraId="02C5D84F">
      <w:pPr>
        <w:rPr>
          <w:rFonts w:hint="eastAsia" w:ascii="宋体" w:hAnsi="宋体" w:eastAsia="宋体" w:cs="宋体"/>
          <w:b/>
          <w:bCs/>
          <w:sz w:val="24"/>
          <w:szCs w:val="28"/>
        </w:rPr>
      </w:pPr>
      <w:r>
        <w:rPr>
          <w:rFonts w:hint="eastAsia" w:ascii="宋体" w:hAnsi="宋体" w:eastAsia="宋体" w:cs="宋体"/>
          <w:b/>
          <w:bCs/>
          <w:sz w:val="24"/>
          <w:szCs w:val="28"/>
          <w:lang w:val="en-US" w:eastAsia="zh-CN"/>
        </w:rPr>
        <w:t>4、</w:t>
      </w:r>
      <w:r>
        <w:rPr>
          <w:rFonts w:hint="eastAsia" w:ascii="宋体" w:hAnsi="宋体" w:eastAsia="宋体" w:cs="宋体"/>
          <w:b/>
          <w:bCs/>
          <w:sz w:val="24"/>
          <w:szCs w:val="28"/>
        </w:rPr>
        <w:t>代表性论文：</w:t>
      </w:r>
    </w:p>
    <w:tbl>
      <w:tblPr>
        <w:tblStyle w:val="16"/>
        <w:tblW w:w="9177" w:type="dxa"/>
        <w:jc w:val="center"/>
        <w:tblLayout w:type="fixed"/>
        <w:tblCellMar>
          <w:top w:w="0" w:type="dxa"/>
          <w:left w:w="108" w:type="dxa"/>
          <w:bottom w:w="0" w:type="dxa"/>
          <w:right w:w="108" w:type="dxa"/>
        </w:tblCellMar>
      </w:tblPr>
      <w:tblGrid>
        <w:gridCol w:w="669"/>
        <w:gridCol w:w="2822"/>
        <w:gridCol w:w="1524"/>
        <w:gridCol w:w="1488"/>
        <w:gridCol w:w="1356"/>
        <w:gridCol w:w="1318"/>
      </w:tblGrid>
      <w:tr w14:paraId="05AF184C">
        <w:tblPrEx>
          <w:tblCellMar>
            <w:top w:w="0" w:type="dxa"/>
            <w:left w:w="108" w:type="dxa"/>
            <w:bottom w:w="0" w:type="dxa"/>
            <w:right w:w="108" w:type="dxa"/>
          </w:tblCellMar>
        </w:tblPrEx>
        <w:trPr>
          <w:trHeight w:val="1029"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7A0912CD">
            <w:pPr>
              <w:adjustRightInd w:val="0"/>
              <w:spacing w:line="34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2822" w:type="dxa"/>
            <w:tcBorders>
              <w:top w:val="single" w:color="auto" w:sz="4" w:space="0"/>
              <w:left w:val="single" w:color="auto" w:sz="4" w:space="0"/>
              <w:bottom w:val="single" w:color="auto" w:sz="4" w:space="0"/>
              <w:right w:val="single" w:color="auto" w:sz="4" w:space="0"/>
            </w:tcBorders>
            <w:vAlign w:val="center"/>
          </w:tcPr>
          <w:p w14:paraId="5B231E4E">
            <w:pPr>
              <w:adjustRightInd w:val="0"/>
              <w:spacing w:line="340" w:lineRule="exact"/>
              <w:jc w:val="center"/>
              <w:rPr>
                <w:rFonts w:hint="eastAsia" w:ascii="宋体" w:hAnsi="宋体" w:eastAsia="宋体" w:cs="宋体"/>
                <w:sz w:val="21"/>
                <w:szCs w:val="21"/>
              </w:rPr>
            </w:pPr>
            <w:r>
              <w:rPr>
                <w:rFonts w:hint="eastAsia" w:ascii="宋体" w:hAnsi="宋体" w:eastAsia="宋体" w:cs="宋体"/>
                <w:sz w:val="21"/>
                <w:szCs w:val="21"/>
              </w:rPr>
              <w:t>论文论著名称</w:t>
            </w:r>
          </w:p>
          <w:p w14:paraId="59464D5C">
            <w:pPr>
              <w:adjustRightInd w:val="0"/>
              <w:spacing w:line="340" w:lineRule="exact"/>
              <w:jc w:val="center"/>
              <w:rPr>
                <w:rFonts w:hint="eastAsia" w:ascii="宋体" w:hAnsi="宋体" w:eastAsia="宋体" w:cs="宋体"/>
                <w:sz w:val="21"/>
                <w:szCs w:val="21"/>
              </w:rPr>
            </w:pPr>
            <w:r>
              <w:rPr>
                <w:rFonts w:hint="eastAsia" w:ascii="宋体" w:hAnsi="宋体" w:eastAsia="宋体" w:cs="宋体"/>
                <w:sz w:val="21"/>
                <w:szCs w:val="21"/>
              </w:rPr>
              <w:t>/刊名/作者</w:t>
            </w:r>
          </w:p>
        </w:tc>
        <w:tc>
          <w:tcPr>
            <w:tcW w:w="1524" w:type="dxa"/>
            <w:tcBorders>
              <w:top w:val="single" w:color="auto" w:sz="4" w:space="0"/>
              <w:left w:val="single" w:color="auto" w:sz="4" w:space="0"/>
              <w:bottom w:val="single" w:color="auto" w:sz="4" w:space="0"/>
              <w:right w:val="single" w:color="auto" w:sz="4" w:space="0"/>
            </w:tcBorders>
            <w:vAlign w:val="center"/>
          </w:tcPr>
          <w:p w14:paraId="2D165922">
            <w:pPr>
              <w:adjustRightInd w:val="0"/>
              <w:spacing w:line="340" w:lineRule="exact"/>
              <w:jc w:val="center"/>
              <w:rPr>
                <w:rFonts w:hint="eastAsia" w:ascii="宋体" w:hAnsi="宋体" w:eastAsia="宋体" w:cs="宋体"/>
                <w:sz w:val="21"/>
                <w:szCs w:val="21"/>
              </w:rPr>
            </w:pPr>
            <w:r>
              <w:rPr>
                <w:rFonts w:hint="eastAsia" w:ascii="宋体" w:hAnsi="宋体" w:eastAsia="宋体" w:cs="宋体"/>
                <w:sz w:val="21"/>
                <w:szCs w:val="21"/>
              </w:rPr>
              <w:t>年卷页码（XX年XX卷XX页）</w:t>
            </w:r>
          </w:p>
        </w:tc>
        <w:tc>
          <w:tcPr>
            <w:tcW w:w="1488" w:type="dxa"/>
            <w:tcBorders>
              <w:top w:val="single" w:color="auto" w:sz="4" w:space="0"/>
              <w:left w:val="single" w:color="auto" w:sz="4" w:space="0"/>
              <w:bottom w:val="single" w:color="auto" w:sz="4" w:space="0"/>
              <w:right w:val="single" w:color="auto" w:sz="4" w:space="0"/>
            </w:tcBorders>
            <w:vAlign w:val="center"/>
          </w:tcPr>
          <w:p w14:paraId="0C56E007">
            <w:pPr>
              <w:adjustRightInd w:val="0"/>
              <w:spacing w:line="340" w:lineRule="exact"/>
              <w:jc w:val="center"/>
              <w:rPr>
                <w:rFonts w:hint="eastAsia" w:ascii="宋体" w:hAnsi="宋体" w:eastAsia="宋体" w:cs="宋体"/>
                <w:sz w:val="21"/>
                <w:szCs w:val="21"/>
              </w:rPr>
            </w:pPr>
            <w:r>
              <w:rPr>
                <w:rFonts w:hint="eastAsia" w:ascii="宋体" w:hAnsi="宋体" w:eastAsia="宋体" w:cs="宋体"/>
                <w:sz w:val="21"/>
                <w:szCs w:val="21"/>
              </w:rPr>
              <w:t>发表时间</w:t>
            </w:r>
          </w:p>
          <w:p w14:paraId="5A02B6C2">
            <w:pPr>
              <w:adjustRightInd w:val="0"/>
              <w:spacing w:line="340" w:lineRule="exact"/>
              <w:jc w:val="center"/>
              <w:rPr>
                <w:rFonts w:hint="eastAsia" w:ascii="宋体" w:hAnsi="宋体" w:eastAsia="宋体" w:cs="宋体"/>
                <w:sz w:val="21"/>
                <w:szCs w:val="21"/>
              </w:rPr>
            </w:pPr>
            <w:r>
              <w:rPr>
                <w:rFonts w:hint="eastAsia" w:ascii="宋体" w:hAnsi="宋体" w:eastAsia="宋体" w:cs="宋体"/>
                <w:sz w:val="21"/>
                <w:szCs w:val="21"/>
              </w:rPr>
              <w:t>（年月日）</w:t>
            </w:r>
          </w:p>
        </w:tc>
        <w:tc>
          <w:tcPr>
            <w:tcW w:w="1356" w:type="dxa"/>
            <w:tcBorders>
              <w:top w:val="single" w:color="auto" w:sz="4" w:space="0"/>
              <w:left w:val="single" w:color="auto" w:sz="4" w:space="0"/>
              <w:bottom w:val="single" w:color="auto" w:sz="4" w:space="0"/>
              <w:right w:val="single" w:color="auto" w:sz="4" w:space="0"/>
            </w:tcBorders>
            <w:vAlign w:val="center"/>
          </w:tcPr>
          <w:p w14:paraId="3F0CAE06">
            <w:pPr>
              <w:adjustRightInd w:val="0"/>
              <w:spacing w:line="340" w:lineRule="exact"/>
              <w:jc w:val="center"/>
              <w:rPr>
                <w:rFonts w:hint="eastAsia" w:ascii="宋体" w:hAnsi="宋体" w:eastAsia="宋体" w:cs="宋体"/>
                <w:sz w:val="21"/>
                <w:szCs w:val="21"/>
              </w:rPr>
            </w:pPr>
            <w:r>
              <w:rPr>
                <w:rFonts w:hint="eastAsia" w:ascii="宋体" w:hAnsi="宋体" w:eastAsia="宋体" w:cs="宋体"/>
                <w:sz w:val="21"/>
                <w:szCs w:val="21"/>
              </w:rPr>
              <w:t>通讯作者</w:t>
            </w:r>
          </w:p>
        </w:tc>
        <w:tc>
          <w:tcPr>
            <w:tcW w:w="1318" w:type="dxa"/>
            <w:tcBorders>
              <w:top w:val="single" w:color="auto" w:sz="4" w:space="0"/>
              <w:left w:val="single" w:color="auto" w:sz="4" w:space="0"/>
              <w:bottom w:val="single" w:color="auto" w:sz="4" w:space="0"/>
              <w:right w:val="single" w:color="auto" w:sz="4" w:space="0"/>
            </w:tcBorders>
            <w:vAlign w:val="center"/>
          </w:tcPr>
          <w:p w14:paraId="6B3B9CDB">
            <w:pPr>
              <w:adjustRightInd w:val="0"/>
              <w:spacing w:line="340" w:lineRule="exact"/>
              <w:jc w:val="center"/>
              <w:rPr>
                <w:rFonts w:hint="eastAsia" w:ascii="宋体" w:hAnsi="宋体" w:eastAsia="宋体" w:cs="宋体"/>
                <w:sz w:val="21"/>
                <w:szCs w:val="21"/>
              </w:rPr>
            </w:pPr>
            <w:r>
              <w:rPr>
                <w:rFonts w:hint="eastAsia" w:ascii="宋体" w:hAnsi="宋体" w:eastAsia="宋体" w:cs="宋体"/>
                <w:sz w:val="21"/>
                <w:szCs w:val="21"/>
              </w:rPr>
              <w:t>第一作者</w:t>
            </w:r>
          </w:p>
        </w:tc>
      </w:tr>
      <w:tr w14:paraId="05BD7C6D">
        <w:tblPrEx>
          <w:tblCellMar>
            <w:top w:w="0" w:type="dxa"/>
            <w:left w:w="108" w:type="dxa"/>
            <w:bottom w:w="0" w:type="dxa"/>
            <w:right w:w="108" w:type="dxa"/>
          </w:tblCellMar>
        </w:tblPrEx>
        <w:trPr>
          <w:trHeight w:val="587"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783E5E8">
            <w:pPr>
              <w:adjustRightInd w:val="0"/>
              <w:spacing w:line="340" w:lineRule="exact"/>
              <w:jc w:val="center"/>
              <w:rPr>
                <w:rFonts w:hint="eastAsia" w:ascii="Times New Roman" w:hAnsi="Times New Roman" w:eastAsia="宋体" w:cs="Times New Roman"/>
                <w:kern w:val="2"/>
                <w:sz w:val="21"/>
                <w:szCs w:val="21"/>
                <w:lang w:val="en-US" w:eastAsia="zh-CN" w:bidi="ar-SA"/>
                <w14:ligatures w14:val="standardContextual"/>
              </w:rPr>
            </w:pPr>
            <w:r>
              <w:rPr>
                <w:rFonts w:hint="eastAsia" w:ascii="Times New Roman" w:hAnsi="Times New Roman" w:eastAsia="宋体" w:cs="Times New Roman"/>
                <w:sz w:val="21"/>
                <w:szCs w:val="21"/>
                <w:lang w:val="en-US" w:eastAsia="zh-CN"/>
              </w:rPr>
              <w:t>1</w:t>
            </w:r>
          </w:p>
        </w:tc>
        <w:tc>
          <w:tcPr>
            <w:tcW w:w="2822" w:type="dxa"/>
            <w:tcBorders>
              <w:top w:val="single" w:color="auto" w:sz="4" w:space="0"/>
              <w:left w:val="single" w:color="auto" w:sz="4" w:space="0"/>
              <w:bottom w:val="single" w:color="auto" w:sz="4" w:space="0"/>
              <w:right w:val="single" w:color="auto" w:sz="4" w:space="0"/>
            </w:tcBorders>
            <w:shd w:val="clear" w:color="auto" w:fill="auto"/>
            <w:vAlign w:val="center"/>
          </w:tcPr>
          <w:p w14:paraId="68A5E7E8">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Style w:val="38"/>
                <w:rFonts w:eastAsia="宋体"/>
                <w:lang w:val="en-US" w:eastAsia="zh-CN" w:bidi="ar"/>
                <w14:ligatures w14:val="standardContextual"/>
              </w:rPr>
              <w:t>Endothelium-Derived Semaphorin 3G Regulates Hippocampal Synaptic Structure and Plasticity via Neuropilin-2/PlexinA4.</w:t>
            </w:r>
            <w:r>
              <w:rPr>
                <w:rStyle w:val="39"/>
                <w:rFonts w:eastAsia="宋体"/>
                <w:lang w:val="en-US" w:eastAsia="zh-CN" w:bidi="ar"/>
                <w14:ligatures w14:val="standardContextual"/>
              </w:rPr>
              <w:t xml:space="preserve"> Neuron. </w:t>
            </w:r>
            <w:r>
              <w:rPr>
                <w:rStyle w:val="39"/>
                <w:rFonts w:eastAsia="宋体"/>
                <w:lang w:val="en-US" w:eastAsia="zh-CN" w:bidi="ar"/>
                <w14:ligatures w14:val="standardContextual"/>
              </w:rPr>
              <w:br w:type="textWrapping"/>
            </w:r>
            <w:r>
              <w:rPr>
                <w:rStyle w:val="38"/>
                <w:rFonts w:eastAsia="宋体"/>
                <w:lang w:val="en-US" w:eastAsia="zh-CN" w:bidi="ar"/>
                <w14:ligatures w14:val="standardContextual"/>
              </w:rPr>
              <w:t xml:space="preserve">Tan C, Lu NN, Wang CK, Chen DY, Sun NH, Lyu H, Körbelin J, Shi WX, Fukunaga K, Lu YM, Han F. </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14:paraId="634AC06C">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2019 Mar 6;101(5):920-937.e13.</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67599D44">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2019.05.06</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1644CEB1">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Fonts w:hint="eastAsia" w:ascii="宋体" w:hAnsi="宋体" w:eastAsia="宋体" w:cs="宋体"/>
                <w:i w:val="0"/>
                <w:iCs w:val="0"/>
                <w:color w:val="000000"/>
                <w:kern w:val="0"/>
                <w:sz w:val="20"/>
                <w:szCs w:val="20"/>
                <w:u w:val="none"/>
                <w:lang w:val="en-US" w:eastAsia="zh-CN" w:bidi="ar"/>
                <w14:ligatures w14:val="standardContextual"/>
              </w:rPr>
              <w:t>卢应梅，韩峰</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14:paraId="4DB3B714">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Fonts w:hint="eastAsia" w:ascii="宋体" w:hAnsi="宋体" w:eastAsia="宋体" w:cs="宋体"/>
                <w:i w:val="0"/>
                <w:iCs w:val="0"/>
                <w:color w:val="000000"/>
                <w:kern w:val="0"/>
                <w:sz w:val="20"/>
                <w:szCs w:val="20"/>
                <w:u w:val="none"/>
                <w:lang w:val="en-US" w:eastAsia="zh-CN" w:bidi="ar"/>
                <w14:ligatures w14:val="standardContextual"/>
              </w:rPr>
              <w:t>谭超，陆楠楠</w:t>
            </w:r>
          </w:p>
        </w:tc>
      </w:tr>
      <w:tr w14:paraId="081DC7DE">
        <w:tblPrEx>
          <w:tblCellMar>
            <w:top w:w="0" w:type="dxa"/>
            <w:left w:w="108" w:type="dxa"/>
            <w:bottom w:w="0" w:type="dxa"/>
            <w:right w:w="108" w:type="dxa"/>
          </w:tblCellMar>
        </w:tblPrEx>
        <w:trPr>
          <w:trHeight w:val="598"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707961D">
            <w:pPr>
              <w:adjustRightInd w:val="0"/>
              <w:spacing w:line="340" w:lineRule="exact"/>
              <w:jc w:val="center"/>
              <w:rPr>
                <w:rFonts w:hint="eastAsia" w:ascii="Times New Roman" w:hAnsi="Times New Roman" w:eastAsia="宋体" w:cs="Times New Roman"/>
                <w:kern w:val="2"/>
                <w:sz w:val="21"/>
                <w:szCs w:val="21"/>
                <w:lang w:val="en-US" w:eastAsia="zh-CN" w:bidi="ar-SA"/>
                <w14:ligatures w14:val="standardContextual"/>
              </w:rPr>
            </w:pPr>
            <w:r>
              <w:rPr>
                <w:rFonts w:hint="eastAsia" w:ascii="Times New Roman" w:hAnsi="Times New Roman" w:eastAsia="宋体" w:cs="Times New Roman"/>
                <w:sz w:val="21"/>
                <w:szCs w:val="21"/>
                <w:lang w:val="en-US" w:eastAsia="zh-CN"/>
              </w:rPr>
              <w:t>2</w:t>
            </w:r>
          </w:p>
        </w:tc>
        <w:tc>
          <w:tcPr>
            <w:tcW w:w="2822" w:type="dxa"/>
            <w:tcBorders>
              <w:top w:val="single" w:color="auto" w:sz="4" w:space="0"/>
              <w:left w:val="single" w:color="auto" w:sz="4" w:space="0"/>
              <w:bottom w:val="single" w:color="auto" w:sz="4" w:space="0"/>
              <w:right w:val="single" w:color="auto" w:sz="4" w:space="0"/>
            </w:tcBorders>
            <w:shd w:val="clear" w:color="auto" w:fill="auto"/>
            <w:vAlign w:val="center"/>
          </w:tcPr>
          <w:p w14:paraId="78E2799A">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Style w:val="38"/>
                <w:rFonts w:eastAsia="宋体"/>
                <w:lang w:val="en-US" w:eastAsia="zh-CN" w:bidi="ar"/>
                <w14:ligatures w14:val="standardContextual"/>
              </w:rPr>
              <w:t xml:space="preserve">Functional coupling of Tmem74 and HCN1 channels regulates anxiety-like behavior in BLA neurons.  </w:t>
            </w:r>
            <w:r>
              <w:rPr>
                <w:rStyle w:val="39"/>
                <w:rFonts w:eastAsia="宋体"/>
                <w:lang w:val="en-US" w:eastAsia="zh-CN" w:bidi="ar"/>
                <w14:ligatures w14:val="standardContextual"/>
              </w:rPr>
              <w:t>Mol Psychiatry</w:t>
            </w:r>
            <w:r>
              <w:rPr>
                <w:rStyle w:val="38"/>
                <w:rFonts w:eastAsia="宋体"/>
                <w:lang w:val="en-US" w:eastAsia="zh-CN" w:bidi="ar"/>
                <w14:ligatures w14:val="standardContextual"/>
              </w:rPr>
              <w:t>.</w:t>
            </w:r>
            <w:r>
              <w:rPr>
                <w:rStyle w:val="38"/>
                <w:rFonts w:eastAsia="宋体"/>
                <w:lang w:val="en-US" w:eastAsia="zh-CN" w:bidi="ar"/>
                <w14:ligatures w14:val="standardContextual"/>
              </w:rPr>
              <w:br w:type="textWrapping"/>
            </w:r>
            <w:r>
              <w:rPr>
                <w:rStyle w:val="38"/>
                <w:rFonts w:eastAsia="宋体"/>
                <w:lang w:val="en-US" w:eastAsia="zh-CN" w:bidi="ar"/>
                <w14:ligatures w14:val="standardContextual"/>
              </w:rPr>
              <w:t>Shao LX, Jiang Q, Liu XX, Gong DM, Yin YX, Wu G, Sun NH, Wang CK, Chen QZ, Yu C, Shi WX, Fan HY, Fukunaga K, Chen Z, Lu YM, Han F.</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14:paraId="7924144F">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2019 Oct;24(10):1461-1477.</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7FE21D7">
            <w:pPr>
              <w:keepNext w:val="0"/>
              <w:keepLines w:val="0"/>
              <w:widowControl/>
              <w:suppressLineNumbers w:val="0"/>
              <w:jc w:val="right"/>
              <w:textAlignment w:val="center"/>
              <w:rPr>
                <w:rFonts w:hint="eastAsia" w:ascii="Times New Roman" w:hAnsi="Times New Roman" w:eastAsia="宋体" w:cs="Times New Roman"/>
                <w:kern w:val="2"/>
                <w:sz w:val="21"/>
                <w:szCs w:val="21"/>
                <w:lang w:val="en-US" w:eastAsia="zh-CN" w:bidi="ar-SA"/>
                <w14:ligatures w14:val="standardContextual"/>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2019.1</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2B09901C">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Fonts w:hint="eastAsia" w:ascii="宋体" w:hAnsi="宋体" w:eastAsia="宋体" w:cs="宋体"/>
                <w:i w:val="0"/>
                <w:iCs w:val="0"/>
                <w:color w:val="000000"/>
                <w:kern w:val="0"/>
                <w:sz w:val="20"/>
                <w:szCs w:val="20"/>
                <w:u w:val="none"/>
                <w:lang w:val="en-US" w:eastAsia="zh-CN" w:bidi="ar"/>
                <w14:ligatures w14:val="standardContextual"/>
              </w:rPr>
              <w:t>陈忠，卢应梅，韩峰</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14:paraId="2C239BD0">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Fonts w:hint="eastAsia" w:ascii="宋体" w:hAnsi="宋体" w:eastAsia="宋体" w:cs="宋体"/>
                <w:i w:val="0"/>
                <w:iCs w:val="0"/>
                <w:color w:val="000000"/>
                <w:kern w:val="0"/>
                <w:sz w:val="20"/>
                <w:szCs w:val="20"/>
                <w:u w:val="none"/>
                <w:lang w:val="en-US" w:eastAsia="zh-CN" w:bidi="ar"/>
                <w14:ligatures w14:val="standardContextual"/>
              </w:rPr>
              <w:t>邵玲小，蒋权</w:t>
            </w:r>
          </w:p>
        </w:tc>
      </w:tr>
      <w:tr w14:paraId="486CBCE5">
        <w:tblPrEx>
          <w:tblCellMar>
            <w:top w:w="0" w:type="dxa"/>
            <w:left w:w="108" w:type="dxa"/>
            <w:bottom w:w="0" w:type="dxa"/>
            <w:right w:w="108" w:type="dxa"/>
          </w:tblCellMar>
        </w:tblPrEx>
        <w:trPr>
          <w:trHeight w:val="598"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62FAD02">
            <w:pPr>
              <w:adjustRightInd w:val="0"/>
              <w:spacing w:line="340" w:lineRule="exact"/>
              <w:jc w:val="center"/>
              <w:rPr>
                <w:rFonts w:hint="eastAsia" w:ascii="Times New Roman" w:hAnsi="Times New Roman" w:eastAsia="宋体" w:cs="Times New Roman"/>
                <w:kern w:val="2"/>
                <w:sz w:val="21"/>
                <w:szCs w:val="21"/>
                <w:lang w:val="en-US" w:eastAsia="zh-CN" w:bidi="ar-SA"/>
                <w14:ligatures w14:val="standardContextual"/>
              </w:rPr>
            </w:pPr>
            <w:r>
              <w:rPr>
                <w:rFonts w:hint="eastAsia" w:ascii="Times New Roman" w:hAnsi="Times New Roman" w:eastAsia="宋体" w:cs="Times New Roman"/>
                <w:sz w:val="21"/>
                <w:szCs w:val="21"/>
                <w:lang w:val="en-US" w:eastAsia="zh-CN"/>
              </w:rPr>
              <w:t>3</w:t>
            </w:r>
          </w:p>
        </w:tc>
        <w:tc>
          <w:tcPr>
            <w:tcW w:w="2822" w:type="dxa"/>
            <w:tcBorders>
              <w:top w:val="single" w:color="auto" w:sz="4" w:space="0"/>
              <w:left w:val="single" w:color="auto" w:sz="4" w:space="0"/>
              <w:bottom w:val="single" w:color="auto" w:sz="4" w:space="0"/>
              <w:right w:val="single" w:color="auto" w:sz="4" w:space="0"/>
            </w:tcBorders>
            <w:shd w:val="clear" w:color="auto" w:fill="auto"/>
            <w:vAlign w:val="center"/>
          </w:tcPr>
          <w:p w14:paraId="0DDE219D">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Style w:val="38"/>
                <w:rFonts w:eastAsia="宋体"/>
                <w:lang w:val="en-US" w:eastAsia="zh-CN" w:bidi="ar"/>
                <w14:ligatures w14:val="standardContextual"/>
              </w:rPr>
              <w:t>Endothelial Cdk5 deficit leads to the development of spontaneous epilepsy through CXCL1/CXCR2-mediated reactive astrogliosis.</w:t>
            </w:r>
            <w:r>
              <w:rPr>
                <w:rStyle w:val="39"/>
                <w:rFonts w:eastAsia="宋体"/>
                <w:lang w:val="en-US" w:eastAsia="zh-CN" w:bidi="ar"/>
                <w14:ligatures w14:val="standardContextual"/>
              </w:rPr>
              <w:t xml:space="preserve"> J Exp Med. </w:t>
            </w:r>
            <w:r>
              <w:rPr>
                <w:rStyle w:val="38"/>
                <w:rFonts w:eastAsia="宋体"/>
                <w:lang w:val="en-US" w:eastAsia="zh-CN" w:bidi="ar"/>
                <w14:ligatures w14:val="standardContextual"/>
              </w:rPr>
              <w:br w:type="textWrapping"/>
            </w:r>
            <w:r>
              <w:rPr>
                <w:rStyle w:val="38"/>
                <w:rFonts w:eastAsia="宋体"/>
                <w:lang w:val="en-US" w:eastAsia="zh-CN" w:bidi="ar"/>
                <w14:ligatures w14:val="standardContextual"/>
              </w:rPr>
              <w:t>Liu XX, Yang L, Shao LX, He Y, Wu G, Bao YH, Lu NN, Gong DM, Lu YP, Cui TT, Sun NH, Chen DY, Shi WX, Fukunaga K, Chen HS, Chen Z, Han F, Lu YM.</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14:paraId="731CEAA2">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2020 Jan 6;217(1):e20180992.</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41B646C0">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2020.01.06</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60CAA14C">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Fonts w:hint="eastAsia" w:ascii="宋体" w:hAnsi="宋体" w:eastAsia="宋体" w:cs="宋体"/>
                <w:i w:val="0"/>
                <w:iCs w:val="0"/>
                <w:color w:val="000000"/>
                <w:kern w:val="0"/>
                <w:sz w:val="20"/>
                <w:szCs w:val="20"/>
                <w:u w:val="none"/>
                <w:lang w:val="en-US" w:eastAsia="zh-CN" w:bidi="ar"/>
                <w14:ligatures w14:val="standardContextual"/>
              </w:rPr>
              <w:t>陈忠，韩峰，卢应梅</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14:paraId="7EB68D4C">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Fonts w:hint="eastAsia" w:ascii="宋体" w:hAnsi="宋体" w:eastAsia="宋体" w:cs="宋体"/>
                <w:i w:val="0"/>
                <w:iCs w:val="0"/>
                <w:color w:val="000000"/>
                <w:kern w:val="0"/>
                <w:sz w:val="20"/>
                <w:szCs w:val="20"/>
                <w:u w:val="none"/>
                <w:lang w:val="en-US" w:eastAsia="zh-CN" w:bidi="ar"/>
                <w14:ligatures w14:val="standardContextual"/>
              </w:rPr>
              <w:t>刘秀秀，杨淋</w:t>
            </w:r>
          </w:p>
        </w:tc>
      </w:tr>
      <w:tr w14:paraId="7CA573E1">
        <w:tblPrEx>
          <w:tblCellMar>
            <w:top w:w="0" w:type="dxa"/>
            <w:left w:w="108" w:type="dxa"/>
            <w:bottom w:w="0" w:type="dxa"/>
            <w:right w:w="108" w:type="dxa"/>
          </w:tblCellMar>
        </w:tblPrEx>
        <w:trPr>
          <w:trHeight w:val="598"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C64171D">
            <w:pPr>
              <w:adjustRightInd w:val="0"/>
              <w:spacing w:line="340" w:lineRule="exact"/>
              <w:jc w:val="center"/>
              <w:rPr>
                <w:rFonts w:hint="eastAsia" w:ascii="Times New Roman" w:hAnsi="Times New Roman" w:eastAsia="宋体" w:cs="Times New Roman"/>
                <w:kern w:val="2"/>
                <w:sz w:val="21"/>
                <w:szCs w:val="21"/>
                <w:lang w:val="en-US" w:eastAsia="zh-CN" w:bidi="ar-SA"/>
                <w14:ligatures w14:val="standardContextual"/>
              </w:rPr>
            </w:pPr>
            <w:r>
              <w:rPr>
                <w:rFonts w:hint="eastAsia" w:ascii="Times New Roman" w:hAnsi="Times New Roman" w:eastAsia="宋体" w:cs="Times New Roman"/>
                <w:sz w:val="21"/>
                <w:szCs w:val="21"/>
                <w:lang w:val="en-US" w:eastAsia="zh-CN"/>
              </w:rPr>
              <w:t>4</w:t>
            </w:r>
          </w:p>
        </w:tc>
        <w:tc>
          <w:tcPr>
            <w:tcW w:w="2822" w:type="dxa"/>
            <w:tcBorders>
              <w:top w:val="single" w:color="auto" w:sz="4" w:space="0"/>
              <w:left w:val="single" w:color="auto" w:sz="4" w:space="0"/>
              <w:bottom w:val="single" w:color="auto" w:sz="4" w:space="0"/>
              <w:right w:val="single" w:color="auto" w:sz="4" w:space="0"/>
            </w:tcBorders>
            <w:shd w:val="clear" w:color="auto" w:fill="auto"/>
            <w:vAlign w:val="center"/>
          </w:tcPr>
          <w:p w14:paraId="2B1D9016">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Style w:val="38"/>
                <w:rFonts w:eastAsia="宋体"/>
                <w:lang w:val="en-US" w:eastAsia="zh-CN" w:bidi="ar"/>
                <w14:ligatures w14:val="standardContextual"/>
              </w:rPr>
              <w:t xml:space="preserve">Endothelium-derived semaphorin 3G attenuates ischemic retinopathy by coordinating β-catenin-dependent vascular remodeling. </w:t>
            </w:r>
            <w:r>
              <w:rPr>
                <w:rStyle w:val="39"/>
                <w:rFonts w:eastAsia="宋体"/>
                <w:lang w:val="en-US" w:eastAsia="zh-CN" w:bidi="ar"/>
                <w14:ligatures w14:val="standardContextual"/>
              </w:rPr>
              <w:t>J Clin Invest.</w:t>
            </w:r>
            <w:r>
              <w:rPr>
                <w:rStyle w:val="38"/>
                <w:rFonts w:eastAsia="宋体"/>
                <w:lang w:val="en-US" w:eastAsia="zh-CN" w:bidi="ar"/>
                <w14:ligatures w14:val="standardContextual"/>
              </w:rPr>
              <w:br w:type="textWrapping"/>
            </w:r>
            <w:r>
              <w:rPr>
                <w:rStyle w:val="38"/>
                <w:rFonts w:eastAsia="宋体"/>
                <w:lang w:val="en-US" w:eastAsia="zh-CN" w:bidi="ar"/>
                <w14:ligatures w14:val="standardContextual"/>
              </w:rPr>
              <w:t>Chen DY, Sun NH, Chen X, Gong JJ, Yuan ST, Hu ZZ, Lu NN, Körbelin J, Fukunaga K, Liu QH, Lu YM, Han F.</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14:paraId="763AC28D">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2021 Feb 15;131(4):e135296.</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7724477B">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2021.02.15</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68A18C7F">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Fonts w:hint="eastAsia" w:ascii="宋体" w:hAnsi="宋体" w:eastAsia="宋体" w:cs="宋体"/>
                <w:i w:val="0"/>
                <w:iCs w:val="0"/>
                <w:color w:val="000000"/>
                <w:kern w:val="0"/>
                <w:sz w:val="20"/>
                <w:szCs w:val="20"/>
                <w:u w:val="none"/>
                <w:lang w:val="en-US" w:eastAsia="zh-CN" w:bidi="ar"/>
                <w14:ligatures w14:val="standardContextual"/>
              </w:rPr>
              <w:t>刘庆淮，卢应梅，韩峰</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14:paraId="7FF005A0">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Fonts w:hint="eastAsia" w:ascii="宋体" w:hAnsi="宋体" w:eastAsia="宋体" w:cs="宋体"/>
                <w:i w:val="0"/>
                <w:iCs w:val="0"/>
                <w:color w:val="000000"/>
                <w:kern w:val="0"/>
                <w:sz w:val="20"/>
                <w:szCs w:val="20"/>
                <w:u w:val="none"/>
                <w:lang w:val="en-US" w:eastAsia="zh-CN" w:bidi="ar"/>
                <w14:ligatures w14:val="standardContextual"/>
              </w:rPr>
              <w:t>陈丹阳，孙宁赫</w:t>
            </w:r>
          </w:p>
        </w:tc>
      </w:tr>
      <w:tr w14:paraId="6E9D44B6">
        <w:tblPrEx>
          <w:tblCellMar>
            <w:top w:w="0" w:type="dxa"/>
            <w:left w:w="108" w:type="dxa"/>
            <w:bottom w:w="0" w:type="dxa"/>
            <w:right w:w="108" w:type="dxa"/>
          </w:tblCellMar>
        </w:tblPrEx>
        <w:trPr>
          <w:trHeight w:val="598"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1055083B">
            <w:pPr>
              <w:adjustRightInd w:val="0"/>
              <w:spacing w:line="340" w:lineRule="exact"/>
              <w:jc w:val="center"/>
              <w:rPr>
                <w:rFonts w:hint="eastAsia" w:ascii="Times New Roman" w:hAnsi="Times New Roman" w:eastAsia="宋体" w:cs="Times New Roman"/>
                <w:kern w:val="2"/>
                <w:sz w:val="21"/>
                <w:szCs w:val="21"/>
                <w:lang w:val="en-US" w:eastAsia="zh-CN" w:bidi="ar-SA"/>
                <w14:ligatures w14:val="standardContextual"/>
              </w:rPr>
            </w:pPr>
            <w:r>
              <w:rPr>
                <w:rFonts w:hint="eastAsia" w:ascii="Times New Roman" w:hAnsi="Times New Roman" w:eastAsia="宋体" w:cs="Times New Roman"/>
                <w:sz w:val="21"/>
                <w:szCs w:val="21"/>
                <w:lang w:val="en-US" w:eastAsia="zh-CN"/>
              </w:rPr>
              <w:t>5</w:t>
            </w:r>
          </w:p>
        </w:tc>
        <w:tc>
          <w:tcPr>
            <w:tcW w:w="2822" w:type="dxa"/>
            <w:tcBorders>
              <w:top w:val="single" w:color="auto" w:sz="4" w:space="0"/>
              <w:left w:val="single" w:color="auto" w:sz="4" w:space="0"/>
              <w:bottom w:val="single" w:color="auto" w:sz="4" w:space="0"/>
              <w:right w:val="single" w:color="auto" w:sz="4" w:space="0"/>
            </w:tcBorders>
            <w:shd w:val="clear" w:color="auto" w:fill="auto"/>
            <w:vAlign w:val="center"/>
          </w:tcPr>
          <w:p w14:paraId="5202F348">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Style w:val="38"/>
                <w:rFonts w:eastAsia="宋体"/>
                <w:lang w:val="en-US" w:eastAsia="zh-CN" w:bidi="ar"/>
                <w14:ligatures w14:val="standardContextual"/>
              </w:rPr>
              <w:t>Discovery of 1-(Hetero)aryl-β-carboline Derivatives as IDO1/TDO Dual Inhibitors with Antidepressant Activity.</w:t>
            </w:r>
            <w:r>
              <w:rPr>
                <w:rStyle w:val="39"/>
                <w:rFonts w:eastAsia="宋体"/>
                <w:lang w:val="en-US" w:eastAsia="zh-CN" w:bidi="ar"/>
                <w14:ligatures w14:val="standardContextual"/>
              </w:rPr>
              <w:t xml:space="preserve"> J Med Chem. </w:t>
            </w:r>
            <w:r>
              <w:rPr>
                <w:rStyle w:val="38"/>
                <w:rFonts w:eastAsia="宋体"/>
                <w:lang w:val="en-US" w:eastAsia="zh-CN" w:bidi="ar"/>
                <w14:ligatures w14:val="standardContextual"/>
              </w:rPr>
              <w:br w:type="textWrapping"/>
            </w:r>
            <w:r>
              <w:rPr>
                <w:rStyle w:val="38"/>
                <w:rFonts w:eastAsia="宋体"/>
                <w:lang w:val="en-US" w:eastAsia="zh-CN" w:bidi="ar"/>
                <w14:ligatures w14:val="standardContextual"/>
              </w:rPr>
              <w:t>Zhang Y, Li Y, Chen X, Chen X, Chen C, Wang L, Dong X, Wang G, Gu R, Li F, Han F, Chen D.</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center"/>
          </w:tcPr>
          <w:p w14:paraId="250D4671">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2022 Aug 25;65(16):11214-11228.</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30253CB">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Fonts w:hint="default" w:ascii="Times New Roman" w:hAnsi="Times New Roman" w:eastAsia="宋体" w:cs="Times New Roman"/>
                <w:i w:val="0"/>
                <w:iCs w:val="0"/>
                <w:color w:val="000000"/>
                <w:kern w:val="0"/>
                <w:sz w:val="20"/>
                <w:szCs w:val="20"/>
                <w:u w:val="none"/>
                <w:lang w:val="en-US" w:eastAsia="zh-CN" w:bidi="ar"/>
                <w14:ligatures w14:val="standardContextual"/>
              </w:rPr>
              <w:t>2022.08.25</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3D759613">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Fonts w:hint="eastAsia" w:ascii="宋体" w:hAnsi="宋体" w:eastAsia="宋体" w:cs="宋体"/>
                <w:i w:val="0"/>
                <w:iCs w:val="0"/>
                <w:color w:val="000000"/>
                <w:kern w:val="0"/>
                <w:sz w:val="20"/>
                <w:szCs w:val="20"/>
                <w:u w:val="none"/>
                <w:lang w:val="en-US" w:eastAsia="zh-CN" w:bidi="ar"/>
                <w14:ligatures w14:val="standardContextual"/>
              </w:rPr>
              <w:t>韩峰，陈冬寅</w:t>
            </w:r>
          </w:p>
        </w:tc>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14:paraId="4142B4A5">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14:ligatures w14:val="standardContextual"/>
              </w:rPr>
            </w:pPr>
            <w:r>
              <w:rPr>
                <w:rFonts w:hint="eastAsia" w:ascii="宋体" w:hAnsi="宋体" w:eastAsia="宋体" w:cs="宋体"/>
                <w:i w:val="0"/>
                <w:iCs w:val="0"/>
                <w:color w:val="000000"/>
                <w:kern w:val="0"/>
                <w:sz w:val="20"/>
                <w:szCs w:val="20"/>
                <w:u w:val="none"/>
                <w:lang w:val="en-US" w:eastAsia="zh-CN" w:bidi="ar"/>
                <w14:ligatures w14:val="standardContextual"/>
              </w:rPr>
              <w:t>张宇，李迎春</w:t>
            </w:r>
          </w:p>
        </w:tc>
      </w:tr>
    </w:tbl>
    <w:p w14:paraId="677B0A08">
      <w:pPr>
        <w:rPr>
          <w:rFonts w:hint="eastAsia" w:ascii="宋体" w:hAnsi="宋体" w:eastAsia="宋体" w:cs="宋体"/>
          <w:sz w:val="24"/>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2A69FF-CDA6-4C94-9666-CAC1B8D7C5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2" w:fontKey="{3B2781E9-491C-42E0-85E7-AC713F222D8A}"/>
  </w:font>
  <w:font w:name="微软雅黑">
    <w:panose1 w:val="020B0503020204020204"/>
    <w:charset w:val="86"/>
    <w:family w:val="auto"/>
    <w:pitch w:val="default"/>
    <w:sig w:usb0="80000287" w:usb1="2ACF3C50" w:usb2="00000016" w:usb3="00000000" w:csb0="0004001F" w:csb1="00000000"/>
    <w:embedRegular r:id="rId3" w:fontKey="{DFC80523-D4FC-47FA-8898-F0C9AD39A93E}"/>
  </w:font>
  <w:font w:name="WPSEMBED2">
    <w:panose1 w:val="02000500000000000000"/>
    <w:charset w:val="86"/>
    <w:family w:val="auto"/>
    <w:pitch w:val="default"/>
    <w:sig w:usb0="A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3YmViZjI1NWY3ZWJmZWJlMzI3NjY0NWJkMTg3NGQifQ=="/>
  </w:docVars>
  <w:rsids>
    <w:rsidRoot w:val="00D05683"/>
    <w:rsid w:val="00121B61"/>
    <w:rsid w:val="002F5279"/>
    <w:rsid w:val="00372A70"/>
    <w:rsid w:val="003876CC"/>
    <w:rsid w:val="00704C5D"/>
    <w:rsid w:val="00AC020B"/>
    <w:rsid w:val="00D05683"/>
    <w:rsid w:val="1E3649B9"/>
    <w:rsid w:val="2E642E7C"/>
    <w:rsid w:val="36153552"/>
    <w:rsid w:val="4B0D06CC"/>
    <w:rsid w:val="4DA60964"/>
    <w:rsid w:val="4EE833BD"/>
    <w:rsid w:val="4EFC4384"/>
    <w:rsid w:val="4F435FC3"/>
    <w:rsid w:val="513F4176"/>
    <w:rsid w:val="5179245F"/>
    <w:rsid w:val="5FEF0566"/>
    <w:rsid w:val="632435E8"/>
    <w:rsid w:val="6D3C7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autoRedefine/>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autoRedefine/>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autoRedefine/>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11">
    <w:name w:val="footer"/>
    <w:basedOn w:val="1"/>
    <w:link w:val="37"/>
    <w:autoRedefine/>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autoRedefine/>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autoRedefine/>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Title"/>
    <w:basedOn w:val="1"/>
    <w:next w:val="1"/>
    <w:link w:val="27"/>
    <w:autoRedefine/>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autoRedefine/>
    <w:semiHidden/>
    <w:qFormat/>
    <w:uiPriority w:val="9"/>
    <w:rPr>
      <w:rFonts w:cstheme="majorBidi"/>
      <w:color w:val="104862" w:themeColor="accent1" w:themeShade="BF"/>
      <w:sz w:val="28"/>
      <w:szCs w:val="28"/>
    </w:rPr>
  </w:style>
  <w:style w:type="character" w:customStyle="1" w:styleId="22">
    <w:name w:val="标题 5 字符"/>
    <w:basedOn w:val="17"/>
    <w:link w:val="6"/>
    <w:autoRedefine/>
    <w:semiHidden/>
    <w:qFormat/>
    <w:uiPriority w:val="9"/>
    <w:rPr>
      <w:rFonts w:cstheme="majorBidi"/>
      <w:color w:val="104862" w:themeColor="accent1" w:themeShade="BF"/>
      <w:sz w:val="24"/>
    </w:rPr>
  </w:style>
  <w:style w:type="character" w:customStyle="1" w:styleId="23">
    <w:name w:val="标题 6 字符"/>
    <w:basedOn w:val="17"/>
    <w:link w:val="7"/>
    <w:autoRedefine/>
    <w:semiHidden/>
    <w:qFormat/>
    <w:uiPriority w:val="9"/>
    <w:rPr>
      <w:rFonts w:cstheme="majorBidi"/>
      <w:b/>
      <w:bCs/>
      <w:color w:val="104862" w:themeColor="accent1" w:themeShade="BF"/>
    </w:rPr>
  </w:style>
  <w:style w:type="character" w:customStyle="1" w:styleId="24">
    <w:name w:val="标题 7 字符"/>
    <w:basedOn w:val="17"/>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autoRedefine/>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autoRedefine/>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autoRedefine/>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autoRedefine/>
    <w:qFormat/>
    <w:uiPriority w:val="34"/>
    <w:pPr>
      <w:ind w:left="720"/>
      <w:contextualSpacing/>
    </w:pPr>
  </w:style>
  <w:style w:type="character" w:customStyle="1" w:styleId="32">
    <w:name w:val="Intense Emphasis"/>
    <w:basedOn w:val="17"/>
    <w:autoRedefine/>
    <w:qFormat/>
    <w:uiPriority w:val="21"/>
    <w:rPr>
      <w:i/>
      <w:iCs/>
      <w:color w:val="104862" w:themeColor="accent1" w:themeShade="BF"/>
    </w:rPr>
  </w:style>
  <w:style w:type="paragraph" w:styleId="33">
    <w:name w:val="Intense Quote"/>
    <w:basedOn w:val="1"/>
    <w:next w:val="1"/>
    <w:link w:val="34"/>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autoRedefine/>
    <w:qFormat/>
    <w:uiPriority w:val="30"/>
    <w:rPr>
      <w:i/>
      <w:iCs/>
      <w:color w:val="104862" w:themeColor="accent1" w:themeShade="BF"/>
    </w:rPr>
  </w:style>
  <w:style w:type="character" w:customStyle="1" w:styleId="35">
    <w:name w:val="Intense Reference"/>
    <w:basedOn w:val="17"/>
    <w:autoRedefine/>
    <w:qFormat/>
    <w:uiPriority w:val="32"/>
    <w:rPr>
      <w:b/>
      <w:bCs/>
      <w:smallCaps/>
      <w:color w:val="104862" w:themeColor="accent1" w:themeShade="BF"/>
      <w:spacing w:val="5"/>
    </w:rPr>
  </w:style>
  <w:style w:type="character" w:customStyle="1" w:styleId="36">
    <w:name w:val="页眉 字符"/>
    <w:basedOn w:val="17"/>
    <w:link w:val="12"/>
    <w:autoRedefine/>
    <w:qFormat/>
    <w:uiPriority w:val="99"/>
    <w:rPr>
      <w:sz w:val="18"/>
      <w:szCs w:val="18"/>
    </w:rPr>
  </w:style>
  <w:style w:type="character" w:customStyle="1" w:styleId="37">
    <w:name w:val="页脚 字符"/>
    <w:basedOn w:val="17"/>
    <w:link w:val="11"/>
    <w:autoRedefine/>
    <w:qFormat/>
    <w:uiPriority w:val="99"/>
    <w:rPr>
      <w:sz w:val="18"/>
      <w:szCs w:val="18"/>
    </w:rPr>
  </w:style>
  <w:style w:type="character" w:customStyle="1" w:styleId="38">
    <w:name w:val="font11"/>
    <w:basedOn w:val="17"/>
    <w:qFormat/>
    <w:uiPriority w:val="0"/>
    <w:rPr>
      <w:rFonts w:hint="default" w:ascii="Times New Roman" w:hAnsi="Times New Roman" w:cs="Times New Roman"/>
      <w:color w:val="000000"/>
      <w:sz w:val="20"/>
      <w:szCs w:val="20"/>
      <w:u w:val="none"/>
    </w:rPr>
  </w:style>
  <w:style w:type="character" w:customStyle="1" w:styleId="39">
    <w:name w:val="font31"/>
    <w:basedOn w:val="17"/>
    <w:qFormat/>
    <w:uiPriority w:val="0"/>
    <w:rPr>
      <w:rFonts w:hint="default" w:ascii="Times New Roman" w:hAnsi="Times New Roman" w:cs="Times New Roman"/>
      <w:b/>
      <w:bCs/>
      <w:i/>
      <w:i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440</Words>
  <Characters>468</Characters>
  <Lines>7</Lines>
  <Paragraphs>2</Paragraphs>
  <TotalTime>0</TotalTime>
  <ScaleCrop>false</ScaleCrop>
  <LinksUpToDate>false</LinksUpToDate>
  <CharactersWithSpaces>578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2024-02-06T05:11:00Z</dcterms:created>
  <dc:creator>wei jiang</dc:creator>
  <cp:lastModifiedBy>灰原穷</cp:lastModifiedBy>
  <dcterms:modified xsi:type="dcterms:W3CDTF">2026-06-18T02:27:29Z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CC53E6BCADF644D3B75F35C1B3C0A0B2_13</vt:lpwstr>
  </property>
  <property fmtid="{D5CDD505-2E9C-101B-9397-08002B2CF9AE}" pid="4" name="KSOTemplateDocerSaveRecord">
    <vt:lpwstr>eyJoZGlkIjoiN2YzMmQ3YmFmODZhMDIwZjA0MDhjN2NmNDI1OWUyNjYiLCJ1c2VySWQiOiI5NTc5MDgzNDgifQ==</vt:lpwstr>
  </property>
</Properties>
</file>