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国家科技进步奖推荐公示材料</w:t>
      </w:r>
    </w:p>
    <w:p>
      <w:pPr>
        <w:spacing w:line="0" w:lineRule="atLeast"/>
      </w:pPr>
    </w:p>
    <w:p>
      <w:pPr>
        <w:numPr>
          <w:ilvl w:val="0"/>
          <w:numId w:val="1"/>
        </w:numPr>
        <w:spacing w:line="0" w:lineRule="atLeast"/>
        <w:rPr>
          <w:rFonts w:ascii="宋体" w:hAnsi="宋体"/>
          <w:b/>
          <w:color w:val="0D0D0D"/>
          <w:sz w:val="24"/>
          <w:szCs w:val="32"/>
        </w:rPr>
      </w:pPr>
      <w:r>
        <w:rPr>
          <w:rFonts w:hint="eastAsia" w:ascii="宋体" w:hAnsi="宋体"/>
          <w:b/>
          <w:color w:val="0D0D0D"/>
          <w:sz w:val="24"/>
          <w:szCs w:val="32"/>
        </w:rPr>
        <w:t>项目名称：面向海量用户的智能交互服务平台关键技术及在智能亚运中的应用</w:t>
      </w:r>
    </w:p>
    <w:p>
      <w:pPr>
        <w:spacing w:line="0" w:lineRule="atLeast"/>
        <w:ind w:left="420"/>
        <w:rPr>
          <w:rFonts w:ascii="宋体" w:hAnsi="宋体"/>
          <w:b/>
          <w:color w:val="0D0D0D"/>
          <w:sz w:val="24"/>
          <w:szCs w:val="32"/>
        </w:rPr>
      </w:pPr>
    </w:p>
    <w:p>
      <w:pPr>
        <w:numPr>
          <w:ilvl w:val="0"/>
          <w:numId w:val="1"/>
        </w:numPr>
        <w:spacing w:line="0" w:lineRule="atLeast"/>
        <w:rPr>
          <w:rFonts w:ascii="宋体" w:hAnsi="宋体"/>
          <w:b/>
          <w:color w:val="0D0D0D"/>
          <w:sz w:val="24"/>
          <w:szCs w:val="32"/>
        </w:rPr>
      </w:pPr>
      <w:r>
        <w:rPr>
          <w:rFonts w:hint="eastAsia" w:ascii="宋体" w:hAnsi="宋体"/>
          <w:b/>
          <w:color w:val="0D0D0D"/>
          <w:sz w:val="24"/>
          <w:szCs w:val="32"/>
        </w:rPr>
        <w:t>提名者：房建成</w:t>
      </w:r>
      <w:r>
        <w:rPr>
          <w:rFonts w:hint="eastAsia" w:ascii="宋体" w:hAnsi="宋体"/>
          <w:b/>
          <w:color w:val="0D0D0D"/>
          <w:sz w:val="24"/>
          <w:szCs w:val="32"/>
          <w:lang w:eastAsia="zh-CN"/>
        </w:rPr>
        <w:t>（</w:t>
      </w:r>
      <w:r>
        <w:rPr>
          <w:rFonts w:hint="eastAsia" w:ascii="宋体" w:hAnsi="宋体"/>
          <w:b/>
          <w:color w:val="0D0D0D"/>
          <w:sz w:val="24"/>
          <w:szCs w:val="32"/>
        </w:rPr>
        <w:t>北京航空航天大学</w:t>
      </w:r>
      <w:r>
        <w:rPr>
          <w:rFonts w:hint="eastAsia" w:ascii="宋体" w:hAnsi="宋体"/>
          <w:b/>
          <w:color w:val="0D0D0D"/>
          <w:sz w:val="24"/>
          <w:szCs w:val="32"/>
          <w:lang w:eastAsia="zh-CN"/>
        </w:rPr>
        <w:t>）</w:t>
      </w:r>
      <w:r>
        <w:rPr>
          <w:rFonts w:hint="eastAsia" w:ascii="宋体" w:hAnsi="宋体"/>
          <w:b/>
          <w:color w:val="0D0D0D"/>
          <w:sz w:val="24"/>
          <w:szCs w:val="32"/>
        </w:rPr>
        <w:t>；蔡荣根</w:t>
      </w:r>
      <w:r>
        <w:rPr>
          <w:rFonts w:hint="eastAsia" w:ascii="宋体" w:hAnsi="宋体"/>
          <w:b/>
          <w:color w:val="0D0D0D"/>
          <w:sz w:val="24"/>
          <w:szCs w:val="32"/>
          <w:lang w:eastAsia="zh-CN"/>
        </w:rPr>
        <w:t>（</w:t>
      </w:r>
      <w:r>
        <w:rPr>
          <w:rFonts w:ascii="宋体" w:hAnsi="宋体"/>
          <w:b/>
          <w:color w:val="0D0D0D"/>
          <w:sz w:val="24"/>
          <w:szCs w:val="32"/>
        </w:rPr>
        <w:t>中国科学院理论物理研究所</w:t>
      </w:r>
      <w:r>
        <w:rPr>
          <w:rFonts w:hint="eastAsia" w:ascii="宋体" w:hAnsi="宋体"/>
          <w:b/>
          <w:color w:val="0D0D0D"/>
          <w:sz w:val="24"/>
          <w:szCs w:val="32"/>
          <w:lang w:eastAsia="zh-CN"/>
        </w:rPr>
        <w:t>）</w:t>
      </w:r>
      <w:r>
        <w:rPr>
          <w:rFonts w:hint="eastAsia" w:ascii="宋体" w:hAnsi="宋体"/>
          <w:b/>
          <w:color w:val="0D0D0D"/>
          <w:sz w:val="24"/>
          <w:szCs w:val="32"/>
        </w:rPr>
        <w:t>；孙斌勇</w:t>
      </w:r>
      <w:r>
        <w:rPr>
          <w:rFonts w:hint="eastAsia" w:ascii="宋体" w:hAnsi="宋体"/>
          <w:b/>
          <w:color w:val="0D0D0D"/>
          <w:sz w:val="24"/>
          <w:szCs w:val="32"/>
          <w:lang w:eastAsia="zh-CN"/>
        </w:rPr>
        <w:t>（</w:t>
      </w:r>
      <w:r>
        <w:rPr>
          <w:rFonts w:hint="eastAsia" w:ascii="宋体" w:hAnsi="宋体"/>
          <w:b/>
          <w:color w:val="0D0D0D"/>
          <w:sz w:val="24"/>
          <w:szCs w:val="32"/>
        </w:rPr>
        <w:t>浙江大学</w:t>
      </w:r>
      <w:r>
        <w:rPr>
          <w:rFonts w:hint="eastAsia" w:ascii="宋体" w:hAnsi="宋体"/>
          <w:b/>
          <w:color w:val="0D0D0D"/>
          <w:sz w:val="24"/>
          <w:szCs w:val="32"/>
          <w:lang w:eastAsia="zh-CN"/>
        </w:rPr>
        <w:t>）</w:t>
      </w:r>
      <w:bookmarkStart w:id="0" w:name="_GoBack"/>
      <w:bookmarkEnd w:id="0"/>
    </w:p>
    <w:p>
      <w:pPr>
        <w:pStyle w:val="11"/>
        <w:ind w:firstLine="480"/>
        <w:rPr>
          <w:rFonts w:ascii="宋体" w:hAnsi="宋体"/>
          <w:b/>
          <w:color w:val="0D0D0D"/>
          <w:sz w:val="24"/>
          <w:szCs w:val="32"/>
        </w:rPr>
      </w:pPr>
    </w:p>
    <w:p>
      <w:pPr>
        <w:numPr>
          <w:ilvl w:val="0"/>
          <w:numId w:val="1"/>
        </w:numPr>
        <w:spacing w:line="0" w:lineRule="atLeast"/>
        <w:rPr>
          <w:rFonts w:ascii="宋体" w:hAnsi="宋体"/>
          <w:b/>
          <w:color w:val="0D0D0D"/>
          <w:sz w:val="24"/>
          <w:szCs w:val="32"/>
        </w:rPr>
      </w:pPr>
      <w:r>
        <w:rPr>
          <w:rFonts w:hint="eastAsia" w:ascii="宋体" w:hAnsi="宋体"/>
          <w:b/>
          <w:color w:val="0D0D0D"/>
          <w:sz w:val="24"/>
          <w:szCs w:val="32"/>
        </w:rPr>
        <w:t>主要知识产权和标准规范等目录</w:t>
      </w:r>
    </w:p>
    <w:p>
      <w:pPr>
        <w:pStyle w:val="3"/>
      </w:pPr>
    </w:p>
    <w:tbl>
      <w:tblPr>
        <w:tblStyle w:val="13"/>
        <w:tblW w:w="50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567"/>
        <w:gridCol w:w="621"/>
        <w:gridCol w:w="895"/>
        <w:gridCol w:w="915"/>
        <w:gridCol w:w="617"/>
        <w:gridCol w:w="988"/>
        <w:gridCol w:w="1401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398" w:type="pct"/>
            <w:vAlign w:val="center"/>
          </w:tcPr>
          <w:p>
            <w:pPr>
              <w:pStyle w:val="12"/>
              <w:spacing w:before="51"/>
              <w:ind w:right="84"/>
              <w:jc w:val="center"/>
            </w:pPr>
            <w:r>
              <w:t>知识产权(标准) 类别</w:t>
            </w:r>
          </w:p>
        </w:tc>
        <w:tc>
          <w:tcPr>
            <w:tcW w:w="937" w:type="pct"/>
            <w:vAlign w:val="center"/>
          </w:tcPr>
          <w:p>
            <w:pPr>
              <w:pStyle w:val="12"/>
              <w:spacing w:before="51"/>
              <w:ind w:right="-1"/>
              <w:jc w:val="center"/>
            </w:pPr>
            <w:r>
              <w:t>知识产权(标准)具体名称</w:t>
            </w:r>
          </w:p>
        </w:tc>
        <w:tc>
          <w:tcPr>
            <w:tcW w:w="371" w:type="pct"/>
            <w:vAlign w:val="center"/>
          </w:tcPr>
          <w:p>
            <w:pPr>
              <w:pStyle w:val="12"/>
              <w:spacing w:before="51"/>
              <w:ind w:right="84"/>
              <w:jc w:val="center"/>
            </w:pPr>
            <w:r>
              <w:t>国家</w:t>
            </w:r>
          </w:p>
          <w:p>
            <w:pPr>
              <w:pStyle w:val="12"/>
              <w:spacing w:before="51"/>
              <w:ind w:right="-260"/>
            </w:pPr>
            <w:r>
              <w:t>(地区)</w:t>
            </w:r>
          </w:p>
        </w:tc>
        <w:tc>
          <w:tcPr>
            <w:tcW w:w="535" w:type="pct"/>
            <w:vAlign w:val="center"/>
          </w:tcPr>
          <w:p>
            <w:pPr>
              <w:pStyle w:val="12"/>
              <w:spacing w:before="51"/>
              <w:ind w:right="-4" w:rightChars="-2"/>
              <w:jc w:val="center"/>
            </w:pPr>
            <w:r>
              <w:t>授权号</w:t>
            </w:r>
          </w:p>
          <w:p>
            <w:pPr>
              <w:pStyle w:val="12"/>
              <w:spacing w:before="51"/>
              <w:ind w:right="-4" w:rightChars="-2"/>
              <w:jc w:val="center"/>
            </w:pPr>
            <w:r>
              <w:t>(标准编号)</w:t>
            </w:r>
          </w:p>
        </w:tc>
        <w:tc>
          <w:tcPr>
            <w:tcW w:w="547" w:type="pct"/>
            <w:vAlign w:val="center"/>
          </w:tcPr>
          <w:p>
            <w:pPr>
              <w:pStyle w:val="12"/>
              <w:spacing w:before="51"/>
              <w:ind w:right="115"/>
              <w:jc w:val="center"/>
            </w:pPr>
            <w:r>
              <w:t>授权(标准发布)日期</w:t>
            </w:r>
          </w:p>
        </w:tc>
        <w:tc>
          <w:tcPr>
            <w:tcW w:w="368" w:type="pct"/>
            <w:vAlign w:val="center"/>
          </w:tcPr>
          <w:p>
            <w:pPr>
              <w:pStyle w:val="12"/>
              <w:spacing w:before="51"/>
              <w:ind w:right="84"/>
              <w:jc w:val="center"/>
            </w:pPr>
            <w:r>
              <w:t>证书编号(标准批准发布部门)</w:t>
            </w:r>
          </w:p>
        </w:tc>
        <w:tc>
          <w:tcPr>
            <w:tcW w:w="591" w:type="pct"/>
            <w:vAlign w:val="center"/>
          </w:tcPr>
          <w:p>
            <w:pPr>
              <w:pStyle w:val="12"/>
              <w:spacing w:before="51"/>
              <w:ind w:right="84"/>
              <w:jc w:val="center"/>
            </w:pPr>
            <w:r>
              <w:t>权利人(标准起草单位)</w:t>
            </w:r>
          </w:p>
        </w:tc>
        <w:tc>
          <w:tcPr>
            <w:tcW w:w="837" w:type="pct"/>
            <w:vAlign w:val="center"/>
          </w:tcPr>
          <w:p>
            <w:pPr>
              <w:pStyle w:val="12"/>
              <w:spacing w:before="51"/>
              <w:ind w:right="84"/>
              <w:jc w:val="center"/>
            </w:pPr>
            <w:r>
              <w:t>发明人</w:t>
            </w:r>
          </w:p>
          <w:p>
            <w:pPr>
              <w:pStyle w:val="12"/>
              <w:spacing w:before="51"/>
              <w:ind w:right="84"/>
              <w:jc w:val="center"/>
            </w:pPr>
            <w:r>
              <w:t>(标准起草人)</w:t>
            </w:r>
          </w:p>
        </w:tc>
        <w:tc>
          <w:tcPr>
            <w:tcW w:w="411" w:type="pct"/>
            <w:vAlign w:val="center"/>
          </w:tcPr>
          <w:p>
            <w:pPr>
              <w:pStyle w:val="12"/>
              <w:spacing w:before="51"/>
              <w:ind w:right="84"/>
              <w:jc w:val="center"/>
            </w:pPr>
            <w:r>
              <w:t>发明专利(标准)有效状态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398" w:type="pct"/>
            <w:vAlign w:val="center"/>
          </w:tcPr>
          <w:p>
            <w:pPr>
              <w:pStyle w:val="12"/>
              <w:spacing w:before="51"/>
              <w:ind w:left="102" w:leftChars="0" w:right="84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937" w:type="pct"/>
            <w:vAlign w:val="center"/>
          </w:tcPr>
          <w:p>
            <w:pPr>
              <w:pStyle w:val="12"/>
              <w:spacing w:before="51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基于Valence-Arousal情感空间的图像-音乐匹配系统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中国</w:t>
            </w:r>
          </w:p>
        </w:tc>
        <w:tc>
          <w:tcPr>
            <w:tcW w:w="535" w:type="pct"/>
            <w:vAlign w:val="center"/>
          </w:tcPr>
          <w:p>
            <w:pPr>
              <w:pStyle w:val="5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  <w:szCs w:val="22"/>
              </w:rPr>
              <w:t>ZL201910192297. 9</w:t>
            </w:r>
          </w:p>
        </w:tc>
        <w:tc>
          <w:tcPr>
            <w:tcW w:w="547" w:type="pct"/>
            <w:vAlign w:val="center"/>
          </w:tcPr>
          <w:p>
            <w:pPr>
              <w:pStyle w:val="12"/>
              <w:spacing w:before="51"/>
              <w:ind w:right="86" w:rightChars="41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2021年07月20 日</w:t>
            </w:r>
          </w:p>
        </w:tc>
        <w:tc>
          <w:tcPr>
            <w:tcW w:w="368" w:type="pct"/>
            <w:vAlign w:val="center"/>
          </w:tcPr>
          <w:p>
            <w:pPr>
              <w:pStyle w:val="14"/>
              <w:widowControl/>
              <w:spacing w:before="51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sz w:val="21"/>
                <w:szCs w:val="22"/>
              </w:rPr>
              <w:t>证书号第4555687号</w:t>
            </w:r>
          </w:p>
        </w:tc>
        <w:tc>
          <w:tcPr>
            <w:tcW w:w="591" w:type="pct"/>
            <w:vAlign w:val="center"/>
          </w:tcPr>
          <w:p>
            <w:pPr>
              <w:pStyle w:val="5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浙江大学</w:t>
            </w:r>
          </w:p>
        </w:tc>
        <w:tc>
          <w:tcPr>
            <w:tcW w:w="837" w:type="pct"/>
            <w:vAlign w:val="center"/>
          </w:tcPr>
          <w:p>
            <w:pPr>
              <w:pStyle w:val="12"/>
              <w:spacing w:before="51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刘洪甫；李灿晨；邱兆林；黄怡璠；季俊涛；任宇凡；张克俊</w:t>
            </w:r>
          </w:p>
        </w:tc>
        <w:tc>
          <w:tcPr>
            <w:tcW w:w="411" w:type="pct"/>
            <w:vAlign w:val="center"/>
          </w:tcPr>
          <w:p>
            <w:pPr>
              <w:pStyle w:val="12"/>
              <w:spacing w:before="51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398" w:type="pct"/>
            <w:vAlign w:val="center"/>
          </w:tcPr>
          <w:p>
            <w:pPr>
              <w:pStyle w:val="12"/>
              <w:spacing w:before="51"/>
              <w:ind w:left="102" w:right="84"/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9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一种基于短视频关键帧的背景音乐推荐方法和装置</w:t>
            </w:r>
          </w:p>
        </w:tc>
        <w:tc>
          <w:tcPr>
            <w:tcW w:w="37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535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ZL202110348611.5</w:t>
            </w:r>
          </w:p>
        </w:tc>
        <w:tc>
          <w:tcPr>
            <w:tcW w:w="547" w:type="pct"/>
            <w:vAlign w:val="center"/>
          </w:tcPr>
          <w:p>
            <w:pPr>
              <w:pStyle w:val="12"/>
              <w:spacing w:before="51"/>
              <w:ind w:right="115"/>
              <w:jc w:val="left"/>
            </w:pPr>
            <w:r>
              <w:t>2022年12月06日</w:t>
            </w:r>
          </w:p>
        </w:tc>
        <w:tc>
          <w:tcPr>
            <w:tcW w:w="368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证书号第5628954号</w:t>
            </w:r>
          </w:p>
        </w:tc>
        <w:tc>
          <w:tcPr>
            <w:tcW w:w="591" w:type="pct"/>
            <w:vAlign w:val="center"/>
          </w:tcPr>
          <w:p>
            <w:pPr>
              <w:pStyle w:val="5"/>
              <w:ind w:right="-4" w:rightChars="-2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浙江大学</w:t>
            </w:r>
          </w:p>
        </w:tc>
        <w:tc>
          <w:tcPr>
            <w:tcW w:w="8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叶雨晴；张克俊；唐睿源；武秋凝</w:t>
            </w:r>
          </w:p>
        </w:tc>
        <w:tc>
          <w:tcPr>
            <w:tcW w:w="41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398" w:type="pct"/>
            <w:vAlign w:val="center"/>
          </w:tcPr>
          <w:p>
            <w:pPr>
              <w:pStyle w:val="12"/>
              <w:spacing w:before="51"/>
              <w:ind w:left="102" w:right="84"/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9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t>METHODS AND APPARATUSES FOR SHOWING TARGET OBJECT SEQUENCE TO TARGET USER</w:t>
            </w:r>
          </w:p>
        </w:tc>
        <w:tc>
          <w:tcPr>
            <w:tcW w:w="37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美国</w:t>
            </w:r>
          </w:p>
        </w:tc>
        <w:tc>
          <w:tcPr>
            <w:tcW w:w="535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t>US 11,386,099B2</w:t>
            </w:r>
          </w:p>
        </w:tc>
        <w:tc>
          <w:tcPr>
            <w:tcW w:w="547" w:type="pct"/>
            <w:vAlign w:val="center"/>
          </w:tcPr>
          <w:p>
            <w:pPr>
              <w:pStyle w:val="12"/>
              <w:spacing w:before="51"/>
              <w:ind w:right="115"/>
              <w:jc w:val="left"/>
            </w:pP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年07月1</w:t>
            </w:r>
            <w: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368" w:type="pct"/>
            <w:vAlign w:val="center"/>
          </w:tcPr>
          <w:p>
            <w:pPr>
              <w:pStyle w:val="12"/>
              <w:spacing w:before="51"/>
            </w:pPr>
            <w:r>
              <w:t>17/349,861</w:t>
            </w:r>
          </w:p>
        </w:tc>
        <w:tc>
          <w:tcPr>
            <w:tcW w:w="59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支付宝(杭州)信息技术有限公司</w:t>
            </w:r>
          </w:p>
        </w:tc>
        <w:tc>
          <w:tcPr>
            <w:tcW w:w="8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朱军；陈渊波；肖帅；马健；蒋在帆</w:t>
            </w:r>
          </w:p>
        </w:tc>
        <w:tc>
          <w:tcPr>
            <w:tcW w:w="41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398" w:type="pct"/>
            <w:vAlign w:val="center"/>
          </w:tcPr>
          <w:p>
            <w:pPr>
              <w:pStyle w:val="12"/>
              <w:spacing w:before="51"/>
              <w:ind w:left="102" w:leftChars="0" w:right="84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937" w:type="pct"/>
            <w:vAlign w:val="center"/>
          </w:tcPr>
          <w:p>
            <w:pPr>
              <w:pStyle w:val="12"/>
              <w:spacing w:before="51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人脸三维重建方法、装置、电子设备及可读存储介质</w:t>
            </w:r>
          </w:p>
        </w:tc>
        <w:tc>
          <w:tcPr>
            <w:tcW w:w="371" w:type="pct"/>
            <w:vAlign w:val="center"/>
          </w:tcPr>
          <w:p>
            <w:pPr>
              <w:pStyle w:val="12"/>
              <w:spacing w:before="51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中国</w:t>
            </w:r>
          </w:p>
        </w:tc>
        <w:tc>
          <w:tcPr>
            <w:tcW w:w="535" w:type="pct"/>
            <w:vAlign w:val="center"/>
          </w:tcPr>
          <w:p>
            <w:pPr>
              <w:pStyle w:val="5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ZL201911215540.0</w:t>
            </w:r>
          </w:p>
        </w:tc>
        <w:tc>
          <w:tcPr>
            <w:tcW w:w="547" w:type="pct"/>
            <w:vAlign w:val="center"/>
          </w:tcPr>
          <w:p>
            <w:pPr>
              <w:pStyle w:val="12"/>
              <w:spacing w:before="51"/>
              <w:ind w:right="115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年08月1</w:t>
            </w:r>
            <w: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368" w:type="pct"/>
            <w:vAlign w:val="center"/>
          </w:tcPr>
          <w:p>
            <w:pPr>
              <w:pStyle w:val="5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2"/>
              </w:rPr>
              <w:t>证书号第</w:t>
            </w:r>
            <w:r>
              <w:rPr>
                <w:sz w:val="21"/>
                <w:szCs w:val="22"/>
              </w:rPr>
              <w:t>5378692</w:t>
            </w:r>
            <w:r>
              <w:rPr>
                <w:rFonts w:hint="eastAsia"/>
                <w:sz w:val="21"/>
                <w:szCs w:val="22"/>
              </w:rPr>
              <w:t>号</w:t>
            </w:r>
          </w:p>
        </w:tc>
        <w:tc>
          <w:tcPr>
            <w:tcW w:w="591" w:type="pct"/>
            <w:vAlign w:val="center"/>
          </w:tcPr>
          <w:p>
            <w:pPr>
              <w:pStyle w:val="12"/>
              <w:spacing w:before="51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支付宝(杭州)信息技术有限公司</w:t>
            </w:r>
          </w:p>
        </w:tc>
        <w:tc>
          <w:tcPr>
            <w:tcW w:w="837" w:type="pct"/>
            <w:vAlign w:val="center"/>
          </w:tcPr>
          <w:p>
            <w:pPr>
              <w:pStyle w:val="12"/>
              <w:spacing w:before="51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贾贝；陈锦伟；马晨光</w:t>
            </w:r>
          </w:p>
        </w:tc>
        <w:tc>
          <w:tcPr>
            <w:tcW w:w="411" w:type="pct"/>
            <w:vAlign w:val="center"/>
          </w:tcPr>
          <w:p>
            <w:pPr>
              <w:pStyle w:val="12"/>
              <w:spacing w:before="51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398" w:type="pct"/>
            <w:vAlign w:val="center"/>
          </w:tcPr>
          <w:p>
            <w:pPr>
              <w:pStyle w:val="12"/>
              <w:spacing w:before="51"/>
              <w:ind w:left="102" w:right="84"/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9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预测模型训练方法和装置</w:t>
            </w:r>
          </w:p>
        </w:tc>
        <w:tc>
          <w:tcPr>
            <w:tcW w:w="37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535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ZL</w:t>
            </w:r>
            <w:r>
              <w:t>202210694769.2</w:t>
            </w:r>
          </w:p>
        </w:tc>
        <w:tc>
          <w:tcPr>
            <w:tcW w:w="547" w:type="pct"/>
            <w:vAlign w:val="center"/>
          </w:tcPr>
          <w:p>
            <w:pPr>
              <w:pStyle w:val="12"/>
              <w:spacing w:before="51"/>
              <w:ind w:right="115"/>
              <w:jc w:val="left"/>
            </w:pP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年</w:t>
            </w:r>
            <w:r>
              <w:t>10</w:t>
            </w:r>
            <w:r>
              <w:rPr>
                <w:rFonts w:hint="eastAsia"/>
              </w:rPr>
              <w:t>月04日</w:t>
            </w:r>
          </w:p>
        </w:tc>
        <w:tc>
          <w:tcPr>
            <w:tcW w:w="368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证书号第</w:t>
            </w:r>
            <w:r>
              <w:t>5493744</w:t>
            </w:r>
            <w:r>
              <w:rPr>
                <w:rFonts w:hint="eastAsia"/>
              </w:rPr>
              <w:t>号</w:t>
            </w:r>
          </w:p>
        </w:tc>
        <w:tc>
          <w:tcPr>
            <w:tcW w:w="59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支付宝(杭州)信息技术有限公司</w:t>
            </w:r>
          </w:p>
        </w:tc>
        <w:tc>
          <w:tcPr>
            <w:tcW w:w="8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张文鹏；顾立宏；张冠男；顾进杰；钟文亮</w:t>
            </w:r>
          </w:p>
        </w:tc>
        <w:tc>
          <w:tcPr>
            <w:tcW w:w="41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398" w:type="pct"/>
            <w:vAlign w:val="center"/>
          </w:tcPr>
          <w:p>
            <w:pPr>
              <w:pStyle w:val="12"/>
              <w:spacing w:before="51"/>
              <w:ind w:left="102" w:right="84"/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937" w:type="pct"/>
            <w:vAlign w:val="center"/>
          </w:tcPr>
          <w:p>
            <w:pPr>
              <w:pStyle w:val="12"/>
              <w:spacing w:before="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一种交互式音乐可视化方法和装置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535" w:type="pct"/>
            <w:vAlign w:val="center"/>
          </w:tcPr>
          <w:p>
            <w:pPr>
              <w:pStyle w:val="5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ZL</w:t>
            </w:r>
            <w:r>
              <w:rPr>
                <w:sz w:val="21"/>
                <w:szCs w:val="22"/>
              </w:rPr>
              <w:t>201510107553.1</w:t>
            </w:r>
          </w:p>
        </w:tc>
        <w:tc>
          <w:tcPr>
            <w:tcW w:w="547" w:type="pct"/>
            <w:vAlign w:val="center"/>
          </w:tcPr>
          <w:p>
            <w:pPr>
              <w:pStyle w:val="12"/>
              <w:spacing w:before="51"/>
              <w:ind w:right="86" w:rightChars="4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018</w:t>
            </w:r>
            <w:r>
              <w:rPr>
                <w:rFonts w:hint="eastAsia"/>
              </w:rPr>
              <w:t>年0</w:t>
            </w:r>
            <w:r>
              <w:t>3</w:t>
            </w:r>
            <w:r>
              <w:rPr>
                <w:rFonts w:hint="eastAsia"/>
              </w:rPr>
              <w:t>月1</w:t>
            </w:r>
            <w: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368" w:type="pct"/>
            <w:vAlign w:val="center"/>
          </w:tcPr>
          <w:p>
            <w:pPr>
              <w:pStyle w:val="14"/>
              <w:widowControl/>
              <w:spacing w:before="51"/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证书号第2</w:t>
            </w:r>
            <w:r>
              <w:rPr>
                <w:rFonts w:asciiTheme="minorHAnsi" w:hAnsiTheme="minorHAnsi" w:eastAsiaTheme="minorEastAsia" w:cstheme="minorBidi"/>
                <w:sz w:val="21"/>
                <w:szCs w:val="22"/>
              </w:rPr>
              <w:t>845945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号</w:t>
            </w:r>
          </w:p>
        </w:tc>
        <w:tc>
          <w:tcPr>
            <w:tcW w:w="591" w:type="pct"/>
            <w:vAlign w:val="center"/>
          </w:tcPr>
          <w:p>
            <w:pPr>
              <w:pStyle w:val="5"/>
              <w:jc w:val="center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浙江大学</w:t>
            </w:r>
          </w:p>
        </w:tc>
        <w:tc>
          <w:tcPr>
            <w:tcW w:w="837" w:type="pct"/>
            <w:vAlign w:val="center"/>
          </w:tcPr>
          <w:p>
            <w:pPr>
              <w:pStyle w:val="12"/>
              <w:spacing w:before="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张克俊；李思蒙；马知远；蒋宇帆；谢鑫；</w:t>
            </w:r>
            <w:r>
              <w:t>王堃</w:t>
            </w:r>
            <w:r>
              <w:rPr>
                <w:rFonts w:hint="eastAsia"/>
              </w:rPr>
              <w:t>；</w:t>
            </w:r>
            <w:r>
              <w:t>王洲浩</w:t>
            </w:r>
          </w:p>
        </w:tc>
        <w:tc>
          <w:tcPr>
            <w:tcW w:w="411" w:type="pct"/>
            <w:vAlign w:val="center"/>
          </w:tcPr>
          <w:p>
            <w:pPr>
              <w:pStyle w:val="12"/>
              <w:spacing w:before="51"/>
              <w:jc w:val="center"/>
              <w:rPr>
                <w:rFonts w:hint="eastAsia"/>
                <w:highlight w:val="yellow"/>
              </w:rPr>
            </w:pPr>
            <w:r>
              <w:rPr>
                <w:rFonts w:hint="eastAsia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398" w:type="pct"/>
            <w:vAlign w:val="center"/>
          </w:tcPr>
          <w:p>
            <w:pPr>
              <w:pStyle w:val="12"/>
              <w:spacing w:before="51"/>
              <w:ind w:right="84"/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9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t>一种基于时序网格流叠加的实时视频稳像方法</w:t>
            </w:r>
          </w:p>
        </w:tc>
        <w:tc>
          <w:tcPr>
            <w:tcW w:w="37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535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ZL201810587766.2</w:t>
            </w:r>
          </w:p>
        </w:tc>
        <w:tc>
          <w:tcPr>
            <w:tcW w:w="547" w:type="pct"/>
            <w:vAlign w:val="center"/>
          </w:tcPr>
          <w:p>
            <w:pPr>
              <w:pStyle w:val="12"/>
              <w:spacing w:before="51"/>
              <w:ind w:right="115"/>
              <w:jc w:val="left"/>
            </w:pPr>
            <w:r>
              <w:t>2020</w:t>
            </w:r>
            <w:r>
              <w:rPr>
                <w:rFonts w:hint="eastAsia"/>
              </w:rPr>
              <w:t>年</w:t>
            </w:r>
            <w:r>
              <w:t>11</w:t>
            </w:r>
            <w:r>
              <w:rPr>
                <w:rFonts w:hint="eastAsia"/>
              </w:rPr>
              <w:t>月03日</w:t>
            </w:r>
          </w:p>
        </w:tc>
        <w:tc>
          <w:tcPr>
            <w:tcW w:w="368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证书号第</w:t>
            </w:r>
            <w:r>
              <w:t>4066558</w:t>
            </w:r>
            <w:r>
              <w:rPr>
                <w:rFonts w:hint="eastAsia"/>
              </w:rPr>
              <w:t>号</w:t>
            </w:r>
          </w:p>
        </w:tc>
        <w:tc>
          <w:tcPr>
            <w:tcW w:w="591" w:type="pct"/>
            <w:vAlign w:val="center"/>
          </w:tcPr>
          <w:p>
            <w:pPr>
              <w:pStyle w:val="5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浙江大学</w:t>
            </w:r>
          </w:p>
        </w:tc>
        <w:tc>
          <w:tcPr>
            <w:tcW w:w="8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t>孙凌云</w:t>
            </w:r>
            <w:r>
              <w:rPr>
                <w:rFonts w:hint="eastAsia"/>
              </w:rPr>
              <w:t>；</w:t>
            </w:r>
            <w:r>
              <w:t>帅世辉</w:t>
            </w:r>
            <w:r>
              <w:rPr>
                <w:rFonts w:hint="eastAsia"/>
              </w:rPr>
              <w:t>；</w:t>
            </w:r>
            <w:r>
              <w:t>杨智渊</w:t>
            </w:r>
            <w:r>
              <w:rPr>
                <w:rFonts w:hint="eastAsia"/>
              </w:rPr>
              <w:t>；</w:t>
            </w:r>
            <w:r>
              <w:t>尤伟涛</w:t>
            </w:r>
            <w:r>
              <w:rPr>
                <w:rFonts w:hint="eastAsia"/>
              </w:rPr>
              <w:t>；</w:t>
            </w:r>
            <w:r>
              <w:t>杨昌源</w:t>
            </w:r>
          </w:p>
        </w:tc>
        <w:tc>
          <w:tcPr>
            <w:tcW w:w="41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398" w:type="pct"/>
            <w:vAlign w:val="center"/>
          </w:tcPr>
          <w:p>
            <w:pPr>
              <w:pStyle w:val="12"/>
              <w:spacing w:before="51"/>
              <w:ind w:left="102" w:right="84"/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9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对用户进行人群划分、训练多任务模型的方法和装置</w:t>
            </w:r>
          </w:p>
        </w:tc>
        <w:tc>
          <w:tcPr>
            <w:tcW w:w="37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535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Z</w:t>
            </w:r>
            <w:r>
              <w:t>L202110424673.X</w:t>
            </w:r>
          </w:p>
        </w:tc>
        <w:tc>
          <w:tcPr>
            <w:tcW w:w="547" w:type="pct"/>
            <w:vAlign w:val="center"/>
          </w:tcPr>
          <w:p>
            <w:pPr>
              <w:pStyle w:val="12"/>
              <w:spacing w:before="51"/>
              <w:ind w:right="115"/>
              <w:jc w:val="left"/>
            </w:pPr>
            <w:r>
              <w:t>2022</w:t>
            </w:r>
            <w:r>
              <w:rPr>
                <w:rFonts w:hint="eastAsia"/>
              </w:rPr>
              <w:t>年0</w:t>
            </w:r>
            <w:r>
              <w:t>7</w:t>
            </w:r>
            <w:r>
              <w:rPr>
                <w:rFonts w:hint="eastAsia"/>
              </w:rPr>
              <w:t>月</w:t>
            </w:r>
            <w: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368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t>证书号第5330070号</w:t>
            </w:r>
          </w:p>
        </w:tc>
        <w:tc>
          <w:tcPr>
            <w:tcW w:w="59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支付宝(杭州)信息技术有限公司</w:t>
            </w:r>
          </w:p>
        </w:tc>
        <w:tc>
          <w:tcPr>
            <w:tcW w:w="8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李有儒；陈少虎；沈开明；钟文亮</w:t>
            </w:r>
          </w:p>
        </w:tc>
        <w:tc>
          <w:tcPr>
            <w:tcW w:w="41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398" w:type="pct"/>
            <w:vAlign w:val="center"/>
          </w:tcPr>
          <w:p>
            <w:pPr>
              <w:pStyle w:val="12"/>
              <w:spacing w:before="51"/>
              <w:ind w:left="102" w:right="84"/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9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信息推荐方法及装置、存储介质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</w:pPr>
            <w:r>
              <w:t>中国</w:t>
            </w:r>
          </w:p>
        </w:tc>
        <w:tc>
          <w:tcPr>
            <w:tcW w:w="535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t>ZL202310887568.9</w:t>
            </w:r>
          </w:p>
        </w:tc>
        <w:tc>
          <w:tcPr>
            <w:tcW w:w="547" w:type="pct"/>
            <w:vAlign w:val="center"/>
          </w:tcPr>
          <w:p>
            <w:pPr>
              <w:pStyle w:val="12"/>
              <w:spacing w:before="51"/>
              <w:ind w:right="115"/>
              <w:jc w:val="left"/>
            </w:pPr>
            <w:r>
              <w:t>2023</w:t>
            </w:r>
            <w:r>
              <w:rPr>
                <w:rFonts w:hint="eastAsia"/>
              </w:rPr>
              <w:t>年</w:t>
            </w:r>
            <w:r>
              <w:t>09</w:t>
            </w:r>
            <w:r>
              <w:rPr>
                <w:rFonts w:hint="eastAsia"/>
              </w:rPr>
              <w:t>月</w:t>
            </w:r>
            <w:r>
              <w:t>26</w:t>
            </w:r>
            <w:r>
              <w:rPr>
                <w:rFonts w:hint="eastAsia"/>
              </w:rPr>
              <w:t>日</w:t>
            </w:r>
          </w:p>
        </w:tc>
        <w:tc>
          <w:tcPr>
            <w:tcW w:w="368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证书号第</w:t>
            </w:r>
            <w:r>
              <w:t>6353911</w:t>
            </w:r>
            <w:r>
              <w:rPr>
                <w:rFonts w:hint="eastAsia"/>
              </w:rPr>
              <w:t>号</w:t>
            </w:r>
          </w:p>
        </w:tc>
        <w:tc>
          <w:tcPr>
            <w:tcW w:w="59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支付宝</w:t>
            </w:r>
            <w:r>
              <w:t>(杭州)信息技术有限公司</w:t>
            </w:r>
          </w:p>
        </w:tc>
        <w:tc>
          <w:tcPr>
            <w:tcW w:w="8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孙仁恩；张冠男；魏鹏</w:t>
            </w:r>
          </w:p>
        </w:tc>
        <w:tc>
          <w:tcPr>
            <w:tcW w:w="41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398" w:type="pct"/>
            <w:vAlign w:val="center"/>
          </w:tcPr>
          <w:p>
            <w:pPr>
              <w:pStyle w:val="12"/>
              <w:spacing w:before="51"/>
              <w:ind w:left="102" w:right="84"/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9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程序运行方法、装置、设备及介质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</w:pPr>
            <w:r>
              <w:t>中国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ZL202010193412.7</w:t>
            </w:r>
          </w:p>
        </w:tc>
        <w:tc>
          <w:tcPr>
            <w:tcW w:w="547" w:type="pct"/>
            <w:vAlign w:val="center"/>
          </w:tcPr>
          <w:p>
            <w:pPr>
              <w:ind w:right="115"/>
              <w:jc w:val="left"/>
            </w:pPr>
            <w:r>
              <w:t>2023年05月26日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</w:pPr>
            <w:r>
              <w:t>证书号第</w:t>
            </w:r>
            <w:r>
              <w:rPr>
                <w:rFonts w:hint="eastAsia"/>
              </w:rPr>
              <w:t>6</w:t>
            </w:r>
            <w:r>
              <w:t>002741</w:t>
            </w:r>
            <w:r>
              <w:rPr>
                <w:rFonts w:hint="eastAsia"/>
              </w:rPr>
              <w:t>号</w:t>
            </w:r>
          </w:p>
        </w:tc>
        <w:tc>
          <w:tcPr>
            <w:tcW w:w="59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支付宝(杭州)信息技术有限公司</w:t>
            </w:r>
          </w:p>
        </w:tc>
        <w:tc>
          <w:tcPr>
            <w:tcW w:w="8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赵豪；黎三平；李文杰</w:t>
            </w:r>
          </w:p>
        </w:tc>
        <w:tc>
          <w:tcPr>
            <w:tcW w:w="41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已授权</w:t>
            </w:r>
          </w:p>
        </w:tc>
      </w:tr>
    </w:tbl>
    <w:p>
      <w:pPr>
        <w:spacing w:line="0" w:lineRule="atLeast"/>
        <w:rPr>
          <w:rFonts w:ascii="宋体" w:hAnsi="宋体"/>
          <w:b/>
          <w:color w:val="0D0D0D"/>
          <w:sz w:val="24"/>
          <w:szCs w:val="32"/>
        </w:rPr>
      </w:pPr>
    </w:p>
    <w:p>
      <w:pPr>
        <w:spacing w:line="0" w:lineRule="atLeast"/>
        <w:rPr>
          <w:rFonts w:ascii="宋体" w:hAnsi="宋体"/>
          <w:b/>
          <w:color w:val="0D0D0D"/>
          <w:sz w:val="24"/>
          <w:szCs w:val="32"/>
        </w:rPr>
      </w:pPr>
    </w:p>
    <w:p>
      <w:pPr>
        <w:spacing w:line="0" w:lineRule="atLeast"/>
        <w:ind w:left="420"/>
        <w:rPr>
          <w:rFonts w:ascii="宋体" w:hAnsi="宋体"/>
          <w:b/>
          <w:color w:val="0D0D0D"/>
          <w:sz w:val="24"/>
          <w:szCs w:val="32"/>
        </w:rPr>
      </w:pPr>
    </w:p>
    <w:p>
      <w:pPr>
        <w:numPr>
          <w:ilvl w:val="0"/>
          <w:numId w:val="1"/>
        </w:numPr>
        <w:spacing w:line="0" w:lineRule="atLeast"/>
        <w:rPr>
          <w:rFonts w:ascii="宋体" w:hAnsi="宋体"/>
          <w:b/>
          <w:color w:val="0D0D0D"/>
          <w:sz w:val="24"/>
          <w:szCs w:val="32"/>
        </w:rPr>
      </w:pPr>
      <w:r>
        <w:rPr>
          <w:rFonts w:hint="eastAsia" w:ascii="宋体" w:hAnsi="宋体"/>
          <w:b/>
          <w:color w:val="0D0D0D"/>
          <w:sz w:val="24"/>
          <w:szCs w:val="32"/>
        </w:rPr>
        <w:t>主要完成人：张克俊，钟文亮，胥伟华，孙凌云，马健，郑俊，张锐，邓晃煌，张冠男，马晨光，黎三平，刘凯淇，郭智慧</w:t>
      </w:r>
      <w:r>
        <w:rPr>
          <w:rFonts w:ascii="宋体" w:hAnsi="宋体"/>
          <w:b/>
          <w:color w:val="0D0D0D"/>
          <w:sz w:val="24"/>
          <w:szCs w:val="32"/>
        </w:rPr>
        <w:t>，杨明晖</w:t>
      </w:r>
    </w:p>
    <w:p>
      <w:pPr>
        <w:spacing w:line="0" w:lineRule="atLeast"/>
        <w:rPr>
          <w:rFonts w:ascii="宋体" w:hAnsi="宋体"/>
          <w:b/>
          <w:color w:val="0D0D0D"/>
          <w:sz w:val="24"/>
          <w:szCs w:val="32"/>
        </w:rPr>
      </w:pPr>
    </w:p>
    <w:p>
      <w:pPr>
        <w:numPr>
          <w:ilvl w:val="0"/>
          <w:numId w:val="1"/>
        </w:numPr>
        <w:spacing w:line="0" w:lineRule="atLeast"/>
        <w:rPr>
          <w:rFonts w:ascii="宋体" w:hAnsi="宋体"/>
          <w:b/>
          <w:color w:val="0D0D0D"/>
          <w:sz w:val="24"/>
          <w:szCs w:val="32"/>
        </w:rPr>
      </w:pPr>
      <w:r>
        <w:rPr>
          <w:rFonts w:hint="eastAsia" w:ascii="宋体" w:hAnsi="宋体"/>
          <w:b/>
          <w:color w:val="0D0D0D"/>
          <w:sz w:val="24"/>
          <w:szCs w:val="32"/>
        </w:rPr>
        <w:t>主要完成单位：浙江大学、支付宝（杭州）信息技术有限公司</w:t>
      </w:r>
    </w:p>
    <w:p>
      <w:pPr>
        <w:spacing w:line="0" w:lineRule="atLeast"/>
        <w:ind w:left="420"/>
        <w:rPr>
          <w:rFonts w:ascii="宋体" w:hAnsi="宋体"/>
          <w:b/>
          <w:color w:val="0D0D0D"/>
          <w:sz w:val="24"/>
          <w:szCs w:val="32"/>
        </w:rPr>
      </w:pPr>
    </w:p>
    <w:p>
      <w:pPr>
        <w:spacing w:line="0" w:lineRule="atLeast"/>
        <w:ind w:left="420"/>
        <w:rPr>
          <w:rFonts w:ascii="宋体" w:hAnsi="宋体"/>
          <w:b/>
          <w:color w:val="0D0D0D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CF89CA"/>
    <w:multiLevelType w:val="singleLevel"/>
    <w:tmpl w:val="1CCF89C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lOWE3OGM5MTVmOTY3NjNmYTFlYmYyOTRmMjI5ZjMifQ=="/>
  </w:docVars>
  <w:rsids>
    <w:rsidRoot w:val="0099647D"/>
    <w:rsid w:val="00095FB6"/>
    <w:rsid w:val="001E7A34"/>
    <w:rsid w:val="002907B4"/>
    <w:rsid w:val="0032691B"/>
    <w:rsid w:val="003B72B5"/>
    <w:rsid w:val="005D4AD1"/>
    <w:rsid w:val="00670EB8"/>
    <w:rsid w:val="006A5DF8"/>
    <w:rsid w:val="007A3CED"/>
    <w:rsid w:val="00863C56"/>
    <w:rsid w:val="00900236"/>
    <w:rsid w:val="009259AE"/>
    <w:rsid w:val="009934C9"/>
    <w:rsid w:val="0099647D"/>
    <w:rsid w:val="009B3FBF"/>
    <w:rsid w:val="00A61801"/>
    <w:rsid w:val="00AC7DAE"/>
    <w:rsid w:val="00C27F6D"/>
    <w:rsid w:val="00D87D54"/>
    <w:rsid w:val="00E83625"/>
    <w:rsid w:val="00EB0A0D"/>
    <w:rsid w:val="00F92E16"/>
    <w:rsid w:val="00FA0686"/>
    <w:rsid w:val="00FE093C"/>
    <w:rsid w:val="225507C4"/>
    <w:rsid w:val="2BB73C8C"/>
    <w:rsid w:val="38FF96FB"/>
    <w:rsid w:val="51D02145"/>
    <w:rsid w:val="79863E85"/>
    <w:rsid w:val="7EEF50C6"/>
    <w:rsid w:val="877F3E5A"/>
    <w:rsid w:val="BFED103F"/>
    <w:rsid w:val="DBFF8A60"/>
    <w:rsid w:val="F6FF9A09"/>
    <w:rsid w:val="FBFD6D9A"/>
    <w:rsid w:val="FCF9D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ody Text"/>
    <w:basedOn w:val="1"/>
    <w:link w:val="10"/>
    <w:qFormat/>
    <w:uiPriority w:val="1"/>
    <w:pPr>
      <w:autoSpaceDE w:val="0"/>
      <w:autoSpaceDN w:val="0"/>
      <w:adjustRightInd w:val="0"/>
      <w:spacing w:line="257" w:lineRule="exact"/>
      <w:ind w:left="39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4">
    <w:name w:val="Plain Text"/>
    <w:basedOn w:val="1"/>
    <w:link w:val="9"/>
    <w:semiHidden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">
    <w:name w:val="纯文本 字符"/>
    <w:basedOn w:val="7"/>
    <w:semiHidden/>
    <w:qFormat/>
    <w:uiPriority w:val="99"/>
    <w:rPr>
      <w:rFonts w:hAnsi="Courier New" w:cs="Courier New" w:asciiTheme="minorEastAsia"/>
    </w:rPr>
  </w:style>
  <w:style w:type="character" w:customStyle="1" w:styleId="9">
    <w:name w:val="纯文本 字符1"/>
    <w:basedOn w:val="7"/>
    <w:link w:val="4"/>
    <w:semiHidden/>
    <w:qFormat/>
    <w:uiPriority w:val="0"/>
    <w:rPr>
      <w:rFonts w:ascii="仿宋_GB2312" w:hAnsi="Times New Roman" w:eastAsia="宋体" w:cs="Times New Roman"/>
      <w:sz w:val="24"/>
      <w:szCs w:val="20"/>
    </w:rPr>
  </w:style>
  <w:style w:type="character" w:customStyle="1" w:styleId="10">
    <w:name w:val="正文文本 字符"/>
    <w:basedOn w:val="7"/>
    <w:link w:val="3"/>
    <w:uiPriority w:val="1"/>
    <w:rPr>
      <w:rFonts w:ascii="Times New Roman" w:hAnsi="Times New Roman" w:cs="Times New Roman"/>
      <w:kern w:val="0"/>
      <w:sz w:val="24"/>
      <w:szCs w:val="24"/>
    </w:rPr>
  </w:style>
  <w:style w:type="paragraph" w:styleId="11">
    <w:name w:val="List Paragraph"/>
    <w:basedOn w:val="1"/>
    <w:uiPriority w:val="99"/>
    <w:pPr>
      <w:ind w:firstLine="420" w:firstLineChars="200"/>
    </w:pPr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p1"/>
    <w:basedOn w:val="1"/>
    <w:uiPriority w:val="0"/>
    <w:rPr>
      <w:rFonts w:ascii="Helvetica Neue" w:hAnsi="Helvetica Neue" w:eastAsia="Helvetica Neue" w:cs="Times New Roman"/>
      <w:sz w:val="19"/>
      <w:szCs w:val="19"/>
    </w:rPr>
  </w:style>
  <w:style w:type="paragraph" w:customStyle="1" w:styleId="15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1200</Characters>
  <Lines>10</Lines>
  <Paragraphs>2</Paragraphs>
  <TotalTime>6</TotalTime>
  <ScaleCrop>false</ScaleCrop>
  <LinksUpToDate>false</LinksUpToDate>
  <CharactersWithSpaces>1408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2024-01-05T05:46:00Z</dcterms:created>
  <dc:creator>Siliang Tang</dc:creator>
  <cp:lastModifiedBy>媛媛</cp:lastModifiedBy>
  <dcterms:modified xsi:type="dcterms:W3CDTF">2024-01-04T08:19:09Z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F9F65D236D285F7F24489665E729008F_43</vt:lpwstr>
  </property>
</Properties>
</file>