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A96D0">
      <w:pPr>
        <w:spacing w:before="156" w:beforeLines="50" w:after="156" w:afterLines="50" w:line="400" w:lineRule="exact"/>
        <w:jc w:val="center"/>
        <w:rPr>
          <w:rFonts w:ascii="方正小标宋简体" w:eastAsia="方正小标宋简体"/>
          <w:bCs/>
          <w:sz w:val="36"/>
          <w:szCs w:val="21"/>
        </w:rPr>
      </w:pPr>
      <w:r>
        <w:rPr>
          <w:rFonts w:hint="eastAsia" w:ascii="方正小标宋简体" w:eastAsia="方正小标宋简体"/>
          <w:bCs/>
          <w:kern w:val="0"/>
          <w:sz w:val="36"/>
          <w:szCs w:val="21"/>
        </w:rPr>
        <w:t>202</w:t>
      </w:r>
      <w:r>
        <w:rPr>
          <w:rFonts w:ascii="方正小标宋简体" w:eastAsia="方正小标宋简体"/>
          <w:bCs/>
          <w:kern w:val="0"/>
          <w:sz w:val="36"/>
          <w:szCs w:val="21"/>
        </w:rPr>
        <w:t>6</w:t>
      </w:r>
      <w:r>
        <w:rPr>
          <w:rFonts w:hint="eastAsia" w:ascii="方正小标宋简体" w:eastAsia="方正小标宋简体"/>
          <w:bCs/>
          <w:kern w:val="0"/>
          <w:sz w:val="36"/>
          <w:szCs w:val="21"/>
        </w:rPr>
        <w:t>年度湖北省科学技术奖公示材料（自然科学）</w:t>
      </w:r>
    </w:p>
    <w:p w14:paraId="6158868C">
      <w:pPr>
        <w:spacing w:before="156" w:beforeLines="50" w:after="156" w:afterLines="50" w:line="400" w:lineRule="exact"/>
        <w:jc w:val="center"/>
        <w:rPr>
          <w:rFonts w:ascii="方正小标宋简体" w:eastAsia="方正小标宋简体"/>
          <w:bCs/>
          <w:sz w:val="36"/>
          <w:szCs w:val="21"/>
        </w:rPr>
      </w:pPr>
      <w:r>
        <w:rPr>
          <w:rFonts w:hint="eastAsia" w:ascii="方正仿宋_GBK" w:eastAsia="方正仿宋_GBK"/>
          <w:sz w:val="28"/>
        </w:rPr>
        <w:t>项目名称、提名者及提名意见、项目简介、代表性论文专著目录、主要完成人（完成单位）</w:t>
      </w:r>
    </w:p>
    <w:tbl>
      <w:tblPr>
        <w:tblStyle w:val="7"/>
        <w:tblW w:w="13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9"/>
        <w:gridCol w:w="5599"/>
        <w:gridCol w:w="2799"/>
        <w:gridCol w:w="2800"/>
      </w:tblGrid>
      <w:tr w14:paraId="0FFA6D22">
        <w:trPr>
          <w:trHeight w:val="476" w:hRule="atLeast"/>
          <w:jc w:val="center"/>
        </w:trPr>
        <w:tc>
          <w:tcPr>
            <w:tcW w:w="2439" w:type="dxa"/>
            <w:vAlign w:val="center"/>
          </w:tcPr>
          <w:p w14:paraId="1C2E92A9">
            <w:pPr>
              <w:spacing w:line="240" w:lineRule="exact"/>
              <w:jc w:val="center"/>
              <w:rPr>
                <w:rFonts w:hint="default" w:ascii="Times New Roman Regular" w:hAnsi="Times New Roman Regular" w:eastAsia="黑体" w:cs="Times New Roman Regular"/>
                <w:kern w:val="0"/>
                <w:sz w:val="22"/>
                <w:szCs w:val="20"/>
              </w:rPr>
            </w:pPr>
            <w:r>
              <w:rPr>
                <w:rFonts w:hint="default" w:ascii="Times New Roman Regular" w:hAnsi="Times New Roman Regular" w:eastAsia="黑体" w:cs="Times New Roman Regular"/>
                <w:kern w:val="0"/>
                <w:sz w:val="22"/>
                <w:szCs w:val="20"/>
              </w:rPr>
              <w:t>项目名称</w:t>
            </w:r>
          </w:p>
        </w:tc>
        <w:tc>
          <w:tcPr>
            <w:tcW w:w="11198" w:type="dxa"/>
            <w:gridSpan w:val="3"/>
            <w:vAlign w:val="center"/>
          </w:tcPr>
          <w:p w14:paraId="41BD2327">
            <w:pPr>
              <w:spacing w:line="240" w:lineRule="exact"/>
              <w:jc w:val="center"/>
              <w:rPr>
                <w:rFonts w:hint="default" w:ascii="Times New Roman Regular" w:hAnsi="Times New Roman Regular" w:eastAsia="黑体" w:cs="Times New Roman Regular"/>
                <w:kern w:val="0"/>
                <w:sz w:val="21"/>
                <w:szCs w:val="21"/>
              </w:rPr>
            </w:pPr>
            <w:r>
              <w:rPr>
                <w:rFonts w:hint="default" w:ascii="Times New Roman Regular" w:hAnsi="Times New Roman Regular" w:eastAsia="黑体" w:cs="Times New Roman Regular"/>
                <w:kern w:val="0"/>
                <w:sz w:val="21"/>
                <w:szCs w:val="21"/>
              </w:rPr>
              <w:t>宽光谱光热调控织物器件的跨尺度结构构筑理论与调控方法</w:t>
            </w:r>
          </w:p>
        </w:tc>
      </w:tr>
      <w:tr w14:paraId="222613CB">
        <w:trPr>
          <w:trHeight w:val="476" w:hRule="atLeast"/>
          <w:jc w:val="center"/>
        </w:trPr>
        <w:tc>
          <w:tcPr>
            <w:tcW w:w="2439" w:type="dxa"/>
            <w:vAlign w:val="center"/>
          </w:tcPr>
          <w:p w14:paraId="15395C4A">
            <w:pPr>
              <w:spacing w:line="240" w:lineRule="exact"/>
              <w:jc w:val="center"/>
              <w:rPr>
                <w:rFonts w:hint="default" w:ascii="Times New Roman Regular" w:hAnsi="Times New Roman Regular" w:eastAsia="黑体" w:cs="Times New Roman Regular"/>
                <w:kern w:val="0"/>
                <w:sz w:val="22"/>
                <w:szCs w:val="20"/>
              </w:rPr>
            </w:pPr>
            <w:r>
              <w:rPr>
                <w:rFonts w:hint="default" w:ascii="Times New Roman Regular" w:hAnsi="Times New Roman Regular" w:eastAsia="黑体" w:cs="Times New Roman Regular"/>
                <w:kern w:val="0"/>
                <w:sz w:val="22"/>
                <w:szCs w:val="20"/>
              </w:rPr>
              <w:t>提名单位</w:t>
            </w:r>
          </w:p>
        </w:tc>
        <w:tc>
          <w:tcPr>
            <w:tcW w:w="5599" w:type="dxa"/>
            <w:vAlign w:val="center"/>
          </w:tcPr>
          <w:p w14:paraId="38679F3B">
            <w:pPr>
              <w:spacing w:line="240" w:lineRule="exact"/>
              <w:jc w:val="center"/>
              <w:rPr>
                <w:rFonts w:hint="default" w:ascii="Times New Roman Regular" w:hAnsi="Times New Roman Regular" w:eastAsia="宋体" w:cs="Times New Roman Regular"/>
                <w:kern w:val="0"/>
                <w:sz w:val="21"/>
                <w:szCs w:val="21"/>
              </w:rPr>
            </w:pPr>
            <w:r>
              <w:rPr>
                <w:rFonts w:hint="default" w:ascii="Times New Roman Regular" w:hAnsi="Times New Roman Regular" w:eastAsia="宋体" w:cs="Times New Roman Regular"/>
                <w:kern w:val="0"/>
                <w:sz w:val="22"/>
                <w:szCs w:val="22"/>
              </w:rPr>
              <w:t>华中科技大学</w:t>
            </w:r>
          </w:p>
        </w:tc>
        <w:tc>
          <w:tcPr>
            <w:tcW w:w="2799" w:type="dxa"/>
            <w:vAlign w:val="center"/>
          </w:tcPr>
          <w:p w14:paraId="23AD91B4">
            <w:pPr>
              <w:spacing w:line="240" w:lineRule="exact"/>
              <w:jc w:val="center"/>
              <w:rPr>
                <w:rFonts w:hint="default" w:ascii="Times New Roman Regular" w:hAnsi="Times New Roman Regular" w:eastAsia="宋体" w:cs="Times New Roman Regular"/>
                <w:kern w:val="0"/>
                <w:sz w:val="21"/>
                <w:szCs w:val="21"/>
              </w:rPr>
            </w:pPr>
            <w:r>
              <w:rPr>
                <w:rFonts w:hint="default" w:ascii="Times New Roman Regular" w:hAnsi="Times New Roman Regular" w:eastAsia="黑体" w:cs="Times New Roman Regular"/>
                <w:kern w:val="0"/>
                <w:sz w:val="22"/>
                <w:szCs w:val="20"/>
              </w:rPr>
              <w:t>提名等级</w:t>
            </w:r>
          </w:p>
        </w:tc>
        <w:tc>
          <w:tcPr>
            <w:tcW w:w="2800" w:type="dxa"/>
            <w:vAlign w:val="center"/>
          </w:tcPr>
          <w:p w14:paraId="5496396E">
            <w:pPr>
              <w:spacing w:line="240" w:lineRule="exact"/>
              <w:jc w:val="center"/>
              <w:rPr>
                <w:rFonts w:hint="default" w:ascii="Times New Roman Regular" w:hAnsi="Times New Roman Regular" w:eastAsia="宋体" w:cs="Times New Roman Regular"/>
                <w:kern w:val="0"/>
                <w:sz w:val="21"/>
                <w:szCs w:val="21"/>
                <w:lang w:val="en-US" w:eastAsia="zh-CN"/>
              </w:rPr>
            </w:pPr>
            <w:r>
              <w:rPr>
                <w:rFonts w:hint="default" w:ascii="Times New Roman Regular" w:hAnsi="Times New Roman Regular" w:eastAsia="宋体" w:cs="Times New Roman Regular"/>
                <w:kern w:val="0"/>
                <w:sz w:val="21"/>
                <w:szCs w:val="21"/>
                <w:lang w:val="en-US" w:eastAsia="zh-CN"/>
              </w:rPr>
              <w:t>一等奖</w:t>
            </w:r>
          </w:p>
        </w:tc>
      </w:tr>
      <w:tr w14:paraId="3EC7DD90">
        <w:trPr>
          <w:trHeight w:val="1083" w:hRule="atLeast"/>
          <w:jc w:val="center"/>
        </w:trPr>
        <w:tc>
          <w:tcPr>
            <w:tcW w:w="2439" w:type="dxa"/>
            <w:vAlign w:val="center"/>
          </w:tcPr>
          <w:p w14:paraId="29D21CA1">
            <w:pPr>
              <w:spacing w:line="240" w:lineRule="exact"/>
              <w:jc w:val="center"/>
              <w:rPr>
                <w:rFonts w:hint="default" w:ascii="Times New Roman Regular" w:hAnsi="Times New Roman Regular" w:eastAsia="黑体" w:cs="Times New Roman Regular"/>
                <w:kern w:val="0"/>
                <w:sz w:val="22"/>
                <w:szCs w:val="20"/>
              </w:rPr>
            </w:pPr>
            <w:r>
              <w:rPr>
                <w:rFonts w:hint="default" w:ascii="Times New Roman Regular" w:hAnsi="Times New Roman Regular" w:eastAsia="黑体" w:cs="Times New Roman Regular"/>
                <w:kern w:val="0"/>
                <w:sz w:val="22"/>
                <w:szCs w:val="20"/>
              </w:rPr>
              <w:t>提名意见</w:t>
            </w:r>
          </w:p>
        </w:tc>
        <w:tc>
          <w:tcPr>
            <w:tcW w:w="11198" w:type="dxa"/>
            <w:gridSpan w:val="3"/>
            <w:vAlign w:val="center"/>
          </w:tcPr>
          <w:p w14:paraId="05A77B9B">
            <w:pPr>
              <w:keepNext w:val="0"/>
              <w:keepLines w:val="0"/>
              <w:pageBreakBefore w:val="0"/>
              <w:widowControl/>
              <w:kinsoku/>
              <w:wordWrap/>
              <w:overflowPunct/>
              <w:topLinePunct w:val="0"/>
              <w:autoSpaceDE/>
              <w:autoSpaceDN/>
              <w:bidi w:val="0"/>
              <w:adjustRightInd/>
              <w:snapToGrid/>
              <w:spacing w:line="240" w:lineRule="exact"/>
              <w:ind w:firstLine="440" w:firstLineChars="200"/>
              <w:jc w:val="both"/>
              <w:textAlignment w:val="auto"/>
              <w:rPr>
                <w:rFonts w:hint="default" w:ascii="Times New Roman Regular" w:hAnsi="Times New Roman Regular" w:eastAsia="宋体" w:cs="Times New Roman Regular"/>
                <w:color w:val="000000"/>
                <w:kern w:val="0"/>
                <w:sz w:val="22"/>
                <w:szCs w:val="20"/>
                <w:lang w:bidi="ar"/>
              </w:rPr>
            </w:pPr>
            <w:r>
              <w:rPr>
                <w:rFonts w:hint="default" w:ascii="Times New Roman Regular" w:hAnsi="Times New Roman Regular" w:eastAsia="宋体" w:cs="Times New Roman Regular"/>
                <w:color w:val="000000"/>
                <w:kern w:val="0"/>
                <w:sz w:val="22"/>
                <w:szCs w:val="20"/>
                <w:lang w:bidi="ar"/>
              </w:rPr>
              <w:t>该项目围绕微纳米尺度下光热调控织物所面临的光、热等物理场精准调控难题，取得了一系列具有国际影响力的创新成果：系统揭示了跨尺度结构构筑与宽光谱光热耦合调控之间的内在规律，阐明了在热场、流体场、应力场等多外场耦合作用下光热调控织物微纳结构的光响应界面设计及精准构筑机理，实现了宽光谱光热调控织物的规模化制备与极端环境应用。该项目在光学与材料领域的国际顶级学术期刊上发表了一系列高水平论文，获得了国际同行的广泛关注与积极评价。经中国纺织工业联合会鉴定委员会鉴</w:t>
            </w:r>
            <w:bookmarkStart w:id="1" w:name="_GoBack"/>
            <w:bookmarkEnd w:id="1"/>
            <w:r>
              <w:rPr>
                <w:rFonts w:hint="default" w:ascii="Times New Roman Regular" w:hAnsi="Times New Roman Regular" w:eastAsia="宋体" w:cs="Times New Roman Regular"/>
                <w:color w:val="000000"/>
                <w:kern w:val="0"/>
                <w:sz w:val="22"/>
                <w:szCs w:val="20"/>
                <w:lang w:bidi="ar"/>
              </w:rPr>
              <w:t>定，光学超材料织物的分级结构构筑技术达到国际领先水平。获得2025年中国光学工程学会科学技术奖技术发明奖一等奖、2025年中国材料研究学会科学技术奖青年科技奖、2025年光学工程前沿交叉优秀成果、2024年度中国纺织工业联合会自然科学一等奖、2024中国光学领域十大社会影响力事件、2021中国光学十大进展等多项荣誉。</w:t>
            </w:r>
          </w:p>
          <w:p w14:paraId="27D17976">
            <w:pPr>
              <w:keepNext w:val="0"/>
              <w:keepLines w:val="0"/>
              <w:pageBreakBefore w:val="0"/>
              <w:widowControl/>
              <w:kinsoku/>
              <w:wordWrap/>
              <w:overflowPunct/>
              <w:topLinePunct w:val="0"/>
              <w:autoSpaceDE/>
              <w:autoSpaceDN/>
              <w:bidi w:val="0"/>
              <w:adjustRightInd/>
              <w:snapToGrid/>
              <w:spacing w:line="240" w:lineRule="exact"/>
              <w:ind w:firstLine="440" w:firstLineChars="200"/>
              <w:jc w:val="both"/>
              <w:textAlignment w:val="auto"/>
              <w:rPr>
                <w:rFonts w:hint="default" w:ascii="Times New Roman Regular" w:hAnsi="Times New Roman Regular" w:eastAsia="宋体" w:cs="Times New Roman Regular"/>
                <w:color w:val="000000"/>
                <w:kern w:val="0"/>
                <w:sz w:val="22"/>
                <w:szCs w:val="20"/>
                <w:lang w:bidi="ar"/>
              </w:rPr>
            </w:pPr>
            <w:r>
              <w:rPr>
                <w:rFonts w:hint="default" w:ascii="Times New Roman Regular" w:hAnsi="Times New Roman Regular" w:eastAsia="宋体" w:cs="Times New Roman Regular"/>
                <w:color w:val="000000"/>
                <w:kern w:val="0"/>
                <w:sz w:val="22"/>
                <w:szCs w:val="20"/>
                <w:lang w:bidi="ar"/>
              </w:rPr>
              <w:t>项目第一完成人陶光明教授获得国家自然科学基金杰出青年科学基金资助以及新基石科学基金会2025年科学探索奖，以第一作者或通讯作者身份在</w:t>
            </w:r>
            <w:r>
              <w:rPr>
                <w:rFonts w:hint="default" w:ascii="Times New Roman Italic" w:hAnsi="Times New Roman Italic" w:eastAsia="宋体" w:cs="Times New Roman Italic"/>
                <w:i/>
                <w:iCs/>
                <w:color w:val="000000"/>
                <w:kern w:val="0"/>
                <w:sz w:val="22"/>
                <w:szCs w:val="20"/>
                <w:lang w:bidi="ar"/>
              </w:rPr>
              <w:t>Science</w:t>
            </w:r>
            <w:r>
              <w:rPr>
                <w:rFonts w:hint="default" w:ascii="Times New Roman Regular" w:hAnsi="Times New Roman Regular" w:eastAsia="宋体" w:cs="Times New Roman Regular"/>
                <w:color w:val="000000"/>
                <w:kern w:val="0"/>
                <w:sz w:val="22"/>
                <w:szCs w:val="20"/>
                <w:lang w:bidi="ar"/>
              </w:rPr>
              <w:t>等期刊发表学术论文140余篇。</w:t>
            </w:r>
          </w:p>
          <w:p w14:paraId="63408F57">
            <w:pPr>
              <w:keepNext w:val="0"/>
              <w:keepLines w:val="0"/>
              <w:pageBreakBefore w:val="0"/>
              <w:widowControl/>
              <w:kinsoku/>
              <w:wordWrap/>
              <w:overflowPunct/>
              <w:topLinePunct w:val="0"/>
              <w:autoSpaceDE/>
              <w:autoSpaceDN/>
              <w:bidi w:val="0"/>
              <w:adjustRightInd/>
              <w:snapToGrid/>
              <w:spacing w:line="240" w:lineRule="exact"/>
              <w:ind w:firstLine="440" w:firstLineChars="200"/>
              <w:jc w:val="both"/>
              <w:textAlignment w:val="auto"/>
              <w:rPr>
                <w:rFonts w:hint="default" w:ascii="Times New Roman Regular" w:hAnsi="Times New Roman Regular" w:eastAsia="宋体" w:cs="Times New Roman Regular"/>
                <w:color w:val="000000"/>
                <w:kern w:val="0"/>
                <w:sz w:val="22"/>
                <w:szCs w:val="20"/>
                <w:lang w:bidi="ar"/>
              </w:rPr>
            </w:pPr>
            <w:r>
              <w:rPr>
                <w:rFonts w:hint="default" w:ascii="Times New Roman Regular" w:hAnsi="Times New Roman Regular" w:eastAsia="宋体" w:cs="Times New Roman Regular"/>
                <w:color w:val="000000"/>
                <w:kern w:val="0"/>
                <w:sz w:val="22"/>
                <w:szCs w:val="20"/>
                <w:lang w:bidi="ar"/>
              </w:rPr>
              <w:t>该项目不仅揭示了多维度调控机制对光热转换与传输过程的协同影响规律，也为智能光热管理材料的理论设计、制造与应用开辟了新路径，对推动微纳光学功能材料的理性构建具有重要的科学意义与前沿引领价值。项目成果科学原创性突出，无知识产权争议，符合湖北省自然科学奖的申报条件。特此提名该项目为湖北省自然科学奖一等奖。</w:t>
            </w:r>
          </w:p>
        </w:tc>
      </w:tr>
      <w:tr w14:paraId="00E53F18">
        <w:trPr>
          <w:trHeight w:val="476" w:hRule="atLeast"/>
          <w:jc w:val="center"/>
        </w:trPr>
        <w:tc>
          <w:tcPr>
            <w:tcW w:w="2439" w:type="dxa"/>
            <w:vAlign w:val="center"/>
          </w:tcPr>
          <w:p w14:paraId="148BB8CE">
            <w:pPr>
              <w:spacing w:line="240" w:lineRule="exact"/>
              <w:jc w:val="center"/>
              <w:rPr>
                <w:rFonts w:hint="default" w:ascii="Times New Roman Regular" w:hAnsi="Times New Roman Regular" w:cs="Times New Roman Regular"/>
                <w:kern w:val="0"/>
                <w:sz w:val="22"/>
                <w:szCs w:val="20"/>
              </w:rPr>
            </w:pPr>
            <w:r>
              <w:rPr>
                <w:rFonts w:hint="default" w:ascii="Times New Roman Regular" w:hAnsi="Times New Roman Regular" w:eastAsia="黑体" w:cs="Times New Roman Regular"/>
                <w:kern w:val="0"/>
                <w:sz w:val="22"/>
                <w:szCs w:val="20"/>
              </w:rPr>
              <w:t>项目简介</w:t>
            </w:r>
          </w:p>
        </w:tc>
        <w:tc>
          <w:tcPr>
            <w:tcW w:w="11198" w:type="dxa"/>
            <w:gridSpan w:val="3"/>
            <w:vAlign w:val="center"/>
          </w:tcPr>
          <w:p w14:paraId="6F05FAB6">
            <w:pPr>
              <w:keepNext w:val="0"/>
              <w:keepLines w:val="0"/>
              <w:pageBreakBefore w:val="0"/>
              <w:widowControl/>
              <w:kinsoku/>
              <w:wordWrap/>
              <w:overflowPunct/>
              <w:topLinePunct w:val="0"/>
              <w:autoSpaceDE/>
              <w:autoSpaceDN/>
              <w:bidi w:val="0"/>
              <w:adjustRightInd/>
              <w:snapToGrid/>
              <w:spacing w:line="240" w:lineRule="exact"/>
              <w:ind w:firstLine="440" w:firstLineChars="200"/>
              <w:jc w:val="both"/>
              <w:textAlignment w:val="auto"/>
              <w:rPr>
                <w:rFonts w:hint="default" w:ascii="Times New Roman Regular" w:hAnsi="Times New Roman Regular" w:eastAsia="宋体" w:cs="Times New Roman Regular"/>
                <w:kern w:val="0"/>
                <w:sz w:val="22"/>
                <w:szCs w:val="22"/>
              </w:rPr>
            </w:pPr>
            <w:r>
              <w:rPr>
                <w:rFonts w:hint="default" w:ascii="Times New Roman Regular" w:hAnsi="Times New Roman Regular" w:eastAsia="宋体" w:cs="Times New Roman Regular"/>
                <w:kern w:val="0"/>
                <w:sz w:val="22"/>
                <w:szCs w:val="22"/>
              </w:rPr>
              <w:t>太阳光辐射能（0.2-2.5 μm）与目标表面红外辐射能（8-13 μm）是决定目标光热平衡的核心因素，其能量的传输、转换与耦合规律直接影响人体及装备的热学状态。人体与装备的辐射强度通常显著高于周围环境，而极端环境下巨大的体温变化也会导致人体生命健康受到严重威胁。因此，通过调控织物光辐射特性实现人体与装备的温度控制是国防军工、特种作业、民用穿戴等场景下的重大共性需求。然而，宽光谱（0.2-20 μm）光热精准调控的界面光散射机理尚未阐明，热场与光场的协同调控机制亦未明确，导致现有织物器件的太阳光反射率和中红外发射率分别受限于60%和80%，难以满足现代防伪和控温需求。为此，项目组提出跨尺度结构的光热精准调控新思路，构建“结构-构筑-器件”的系统性构筑理论，制备出一系列宽光谱光热调控织物器件。主要科学发现如下：</w:t>
            </w:r>
          </w:p>
          <w:p w14:paraId="498B0550">
            <w:pPr>
              <w:spacing w:line="240" w:lineRule="exact"/>
              <w:jc w:val="both"/>
              <w:rPr>
                <w:rFonts w:hint="default" w:ascii="Times New Roman Regular" w:hAnsi="Times New Roman Regular" w:eastAsia="宋体" w:cs="Times New Roman Regular"/>
                <w:kern w:val="0"/>
                <w:sz w:val="22"/>
                <w:szCs w:val="22"/>
              </w:rPr>
            </w:pPr>
            <w:r>
              <w:rPr>
                <w:rFonts w:hint="default" w:ascii="Times New Roman Regular" w:hAnsi="Times New Roman Regular" w:eastAsia="宋体" w:cs="Times New Roman Regular"/>
                <w:kern w:val="0"/>
                <w:sz w:val="22"/>
                <w:szCs w:val="22"/>
              </w:rPr>
              <w:t>（1）发现微观-介观-宏观尺度结构与光的相互作用响应规律。发现了“强散射-高反射”的微观-介观-宏观尺度多级谐振结构理论模型对光-热物理场的精准耦合调控规律，阐明了微纳光学结构对界面光散射性能影响的机理，实现了92.4%的太阳光反射率、94.5%中红外发射率。</w:t>
            </w:r>
          </w:p>
          <w:p w14:paraId="02FFC8AD">
            <w:pPr>
              <w:spacing w:line="240" w:lineRule="exact"/>
              <w:jc w:val="both"/>
              <w:rPr>
                <w:rFonts w:hint="default" w:ascii="Times New Roman Regular" w:hAnsi="Times New Roman Regular" w:eastAsia="宋体" w:cs="Times New Roman Regular"/>
                <w:kern w:val="0"/>
                <w:sz w:val="22"/>
                <w:szCs w:val="22"/>
              </w:rPr>
            </w:pPr>
            <w:r>
              <w:rPr>
                <w:rFonts w:hint="default" w:ascii="Times New Roman Regular" w:hAnsi="Times New Roman Regular" w:eastAsia="宋体" w:cs="Times New Roman Regular"/>
                <w:kern w:val="0"/>
                <w:sz w:val="22"/>
                <w:szCs w:val="22"/>
              </w:rPr>
              <w:t>（2）阐明热场、流体场、应力场等外场耦合作用下织物的跨尺度结构构筑机制。发现了光学超材料制造过程中跨尺度结构的界面控制规律，阐明了多外场耦合作用下纤维-纱线-织物多级界面结构协同构筑机制，实现了宽光谱光热调控织物“100 nm至500 μm”跨尺度结构的精准构筑。</w:t>
            </w:r>
          </w:p>
          <w:p w14:paraId="27CE5559">
            <w:pPr>
              <w:spacing w:line="240" w:lineRule="exact"/>
              <w:jc w:val="both"/>
              <w:rPr>
                <w:rFonts w:hint="default" w:ascii="Times New Roman Regular" w:hAnsi="Times New Roman Regular" w:eastAsia="宋体" w:cs="Times New Roman Regular"/>
                <w:kern w:val="0"/>
                <w:sz w:val="22"/>
                <w:szCs w:val="22"/>
              </w:rPr>
            </w:pPr>
            <w:r>
              <w:rPr>
                <w:rFonts w:hint="default" w:ascii="Times New Roman Regular" w:hAnsi="Times New Roman Regular" w:eastAsia="宋体" w:cs="Times New Roman Regular"/>
                <w:kern w:val="0"/>
                <w:sz w:val="22"/>
                <w:szCs w:val="22"/>
              </w:rPr>
              <w:t>（3）揭示极端环境下织物器件的多物理场精准耦合调控机理。发现了极端环境下跨尺度光学微纳结构织物器件对光、热、湿等物理量的精准响应规律，阐明了高太阳辐照、高湿、高寒等极端工况下织物器件的多物理场耦合调控方法，实现了汽车模型内部降温超30℃、人体皮肤表面有效降温约5℃、与传统的棉纺织品相比提升5℃保暖性能。</w:t>
            </w:r>
          </w:p>
          <w:p w14:paraId="2022B3D6">
            <w:pPr>
              <w:keepNext w:val="0"/>
              <w:keepLines w:val="0"/>
              <w:pageBreakBefore w:val="0"/>
              <w:widowControl/>
              <w:kinsoku/>
              <w:wordWrap/>
              <w:overflowPunct/>
              <w:topLinePunct w:val="0"/>
              <w:autoSpaceDE/>
              <w:autoSpaceDN/>
              <w:bidi w:val="0"/>
              <w:adjustRightInd/>
              <w:snapToGrid/>
              <w:spacing w:line="240" w:lineRule="exact"/>
              <w:ind w:firstLine="440" w:firstLineChars="200"/>
              <w:jc w:val="both"/>
              <w:textAlignment w:val="auto"/>
              <w:rPr>
                <w:rFonts w:hint="default" w:ascii="Times New Roman Regular" w:hAnsi="Times New Roman Regular" w:eastAsia="宋体" w:cs="Times New Roman Regular"/>
                <w:kern w:val="0"/>
                <w:sz w:val="22"/>
                <w:szCs w:val="22"/>
              </w:rPr>
            </w:pPr>
            <w:r>
              <w:rPr>
                <w:rFonts w:hint="default" w:ascii="Times New Roman Regular" w:hAnsi="Times New Roman Regular" w:eastAsia="宋体" w:cs="Times New Roman Regular"/>
                <w:kern w:val="0"/>
                <w:sz w:val="22"/>
                <w:szCs w:val="22"/>
              </w:rPr>
              <w:t>该项目5篇代表作发表于</w:t>
            </w:r>
            <w:r>
              <w:rPr>
                <w:rFonts w:hint="default" w:ascii="Times New Roman Italic" w:hAnsi="Times New Roman Italic" w:eastAsia="宋体" w:cs="Times New Roman Italic"/>
                <w:i/>
                <w:iCs/>
                <w:kern w:val="0"/>
                <w:sz w:val="22"/>
                <w:szCs w:val="22"/>
              </w:rPr>
              <w:t>Science, Adv. Fiber Mater.</w:t>
            </w:r>
            <w:r>
              <w:rPr>
                <w:rFonts w:hint="default" w:ascii="Times New Roman" w:hAnsi="Times New Roman" w:eastAsia="宋体" w:cs="Times New Roman"/>
                <w:i w:val="0"/>
                <w:iCs w:val="0"/>
                <w:kern w:val="0"/>
                <w:sz w:val="22"/>
                <w:szCs w:val="22"/>
              </w:rPr>
              <w:t>(2)</w:t>
            </w:r>
            <w:r>
              <w:rPr>
                <w:rFonts w:hint="default" w:ascii="Times New Roman Italic" w:hAnsi="Times New Roman Italic" w:eastAsia="宋体" w:cs="Times New Roman Italic"/>
                <w:i/>
                <w:iCs/>
                <w:kern w:val="0"/>
                <w:sz w:val="22"/>
                <w:szCs w:val="22"/>
              </w:rPr>
              <w:t>, ACS Appl. Mater. Interfaces, J. Mater. Chem. C</w:t>
            </w:r>
            <w:r>
              <w:rPr>
                <w:rFonts w:hint="default" w:ascii="Times New Roman Regular" w:hAnsi="Times New Roman Regular" w:eastAsia="宋体" w:cs="Times New Roman Regular"/>
                <w:kern w:val="0"/>
                <w:sz w:val="22"/>
                <w:szCs w:val="22"/>
              </w:rPr>
              <w:t>等权威期刊，其中ESI高被引1篇，总他引1220次，单篇最高他引880次。项目成果获得Science封面文字推荐，入选2025年中国光学工程学会科学技术奖技术发明奖一等奖(1/5)、2025年中国纺织工程学会科学技术奖（纺织科技创新奖）、2025年中国材料研究学会科学技术奖青年科技奖、2025年中国电子学会青年科学家奖、2021中国光学十大进展、2021中国光学领域十大社会影响力事件、2024年度中国纺织工业联合会自然科学一等奖(1/6)等。美国斯坦福大学Shanhui Fan院士、美国能源部Evelyn Wang院士和美国物理学会会士Shuang Zhang教授等分别评价：“在热辐射波段和在太阳辐射波段分别具有非常强烈辐射和反射性”“具有理想的宽带光谱响应”“推动了辐射降温领域的快速发展” 。国家知识产权局局长申长雨院士、东华大学朱美芳院士、吉林大学于吉红院士和Science期刊高级编辑Brent Grocholski博士等评价：“为织物商业化生产提供了可能性”“巨大的商业潜力”“可规模化制造”“重大贡献”。</w:t>
            </w:r>
          </w:p>
          <w:p w14:paraId="4F3D61FE">
            <w:pPr>
              <w:keepNext w:val="0"/>
              <w:keepLines w:val="0"/>
              <w:pageBreakBefore w:val="0"/>
              <w:widowControl/>
              <w:kinsoku/>
              <w:wordWrap/>
              <w:overflowPunct/>
              <w:topLinePunct w:val="0"/>
              <w:autoSpaceDE/>
              <w:autoSpaceDN/>
              <w:bidi w:val="0"/>
              <w:adjustRightInd/>
              <w:snapToGrid/>
              <w:spacing w:line="240" w:lineRule="exact"/>
              <w:ind w:firstLine="440" w:firstLineChars="200"/>
              <w:jc w:val="both"/>
              <w:textAlignment w:val="auto"/>
              <w:rPr>
                <w:rFonts w:hint="default" w:ascii="Times New Roman Regular" w:hAnsi="Times New Roman Regular" w:eastAsia="宋体" w:cs="Times New Roman Regular"/>
                <w:kern w:val="0"/>
                <w:sz w:val="22"/>
                <w:szCs w:val="22"/>
              </w:rPr>
            </w:pPr>
            <w:r>
              <w:rPr>
                <w:rFonts w:hint="default" w:ascii="Times New Roman Regular" w:hAnsi="Times New Roman Regular" w:eastAsia="宋体" w:cs="Times New Roman Regular"/>
                <w:kern w:val="0"/>
                <w:sz w:val="22"/>
                <w:szCs w:val="22"/>
              </w:rPr>
              <w:t>理论成果实现了工程转化应用：1）针对高温高辐照环境导致工作效率降低以及易患热相关疾病的问题，提供了一系列服饰装备应用于国内多个重要战略机构，被称为:“为新型作战保障体系树立标杆、开辟了路径”、“具有国际领先水平、属于颠覆性技术”；2）针对低温环境下面临面部保暖和呼吸兼容性的问题，研发的无源保暖护脸装备服务于第24届冬奥会，被国家体育总局评价：“勇于担当、尽职尽责、倾力相助”；3）针对公安干警等人员面临的高/低温防护问题，承担了《湖北省科技兴警三年行动攻坚团队实施方案》中的可穿戴智能警用装备技术的任务，被湖北省公安厅评价：“切实提升支撑警务实战的能力和水平”。4）针对户外高温环境下人体运动的鞋内温度过高的问题，研发了可使脚面温度降温~4℃的降温运动鞋，被亚瑟士评价为：“突破性的新材料技术”。5）研发了具有光热自调控功能的面料，被李宁评价为：“重要贡献”。项目第一完成人获得国家自然科学基金杰出青年科学基金资助以及新基石科学基金会2025年科学探索奖，以第一作者或通讯作者身份在</w:t>
            </w:r>
            <w:r>
              <w:rPr>
                <w:rFonts w:hint="default" w:ascii="Times New Roman Italic" w:hAnsi="Times New Roman Italic" w:eastAsia="宋体" w:cs="Times New Roman Italic"/>
                <w:i/>
                <w:iCs/>
                <w:kern w:val="0"/>
                <w:sz w:val="22"/>
                <w:szCs w:val="22"/>
              </w:rPr>
              <w:t>Science</w:t>
            </w:r>
            <w:r>
              <w:rPr>
                <w:rFonts w:hint="default" w:ascii="Times New Roman Regular" w:hAnsi="Times New Roman Regular" w:eastAsia="宋体" w:cs="Times New Roman Regular"/>
                <w:kern w:val="0"/>
                <w:sz w:val="22"/>
                <w:szCs w:val="22"/>
              </w:rPr>
              <w:t>等期刊发表学术论文140余篇，担任</w:t>
            </w:r>
            <w:r>
              <w:rPr>
                <w:rFonts w:hint="default" w:ascii="Times New Roman Italic" w:hAnsi="Times New Roman Italic" w:eastAsia="宋体" w:cs="Times New Roman Italic"/>
                <w:i/>
                <w:iCs/>
                <w:kern w:val="0"/>
                <w:sz w:val="22"/>
                <w:szCs w:val="22"/>
              </w:rPr>
              <w:t>Adv. Fiber Mater.</w:t>
            </w:r>
            <w:r>
              <w:rPr>
                <w:rFonts w:hint="default" w:ascii="Times New Roman Regular" w:hAnsi="Times New Roman Regular" w:eastAsia="宋体" w:cs="Times New Roman Regular"/>
                <w:kern w:val="0"/>
                <w:sz w:val="22"/>
                <w:szCs w:val="22"/>
              </w:rPr>
              <w:t>期刊创刊副主编，</w:t>
            </w:r>
            <w:r>
              <w:rPr>
                <w:rFonts w:hint="default" w:ascii="Times New Roman Italic" w:hAnsi="Times New Roman Italic" w:eastAsia="宋体" w:cs="Times New Roman Italic"/>
                <w:i/>
                <w:iCs/>
                <w:kern w:val="0"/>
                <w:sz w:val="22"/>
                <w:szCs w:val="22"/>
              </w:rPr>
              <w:t>Natl. Sci. Open</w:t>
            </w:r>
            <w:r>
              <w:rPr>
                <w:rFonts w:hint="default" w:ascii="Times New Roman Regular" w:hAnsi="Times New Roman Regular" w:eastAsia="宋体" w:cs="Times New Roman Regular"/>
                <w:kern w:val="0"/>
                <w:sz w:val="22"/>
                <w:szCs w:val="22"/>
              </w:rPr>
              <w:t>期刊(工程)副主编等。</w:t>
            </w:r>
          </w:p>
        </w:tc>
      </w:tr>
      <w:tr w14:paraId="0310AA69">
        <w:trPr>
          <w:trHeight w:val="450" w:hRule="atLeast"/>
          <w:jc w:val="center"/>
        </w:trPr>
        <w:tc>
          <w:tcPr>
            <w:tcW w:w="2439" w:type="dxa"/>
            <w:vAlign w:val="center"/>
          </w:tcPr>
          <w:p w14:paraId="75B22BD2">
            <w:pPr>
              <w:spacing w:line="280" w:lineRule="exact"/>
              <w:jc w:val="center"/>
              <w:rPr>
                <w:rFonts w:hint="default" w:ascii="Times New Roman Regular" w:hAnsi="Times New Roman Regular" w:eastAsia="黑体" w:cs="Times New Roman Regular"/>
                <w:kern w:val="0"/>
                <w:sz w:val="22"/>
                <w:szCs w:val="20"/>
              </w:rPr>
            </w:pPr>
            <w:r>
              <w:rPr>
                <w:rFonts w:hint="default" w:ascii="Times New Roman Regular" w:hAnsi="Times New Roman Regular" w:eastAsia="黑体" w:cs="Times New Roman Regular"/>
                <w:kern w:val="0"/>
                <w:sz w:val="22"/>
                <w:szCs w:val="20"/>
              </w:rPr>
              <w:t>主要完成人</w:t>
            </w:r>
          </w:p>
          <w:p w14:paraId="4F4808A8">
            <w:pPr>
              <w:spacing w:line="280" w:lineRule="exact"/>
              <w:jc w:val="center"/>
              <w:rPr>
                <w:rFonts w:hint="default" w:ascii="Times New Roman Regular" w:hAnsi="Times New Roman Regular" w:cs="Times New Roman Regular"/>
                <w:kern w:val="0"/>
                <w:sz w:val="22"/>
                <w:szCs w:val="20"/>
              </w:rPr>
            </w:pPr>
            <w:r>
              <w:rPr>
                <w:rFonts w:hint="default" w:ascii="Times New Roman Regular" w:hAnsi="Times New Roman Regular" w:eastAsia="黑体" w:cs="Times New Roman Regular"/>
                <w:kern w:val="0"/>
                <w:sz w:val="22"/>
                <w:szCs w:val="20"/>
              </w:rPr>
              <w:t>（完成单位）</w:t>
            </w:r>
          </w:p>
        </w:tc>
        <w:tc>
          <w:tcPr>
            <w:tcW w:w="11198" w:type="dxa"/>
            <w:gridSpan w:val="3"/>
            <w:vAlign w:val="center"/>
          </w:tcPr>
          <w:p w14:paraId="1980F3AB">
            <w:pPr>
              <w:spacing w:line="240" w:lineRule="exact"/>
              <w:ind w:firstLine="420" w:firstLineChars="200"/>
              <w:rPr>
                <w:rFonts w:hint="default" w:ascii="Times New Roman Regular" w:hAnsi="Times New Roman Regular" w:eastAsia="宋体" w:cs="Times New Roman Regular"/>
                <w:kern w:val="0"/>
                <w:sz w:val="21"/>
                <w:szCs w:val="21"/>
                <w:lang w:val="en-US" w:eastAsia="zh-CN"/>
              </w:rPr>
            </w:pPr>
            <w:r>
              <w:rPr>
                <w:rFonts w:hint="eastAsia" w:ascii="Times New Roman Regular" w:hAnsi="Times New Roman Regular" w:eastAsia="宋体" w:cs="Times New Roman Regular"/>
                <w:kern w:val="0"/>
                <w:sz w:val="21"/>
                <w:szCs w:val="21"/>
                <w:lang w:val="en-US" w:eastAsia="zh-CN"/>
              </w:rPr>
              <w:t>陶光明</w:t>
            </w:r>
            <w:r>
              <w:rPr>
                <w:rFonts w:hint="default" w:ascii="Times New Roman Regular" w:hAnsi="Times New Roman Regular" w:eastAsia="宋体" w:cs="Times New Roman Regular"/>
                <w:kern w:val="0"/>
                <w:sz w:val="21"/>
                <w:szCs w:val="21"/>
              </w:rPr>
              <w:t>（华中科技大学）</w:t>
            </w:r>
            <w:r>
              <w:rPr>
                <w:rFonts w:hint="eastAsia" w:ascii="Times New Roman Regular" w:hAnsi="Times New Roman Regular" w:eastAsia="宋体" w:cs="Times New Roman Regular"/>
                <w:kern w:val="0"/>
                <w:sz w:val="21"/>
                <w:szCs w:val="21"/>
                <w:lang w:eastAsia="zh-CN"/>
              </w:rPr>
              <w:t>、</w:t>
            </w:r>
            <w:r>
              <w:rPr>
                <w:rFonts w:hint="eastAsia" w:ascii="Times New Roman Regular" w:hAnsi="Times New Roman Regular" w:eastAsia="宋体" w:cs="Times New Roman Regular"/>
                <w:kern w:val="0"/>
                <w:sz w:val="21"/>
                <w:szCs w:val="21"/>
                <w:lang w:val="en-US" w:eastAsia="zh-CN"/>
              </w:rPr>
              <w:t>马耀光（浙江大学）、田明伟（青岛大学）</w:t>
            </w:r>
          </w:p>
        </w:tc>
      </w:tr>
    </w:tbl>
    <w:tbl>
      <w:tblPr>
        <w:tblStyle w:val="6"/>
        <w:tblW w:w="487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386"/>
        <w:gridCol w:w="2837"/>
        <w:gridCol w:w="1230"/>
        <w:gridCol w:w="1253"/>
        <w:gridCol w:w="1251"/>
        <w:gridCol w:w="1111"/>
        <w:gridCol w:w="1666"/>
        <w:gridCol w:w="693"/>
        <w:gridCol w:w="761"/>
        <w:gridCol w:w="1224"/>
        <w:gridCol w:w="1252"/>
      </w:tblGrid>
      <w:tr w14:paraId="7F1381F9">
        <w:trPr>
          <w:trHeight w:val="1077" w:hRule="atLeast"/>
          <w:jc w:val="center"/>
        </w:trPr>
        <w:tc>
          <w:tcPr>
            <w:tcW w:w="150" w:type="pct"/>
            <w:tcBorders>
              <w:left w:val="single" w:color="auto" w:sz="4" w:space="0"/>
              <w:bottom w:val="single" w:color="auto" w:sz="4" w:space="0"/>
              <w:right w:val="single" w:color="auto" w:sz="4" w:space="0"/>
            </w:tcBorders>
            <w:vAlign w:val="center"/>
          </w:tcPr>
          <w:p w14:paraId="3C34096E">
            <w:pPr>
              <w:spacing w:line="240" w:lineRule="atLeast"/>
              <w:jc w:val="center"/>
              <w:rPr>
                <w:rFonts w:ascii="宋体" w:hAnsi="宋体" w:eastAsia="宋体"/>
                <w:kern w:val="0"/>
                <w:sz w:val="21"/>
                <w:szCs w:val="21"/>
              </w:rPr>
            </w:pPr>
            <w:r>
              <w:rPr>
                <w:rFonts w:hint="eastAsia" w:ascii="宋体" w:hAnsi="宋体" w:eastAsia="宋体"/>
                <w:kern w:val="0"/>
                <w:sz w:val="21"/>
                <w:szCs w:val="21"/>
              </w:rPr>
              <w:t>序号</w:t>
            </w:r>
          </w:p>
        </w:tc>
        <w:tc>
          <w:tcPr>
            <w:tcW w:w="1046" w:type="pct"/>
            <w:tcBorders>
              <w:left w:val="single" w:color="auto" w:sz="4" w:space="0"/>
              <w:bottom w:val="single" w:color="auto" w:sz="4" w:space="0"/>
              <w:right w:val="single" w:color="auto" w:sz="4" w:space="0"/>
            </w:tcBorders>
            <w:vAlign w:val="center"/>
          </w:tcPr>
          <w:p w14:paraId="335A8320">
            <w:pPr>
              <w:spacing w:line="240" w:lineRule="atLeast"/>
              <w:jc w:val="center"/>
              <w:rPr>
                <w:rFonts w:ascii="宋体" w:hAnsi="宋体" w:eastAsia="宋体"/>
                <w:kern w:val="0"/>
                <w:sz w:val="21"/>
                <w:szCs w:val="21"/>
              </w:rPr>
            </w:pPr>
            <w:r>
              <w:rPr>
                <w:rFonts w:hint="eastAsia" w:ascii="宋体" w:hAnsi="宋体" w:eastAsia="宋体"/>
                <w:kern w:val="0"/>
                <w:sz w:val="21"/>
                <w:szCs w:val="21"/>
              </w:rPr>
              <w:t>论文（专著）名称/刊名/作者</w:t>
            </w:r>
          </w:p>
        </w:tc>
        <w:tc>
          <w:tcPr>
            <w:tcW w:w="363" w:type="pct"/>
            <w:tcBorders>
              <w:left w:val="single" w:color="auto" w:sz="4" w:space="0"/>
              <w:bottom w:val="single" w:color="auto" w:sz="4" w:space="0"/>
              <w:right w:val="single" w:color="auto" w:sz="4" w:space="0"/>
            </w:tcBorders>
            <w:vAlign w:val="center"/>
          </w:tcPr>
          <w:p w14:paraId="32652503">
            <w:pPr>
              <w:spacing w:line="240" w:lineRule="atLeast"/>
              <w:jc w:val="center"/>
              <w:rPr>
                <w:rFonts w:ascii="宋体" w:hAnsi="宋体" w:eastAsia="宋体"/>
                <w:kern w:val="0"/>
                <w:sz w:val="21"/>
                <w:szCs w:val="21"/>
              </w:rPr>
            </w:pPr>
            <w:r>
              <w:rPr>
                <w:rFonts w:hint="eastAsia" w:ascii="宋体" w:hAnsi="宋体" w:eastAsia="宋体"/>
                <w:kern w:val="0"/>
                <w:sz w:val="21"/>
                <w:szCs w:val="21"/>
              </w:rPr>
              <w:t>年、卷、页码</w:t>
            </w:r>
          </w:p>
        </w:tc>
        <w:tc>
          <w:tcPr>
            <w:tcW w:w="467" w:type="pct"/>
            <w:tcBorders>
              <w:left w:val="single" w:color="auto" w:sz="4" w:space="0"/>
              <w:bottom w:val="single" w:color="auto" w:sz="4" w:space="0"/>
              <w:right w:val="single" w:color="auto" w:sz="4" w:space="0"/>
            </w:tcBorders>
            <w:vAlign w:val="center"/>
          </w:tcPr>
          <w:p w14:paraId="6D49BB61">
            <w:pPr>
              <w:spacing w:line="240" w:lineRule="atLeast"/>
              <w:jc w:val="center"/>
              <w:rPr>
                <w:rFonts w:ascii="宋体" w:hAnsi="宋体" w:eastAsia="宋体"/>
                <w:kern w:val="0"/>
                <w:sz w:val="21"/>
                <w:szCs w:val="21"/>
              </w:rPr>
            </w:pPr>
            <w:r>
              <w:rPr>
                <w:rFonts w:hint="eastAsia" w:ascii="宋体" w:hAnsi="宋体" w:eastAsia="宋体"/>
                <w:kern w:val="0"/>
                <w:sz w:val="21"/>
                <w:szCs w:val="21"/>
              </w:rPr>
              <w:t>发表时间（年月日）</w:t>
            </w:r>
          </w:p>
        </w:tc>
        <w:tc>
          <w:tcPr>
            <w:tcW w:w="466" w:type="pct"/>
            <w:tcBorders>
              <w:left w:val="single" w:color="auto" w:sz="4" w:space="0"/>
              <w:bottom w:val="single" w:color="auto" w:sz="4" w:space="0"/>
              <w:right w:val="single" w:color="auto" w:sz="4" w:space="0"/>
            </w:tcBorders>
            <w:vAlign w:val="center"/>
          </w:tcPr>
          <w:p w14:paraId="40A66988">
            <w:pPr>
              <w:spacing w:line="240" w:lineRule="atLeast"/>
              <w:jc w:val="center"/>
              <w:rPr>
                <w:rFonts w:ascii="宋体" w:hAnsi="宋体" w:eastAsia="宋体"/>
                <w:kern w:val="0"/>
                <w:sz w:val="21"/>
                <w:szCs w:val="21"/>
              </w:rPr>
            </w:pPr>
            <w:r>
              <w:rPr>
                <w:rFonts w:hint="eastAsia" w:ascii="宋体" w:hAnsi="宋体" w:eastAsia="宋体"/>
                <w:kern w:val="0"/>
                <w:sz w:val="21"/>
                <w:szCs w:val="21"/>
              </w:rPr>
              <w:t>通讯作者（含共同）</w:t>
            </w:r>
          </w:p>
        </w:tc>
        <w:tc>
          <w:tcPr>
            <w:tcW w:w="415" w:type="pct"/>
            <w:tcBorders>
              <w:left w:val="single" w:color="auto" w:sz="4" w:space="0"/>
              <w:bottom w:val="single" w:color="auto" w:sz="4" w:space="0"/>
              <w:right w:val="single" w:color="auto" w:sz="4" w:space="0"/>
            </w:tcBorders>
            <w:vAlign w:val="center"/>
          </w:tcPr>
          <w:p w14:paraId="4B2B5275">
            <w:pPr>
              <w:spacing w:line="240" w:lineRule="atLeast"/>
              <w:jc w:val="center"/>
              <w:rPr>
                <w:rFonts w:ascii="宋体" w:hAnsi="宋体" w:eastAsia="宋体"/>
                <w:kern w:val="0"/>
                <w:sz w:val="21"/>
                <w:szCs w:val="21"/>
              </w:rPr>
            </w:pPr>
            <w:r>
              <w:rPr>
                <w:rFonts w:hint="eastAsia" w:ascii="宋体" w:hAnsi="宋体" w:eastAsia="宋体"/>
                <w:kern w:val="0"/>
                <w:sz w:val="21"/>
                <w:szCs w:val="21"/>
              </w:rPr>
              <w:t>第一作者（含共同）</w:t>
            </w:r>
          </w:p>
        </w:tc>
        <w:tc>
          <w:tcPr>
            <w:tcW w:w="618" w:type="pct"/>
            <w:tcBorders>
              <w:left w:val="single" w:color="auto" w:sz="4" w:space="0"/>
              <w:bottom w:val="single" w:color="auto" w:sz="4" w:space="0"/>
              <w:right w:val="single" w:color="auto" w:sz="4" w:space="0"/>
            </w:tcBorders>
            <w:vAlign w:val="center"/>
          </w:tcPr>
          <w:p w14:paraId="58073A5A">
            <w:pPr>
              <w:spacing w:line="240" w:lineRule="atLeast"/>
              <w:jc w:val="center"/>
              <w:rPr>
                <w:rFonts w:ascii="宋体" w:hAnsi="宋体" w:eastAsia="宋体"/>
                <w:kern w:val="0"/>
                <w:sz w:val="21"/>
                <w:szCs w:val="21"/>
              </w:rPr>
            </w:pPr>
            <w:r>
              <w:rPr>
                <w:rFonts w:hint="eastAsia" w:ascii="宋体" w:hAnsi="宋体" w:eastAsia="宋体"/>
                <w:kern w:val="0"/>
                <w:sz w:val="21"/>
                <w:szCs w:val="21"/>
              </w:rPr>
              <w:t>国内作者</w:t>
            </w:r>
          </w:p>
        </w:tc>
        <w:tc>
          <w:tcPr>
            <w:tcW w:w="262" w:type="pct"/>
            <w:tcBorders>
              <w:left w:val="single" w:color="auto" w:sz="4" w:space="0"/>
              <w:bottom w:val="single" w:color="auto" w:sz="4" w:space="0"/>
              <w:right w:val="single" w:color="auto" w:sz="4" w:space="0"/>
            </w:tcBorders>
            <w:vAlign w:val="center"/>
          </w:tcPr>
          <w:p w14:paraId="28568575">
            <w:pPr>
              <w:spacing w:line="240" w:lineRule="atLeast"/>
              <w:jc w:val="center"/>
              <w:rPr>
                <w:rFonts w:ascii="宋体" w:hAnsi="宋体" w:eastAsia="宋体"/>
                <w:kern w:val="0"/>
                <w:sz w:val="21"/>
                <w:szCs w:val="21"/>
              </w:rPr>
            </w:pPr>
            <w:r>
              <w:rPr>
                <w:rFonts w:hint="eastAsia" w:ascii="宋体" w:hAnsi="宋体" w:eastAsia="宋体"/>
                <w:kern w:val="0"/>
                <w:sz w:val="21"/>
                <w:szCs w:val="21"/>
              </w:rPr>
              <w:t>他引总次数</w:t>
            </w:r>
          </w:p>
        </w:tc>
        <w:tc>
          <w:tcPr>
            <w:tcW w:w="287" w:type="pct"/>
            <w:tcBorders>
              <w:left w:val="single" w:color="auto" w:sz="4" w:space="0"/>
              <w:bottom w:val="single" w:color="auto" w:sz="4" w:space="0"/>
              <w:right w:val="single" w:color="auto" w:sz="4" w:space="0"/>
            </w:tcBorders>
            <w:vAlign w:val="center"/>
          </w:tcPr>
          <w:p w14:paraId="1A4AAF86">
            <w:pPr>
              <w:spacing w:line="240" w:lineRule="atLeast"/>
              <w:jc w:val="center"/>
              <w:rPr>
                <w:rFonts w:ascii="宋体" w:hAnsi="宋体" w:eastAsia="宋体"/>
                <w:kern w:val="0"/>
                <w:sz w:val="21"/>
                <w:szCs w:val="21"/>
              </w:rPr>
            </w:pPr>
            <w:r>
              <w:rPr>
                <w:rFonts w:hint="eastAsia" w:ascii="宋体" w:hAnsi="宋体" w:eastAsia="宋体"/>
                <w:kern w:val="0"/>
                <w:sz w:val="21"/>
                <w:szCs w:val="21"/>
              </w:rPr>
              <w:t>检索数据库</w:t>
            </w:r>
          </w:p>
        </w:tc>
        <w:tc>
          <w:tcPr>
            <w:tcW w:w="456" w:type="pct"/>
            <w:tcBorders>
              <w:left w:val="single" w:color="auto" w:sz="4" w:space="0"/>
              <w:bottom w:val="single" w:color="auto" w:sz="4" w:space="0"/>
            </w:tcBorders>
            <w:vAlign w:val="center"/>
          </w:tcPr>
          <w:p w14:paraId="3E3C6F3D">
            <w:pPr>
              <w:autoSpaceDE w:val="0"/>
              <w:autoSpaceDN w:val="0"/>
              <w:adjustRightInd w:val="0"/>
              <w:spacing w:line="240" w:lineRule="atLeast"/>
              <w:jc w:val="center"/>
              <w:rPr>
                <w:rFonts w:ascii="宋体" w:hAnsi="宋体" w:eastAsia="宋体"/>
                <w:kern w:val="0"/>
                <w:sz w:val="21"/>
                <w:szCs w:val="21"/>
              </w:rPr>
            </w:pPr>
            <w:r>
              <w:rPr>
                <w:rFonts w:hint="eastAsia" w:ascii="宋体" w:hAnsi="宋体" w:eastAsia="宋体"/>
                <w:kern w:val="0"/>
                <w:sz w:val="21"/>
                <w:szCs w:val="21"/>
              </w:rPr>
              <w:t>论文署名单位是否包含国外单位</w:t>
            </w:r>
          </w:p>
        </w:tc>
        <w:tc>
          <w:tcPr>
            <w:tcW w:w="466" w:type="pct"/>
            <w:tcBorders>
              <w:left w:val="single" w:color="auto" w:sz="4" w:space="0"/>
              <w:bottom w:val="single" w:color="auto" w:sz="4" w:space="0"/>
            </w:tcBorders>
            <w:vAlign w:val="center"/>
          </w:tcPr>
          <w:p w14:paraId="2F843C8C">
            <w:pPr>
              <w:autoSpaceDE w:val="0"/>
              <w:autoSpaceDN w:val="0"/>
              <w:adjustRightInd w:val="0"/>
              <w:spacing w:line="240" w:lineRule="atLeast"/>
              <w:jc w:val="center"/>
              <w:rPr>
                <w:rFonts w:ascii="宋体" w:hAnsi="宋体" w:eastAsia="宋体"/>
                <w:kern w:val="0"/>
                <w:sz w:val="21"/>
                <w:szCs w:val="21"/>
              </w:rPr>
            </w:pPr>
            <w:r>
              <w:rPr>
                <w:rFonts w:hint="eastAsia" w:ascii="宋体" w:hAnsi="宋体" w:eastAsia="宋体"/>
                <w:kern w:val="0"/>
                <w:sz w:val="21"/>
                <w:szCs w:val="21"/>
              </w:rPr>
              <w:t>是否国内期刊，如是请填写CN号</w:t>
            </w:r>
          </w:p>
        </w:tc>
      </w:tr>
      <w:tr w14:paraId="68CACBDB">
        <w:trPr>
          <w:trHeight w:val="397" w:hRule="atLeast"/>
          <w:jc w:val="center"/>
        </w:trPr>
        <w:tc>
          <w:tcPr>
            <w:tcW w:w="150" w:type="pct"/>
            <w:tcBorders>
              <w:top w:val="single" w:color="auto" w:sz="4" w:space="0"/>
              <w:left w:val="single" w:color="auto" w:sz="4" w:space="0"/>
              <w:bottom w:val="single" w:color="auto" w:sz="4" w:space="0"/>
              <w:right w:val="single" w:color="auto" w:sz="4" w:space="0"/>
            </w:tcBorders>
            <w:vAlign w:val="center"/>
          </w:tcPr>
          <w:p w14:paraId="2A6E39B9">
            <w:pPr>
              <w:jc w:val="center"/>
              <w:rPr>
                <w:rFonts w:ascii="宋体" w:hAnsi="宋体" w:eastAsia="宋体"/>
                <w:kern w:val="0"/>
                <w:sz w:val="21"/>
                <w:szCs w:val="21"/>
              </w:rPr>
            </w:pPr>
            <w:bookmarkStart w:id="0" w:name="论文"/>
            <w:bookmarkEnd w:id="0"/>
            <w:r>
              <w:rPr>
                <w:rFonts w:hint="eastAsia" w:ascii="宋体" w:hAnsi="宋体" w:eastAsia="宋体"/>
                <w:kern w:val="0"/>
                <w:sz w:val="21"/>
                <w:szCs w:val="21"/>
              </w:rPr>
              <w:t>1</w:t>
            </w:r>
          </w:p>
        </w:tc>
        <w:tc>
          <w:tcPr>
            <w:tcW w:w="1046" w:type="pct"/>
            <w:tcBorders>
              <w:top w:val="single" w:color="auto" w:sz="4" w:space="0"/>
              <w:left w:val="single" w:color="auto" w:sz="4" w:space="0"/>
              <w:bottom w:val="single" w:color="auto" w:sz="4" w:space="0"/>
              <w:right w:val="single" w:color="auto" w:sz="4" w:space="0"/>
            </w:tcBorders>
            <w:vAlign w:val="center"/>
          </w:tcPr>
          <w:p w14:paraId="61A949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rPr>
            </w:pPr>
            <w:r>
              <w:rPr>
                <w:rFonts w:hint="default" w:ascii="Times New Roman" w:hAnsi="Times New Roman" w:eastAsia="仿宋_GB2312"/>
                <w:b w:val="0"/>
                <w:bCs w:val="0"/>
                <w:kern w:val="2"/>
                <w:sz w:val="21"/>
                <w:szCs w:val="24"/>
              </w:rPr>
              <w:t>Hierarchical-morphology metafabric for scalable passive daytime radiative cooling/</w:t>
            </w:r>
            <w:r>
              <w:rPr>
                <w:rFonts w:hint="default" w:ascii="Times New Roman Italic" w:hAnsi="Times New Roman Italic" w:eastAsia="仿宋_GB2312" w:cs="Times New Roman Italic"/>
                <w:b w:val="0"/>
                <w:bCs w:val="0"/>
                <w:i/>
                <w:iCs/>
                <w:kern w:val="2"/>
                <w:sz w:val="21"/>
                <w:szCs w:val="24"/>
                <w:lang w:eastAsia="zh"/>
              </w:rPr>
              <w:t>Science</w:t>
            </w:r>
            <w:r>
              <w:rPr>
                <w:rFonts w:hint="default" w:ascii="Times New Roman" w:hAnsi="Times New Roman" w:eastAsia="仿宋_GB2312"/>
                <w:b w:val="0"/>
                <w:bCs w:val="0"/>
                <w:kern w:val="2"/>
                <w:sz w:val="21"/>
                <w:szCs w:val="24"/>
                <w:lang w:eastAsia="zh"/>
              </w:rPr>
              <w:t>/Shaoning Zeng，Sijie Pian，Minyu Su，Zhuning Wang，Maoqi Wu，Xinhang Liu，Mingyue Chen，Yuanzhuo Xiang，Jiawei Wu，Manni Zhang，Qingqing Cen，Yuwei Tang，Xianheng Zhou，Zhiheng Huang，Ruj Wang，Alitentai Tunhe，Xiyun Sun，Zhigang Xia，Mingwei Tan，Min Chen，Xiao Ma，Luyun Yang，Jun Zhou，Huamin Zhou，Qing Yang，Xin Li，Yaoguang Ma，Guangming Tao</w:t>
            </w:r>
          </w:p>
        </w:tc>
        <w:tc>
          <w:tcPr>
            <w:tcW w:w="363" w:type="pct"/>
            <w:tcBorders>
              <w:top w:val="single" w:color="auto" w:sz="4" w:space="0"/>
              <w:left w:val="single" w:color="auto" w:sz="4" w:space="0"/>
              <w:bottom w:val="single" w:color="auto" w:sz="4" w:space="0"/>
              <w:right w:val="single" w:color="auto" w:sz="4" w:space="0"/>
            </w:tcBorders>
            <w:vAlign w:val="center"/>
          </w:tcPr>
          <w:p w14:paraId="366BC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ascii="仿宋_GB2312"/>
                <w:sz w:val="22"/>
                <w:szCs w:val="22"/>
              </w:rPr>
            </w:pPr>
            <w:r>
              <w:rPr>
                <w:rFonts w:hint="default" w:ascii="Times New Roman" w:hAnsi="Times New Roman" w:eastAsia="仿宋_GB2312" w:cs="Times New Roman"/>
                <w:sz w:val="22"/>
                <w:szCs w:val="22"/>
                <w:lang w:bidi="ar"/>
              </w:rPr>
              <w:t>2021, 37, 692-696</w:t>
            </w:r>
          </w:p>
        </w:tc>
        <w:tc>
          <w:tcPr>
            <w:tcW w:w="467" w:type="pct"/>
            <w:tcBorders>
              <w:top w:val="single" w:color="auto" w:sz="4" w:space="0"/>
              <w:left w:val="single" w:color="auto" w:sz="4" w:space="0"/>
              <w:bottom w:val="single" w:color="auto" w:sz="4" w:space="0"/>
              <w:right w:val="single" w:color="auto" w:sz="4" w:space="0"/>
            </w:tcBorders>
            <w:vAlign w:val="center"/>
          </w:tcPr>
          <w:p w14:paraId="5F499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ascii="仿宋_GB2312"/>
                <w:sz w:val="22"/>
                <w:szCs w:val="22"/>
              </w:rPr>
            </w:pPr>
            <w:r>
              <w:rPr>
                <w:rFonts w:hint="default" w:ascii="Times New Roman" w:hAnsi="Times New Roman" w:eastAsia="仿宋_GB2312" w:cs="Times New Roman"/>
                <w:sz w:val="22"/>
                <w:szCs w:val="22"/>
                <w:lang w:eastAsia="zh"/>
              </w:rPr>
              <w:t>2021年7月8日</w:t>
            </w:r>
          </w:p>
        </w:tc>
        <w:tc>
          <w:tcPr>
            <w:tcW w:w="466" w:type="pct"/>
            <w:tcBorders>
              <w:top w:val="single" w:color="auto" w:sz="4" w:space="0"/>
              <w:left w:val="single" w:color="auto" w:sz="4" w:space="0"/>
              <w:bottom w:val="single" w:color="auto" w:sz="4" w:space="0"/>
              <w:right w:val="single" w:color="auto" w:sz="4" w:space="0"/>
            </w:tcBorders>
            <w:vAlign w:val="center"/>
          </w:tcPr>
          <w:p w14:paraId="256E0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ascii="仿宋_GB2312"/>
                <w:sz w:val="22"/>
                <w:szCs w:val="22"/>
              </w:rPr>
            </w:pPr>
            <w:r>
              <w:rPr>
                <w:rFonts w:hint="default" w:ascii="Times New Roman" w:hAnsi="Times New Roman" w:eastAsia="仿宋_GB2312" w:cs="Times New Roman"/>
                <w:sz w:val="22"/>
                <w:szCs w:val="22"/>
                <w:lang w:eastAsia="zh"/>
              </w:rPr>
              <w:t>Yaoguang Ma</w:t>
            </w:r>
            <w:r>
              <w:rPr>
                <w:rFonts w:hint="eastAsia" w:ascii="Times New Roman" w:hAnsi="Times New Roman" w:eastAsia="仿宋_GB2312" w:cs="Times New Roman"/>
                <w:sz w:val="22"/>
                <w:szCs w:val="22"/>
              </w:rPr>
              <w:t xml:space="preserve">, </w:t>
            </w:r>
            <w:r>
              <w:rPr>
                <w:rFonts w:hint="default" w:ascii="Times New Roman" w:hAnsi="Times New Roman" w:eastAsia="仿宋_GB2312" w:cs="Times New Roman"/>
                <w:sz w:val="22"/>
                <w:szCs w:val="22"/>
                <w:lang w:eastAsia="zh"/>
              </w:rPr>
              <w:t>Guangming Tao</w:t>
            </w:r>
          </w:p>
        </w:tc>
        <w:tc>
          <w:tcPr>
            <w:tcW w:w="415" w:type="pct"/>
            <w:tcBorders>
              <w:top w:val="single" w:color="auto" w:sz="4" w:space="0"/>
              <w:left w:val="single" w:color="auto" w:sz="4" w:space="0"/>
              <w:bottom w:val="single" w:color="auto" w:sz="4" w:space="0"/>
              <w:right w:val="single" w:color="auto" w:sz="4" w:space="0"/>
            </w:tcBorders>
            <w:vAlign w:val="center"/>
          </w:tcPr>
          <w:p w14:paraId="09126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ascii="仿宋_GB2312"/>
                <w:sz w:val="22"/>
                <w:szCs w:val="22"/>
              </w:rPr>
            </w:pPr>
            <w:r>
              <w:rPr>
                <w:rFonts w:hint="default" w:ascii="Times New Roman" w:hAnsi="Times New Roman" w:eastAsia="仿宋_GB2312" w:cs="Times New Roman"/>
                <w:sz w:val="22"/>
                <w:szCs w:val="22"/>
                <w:lang w:eastAsia="zh"/>
              </w:rPr>
              <w:t xml:space="preserve">Shaoning Zeng，Sijie Pian </w:t>
            </w:r>
          </w:p>
        </w:tc>
        <w:tc>
          <w:tcPr>
            <w:tcW w:w="618" w:type="pct"/>
            <w:tcBorders>
              <w:top w:val="single" w:color="auto" w:sz="4" w:space="0"/>
              <w:left w:val="single" w:color="auto" w:sz="4" w:space="0"/>
              <w:bottom w:val="single" w:color="auto" w:sz="4" w:space="0"/>
              <w:right w:val="single" w:color="auto" w:sz="4" w:space="0"/>
            </w:tcBorders>
            <w:vAlign w:val="center"/>
          </w:tcPr>
          <w:p w14:paraId="2288A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ascii="仿宋_GB2312"/>
                <w:sz w:val="22"/>
                <w:szCs w:val="22"/>
              </w:rPr>
            </w:pPr>
            <w:r>
              <w:rPr>
                <w:rFonts w:hint="eastAsia" w:ascii="仿宋_GB2312" w:hAnsi="Times New Roman" w:eastAsia="仿宋_GB2312" w:cs="仿宋_GB2312"/>
                <w:sz w:val="22"/>
                <w:szCs w:val="22"/>
                <w:lang w:bidi="ar"/>
              </w:rPr>
              <w:t>曾少宁，片思杰，苏敏钰，王铸宁，吴茂琪，刘鑫航，陈明月，向远卓，吴嘉威，张曼妮，岑青青，唐雨薇，周咸亨，黄治恒，王蕊，阿丽特乃</w:t>
            </w:r>
            <w:r>
              <w:rPr>
                <w:rFonts w:hint="default" w:ascii="Times New Roman" w:hAnsi="Times New Roman" w:eastAsia="仿宋_GB2312" w:cs="Times New Roman"/>
                <w:sz w:val="22"/>
                <w:szCs w:val="22"/>
                <w:lang w:bidi="ar"/>
              </w:rPr>
              <w:t>·</w:t>
            </w:r>
            <w:r>
              <w:rPr>
                <w:rFonts w:hint="eastAsia" w:ascii="仿宋_GB2312" w:hAnsi="Times New Roman" w:eastAsia="仿宋_GB2312" w:cs="仿宋_GB2312"/>
                <w:sz w:val="22"/>
                <w:szCs w:val="22"/>
                <w:lang w:bidi="ar"/>
              </w:rPr>
              <w:t>吐努何，孙希聿，夏治刚，田明伟，陈敏，马肖，杨旅云，周军，周华民，杨青，李鑫，马耀光，陶光明</w:t>
            </w:r>
          </w:p>
        </w:tc>
        <w:tc>
          <w:tcPr>
            <w:tcW w:w="262" w:type="pct"/>
            <w:tcBorders>
              <w:top w:val="single" w:color="auto" w:sz="4" w:space="0"/>
              <w:left w:val="single" w:color="auto" w:sz="4" w:space="0"/>
              <w:bottom w:val="single" w:color="auto" w:sz="4" w:space="0"/>
              <w:right w:val="single" w:color="auto" w:sz="4" w:space="0"/>
            </w:tcBorders>
            <w:vAlign w:val="center"/>
          </w:tcPr>
          <w:p w14:paraId="6F6CD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ascii="仿宋_GB2312"/>
                <w:sz w:val="22"/>
                <w:szCs w:val="22"/>
              </w:rPr>
            </w:pPr>
            <w:r>
              <w:rPr>
                <w:rFonts w:hint="default" w:ascii="Times New Roman" w:hAnsi="Times New Roman" w:eastAsia="仿宋_GB2312" w:cs="Times New Roman"/>
                <w:sz w:val="22"/>
                <w:szCs w:val="22"/>
                <w:lang w:eastAsia="zh"/>
              </w:rPr>
              <w:t>880</w:t>
            </w:r>
          </w:p>
        </w:tc>
        <w:tc>
          <w:tcPr>
            <w:tcW w:w="287" w:type="pct"/>
            <w:tcBorders>
              <w:top w:val="single" w:color="auto" w:sz="4" w:space="0"/>
              <w:left w:val="single" w:color="auto" w:sz="4" w:space="0"/>
              <w:bottom w:val="single" w:color="auto" w:sz="4" w:space="0"/>
              <w:right w:val="single" w:color="auto" w:sz="4" w:space="0"/>
            </w:tcBorders>
            <w:vAlign w:val="center"/>
          </w:tcPr>
          <w:p w14:paraId="3D099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ascii="仿宋_GB2312"/>
                <w:sz w:val="22"/>
                <w:szCs w:val="22"/>
              </w:rPr>
            </w:pPr>
            <w:r>
              <w:rPr>
                <w:rFonts w:hint="default" w:ascii="Times New Roman" w:hAnsi="Times New Roman" w:eastAsia="仿宋_GB2312" w:cs="Times New Roman"/>
                <w:sz w:val="22"/>
                <w:szCs w:val="22"/>
                <w:lang w:eastAsia="zh"/>
              </w:rPr>
              <w:t>Web of Science</w:t>
            </w:r>
          </w:p>
        </w:tc>
        <w:tc>
          <w:tcPr>
            <w:tcW w:w="456" w:type="pct"/>
            <w:tcBorders>
              <w:top w:val="single" w:color="auto" w:sz="4" w:space="0"/>
              <w:left w:val="single" w:color="auto" w:sz="4" w:space="0"/>
              <w:bottom w:val="single" w:color="auto" w:sz="4" w:space="0"/>
            </w:tcBorders>
            <w:vAlign w:val="center"/>
          </w:tcPr>
          <w:p w14:paraId="34459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ascii="仿宋_GB2312"/>
                <w:sz w:val="22"/>
                <w:szCs w:val="22"/>
              </w:rPr>
            </w:pPr>
            <w:r>
              <w:rPr>
                <w:rFonts w:hint="default" w:ascii="Times New Roman" w:hAnsi="Times New Roman" w:eastAsia="仿宋_GB2312" w:cs="Times New Roman"/>
                <w:sz w:val="22"/>
                <w:szCs w:val="22"/>
                <w:lang w:eastAsia="zh"/>
              </w:rPr>
              <w:t>否</w:t>
            </w:r>
          </w:p>
        </w:tc>
        <w:tc>
          <w:tcPr>
            <w:tcW w:w="466" w:type="pct"/>
            <w:tcBorders>
              <w:top w:val="single" w:color="auto" w:sz="4" w:space="0"/>
              <w:left w:val="single" w:color="auto" w:sz="4" w:space="0"/>
              <w:bottom w:val="single" w:color="auto" w:sz="4" w:space="0"/>
            </w:tcBorders>
            <w:vAlign w:val="center"/>
          </w:tcPr>
          <w:p w14:paraId="6BCE6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ascii="仿宋_GB2312"/>
                <w:sz w:val="22"/>
                <w:szCs w:val="22"/>
              </w:rPr>
            </w:pPr>
            <w:r>
              <w:rPr>
                <w:rFonts w:hint="default" w:ascii="Times New Roman" w:hAnsi="Times New Roman" w:eastAsia="仿宋_GB2312" w:cs="Times New Roman"/>
                <w:sz w:val="22"/>
                <w:szCs w:val="22"/>
                <w:lang w:eastAsia="zh"/>
              </w:rPr>
              <w:t>否</w:t>
            </w:r>
          </w:p>
        </w:tc>
      </w:tr>
      <w:tr w14:paraId="23BC1639">
        <w:trPr>
          <w:trHeight w:val="397" w:hRule="atLeast"/>
          <w:jc w:val="center"/>
        </w:trPr>
        <w:tc>
          <w:tcPr>
            <w:tcW w:w="150" w:type="pct"/>
            <w:tcBorders>
              <w:top w:val="single" w:color="auto" w:sz="4" w:space="0"/>
              <w:left w:val="single" w:color="auto" w:sz="4" w:space="0"/>
              <w:bottom w:val="single" w:color="auto" w:sz="4" w:space="0"/>
              <w:right w:val="single" w:color="auto" w:sz="4" w:space="0"/>
            </w:tcBorders>
            <w:vAlign w:val="center"/>
          </w:tcPr>
          <w:p w14:paraId="46FB763C">
            <w:pPr>
              <w:jc w:val="center"/>
              <w:rPr>
                <w:rFonts w:ascii="宋体" w:hAnsi="宋体" w:eastAsia="宋体"/>
                <w:kern w:val="0"/>
                <w:sz w:val="21"/>
                <w:szCs w:val="21"/>
              </w:rPr>
            </w:pPr>
            <w:r>
              <w:rPr>
                <w:rFonts w:hint="eastAsia" w:ascii="宋体" w:hAnsi="宋体" w:eastAsia="宋体"/>
                <w:kern w:val="0"/>
                <w:sz w:val="21"/>
                <w:szCs w:val="21"/>
              </w:rPr>
              <w:t>2</w:t>
            </w:r>
          </w:p>
        </w:tc>
        <w:tc>
          <w:tcPr>
            <w:tcW w:w="1046" w:type="pct"/>
            <w:tcBorders>
              <w:top w:val="single" w:color="auto" w:sz="4" w:space="0"/>
              <w:left w:val="single" w:color="auto" w:sz="4" w:space="0"/>
              <w:bottom w:val="single" w:color="auto" w:sz="4" w:space="0"/>
              <w:right w:val="single" w:color="auto" w:sz="4" w:space="0"/>
            </w:tcBorders>
            <w:vAlign w:val="center"/>
          </w:tcPr>
          <w:p w14:paraId="37F3C8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rPr>
            </w:pPr>
            <w:r>
              <w:rPr>
                <w:rFonts w:hint="eastAsia" w:ascii="Times New Roman" w:hAnsi="Times New Roman" w:eastAsia="仿宋_GB2312"/>
                <w:b w:val="0"/>
                <w:bCs w:val="0"/>
                <w:kern w:val="2"/>
                <w:sz w:val="21"/>
                <w:szCs w:val="24"/>
                <w:lang w:eastAsia="zh"/>
              </w:rPr>
              <w:t>Flexible and robust biomaterial microstructured coloured textiles for personal thermoregulation/</w:t>
            </w:r>
            <w:r>
              <w:rPr>
                <w:rFonts w:hint="default" w:ascii="Times New Roman Italic" w:hAnsi="Times New Roman Italic" w:eastAsia="仿宋_GB2312" w:cs="Times New Roman Italic"/>
                <w:b w:val="0"/>
                <w:bCs w:val="0"/>
                <w:i/>
                <w:iCs/>
                <w:kern w:val="2"/>
                <w:sz w:val="21"/>
                <w:szCs w:val="24"/>
                <w:lang w:eastAsia="zh"/>
              </w:rPr>
              <w:t>ACS Appl. Mater. Interfaces</w:t>
            </w:r>
            <w:r>
              <w:rPr>
                <w:rFonts w:hint="eastAsia" w:ascii="Times New Roman" w:hAnsi="Times New Roman" w:eastAsia="仿宋_GB2312"/>
                <w:b w:val="0"/>
                <w:bCs w:val="0"/>
                <w:kern w:val="2"/>
                <w:sz w:val="21"/>
                <w:szCs w:val="24"/>
                <w:lang w:eastAsia="zh"/>
              </w:rPr>
              <w:t>/Jiawei Wu, Run Hu, Shaoning Zeng, Wang Xi, Shiyao Huang, Junhui Deng,  Guangming Tao</w:t>
            </w:r>
          </w:p>
        </w:tc>
        <w:tc>
          <w:tcPr>
            <w:tcW w:w="993" w:type="dxa"/>
            <w:tcBorders>
              <w:top w:val="single" w:color="auto" w:sz="4" w:space="0"/>
              <w:left w:val="single" w:color="auto" w:sz="4" w:space="0"/>
              <w:bottom w:val="single" w:color="auto" w:sz="4" w:space="0"/>
              <w:right w:val="single" w:color="auto" w:sz="4" w:space="0"/>
            </w:tcBorders>
            <w:vAlign w:val="center"/>
          </w:tcPr>
          <w:p w14:paraId="1E57B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sz w:val="22"/>
                <w:szCs w:val="22"/>
                <w:lang w:bidi="ar"/>
              </w:rPr>
            </w:pPr>
            <w:r>
              <w:rPr>
                <w:rFonts w:hint="default" w:ascii="Times New Roman" w:hAnsi="Times New Roman" w:eastAsia="仿宋_GB2312" w:cs="Times New Roman"/>
                <w:sz w:val="22"/>
                <w:szCs w:val="22"/>
                <w:lang w:bidi="ar"/>
              </w:rPr>
              <w:t>202</w:t>
            </w:r>
            <w:r>
              <w:rPr>
                <w:rFonts w:hint="default" w:ascii="Times New Roman" w:hAnsi="Times New Roman" w:eastAsia="仿宋_GB2312" w:cs="Times New Roman"/>
                <w:sz w:val="22"/>
                <w:szCs w:val="22"/>
                <w:lang w:eastAsia="zh" w:bidi="ar"/>
              </w:rPr>
              <w:t xml:space="preserve">0, </w:t>
            </w:r>
            <w:r>
              <w:rPr>
                <w:rFonts w:hint="default" w:ascii="Times New Roman" w:hAnsi="Times New Roman" w:eastAsia="仿宋_GB2312" w:cs="Times New Roman"/>
                <w:sz w:val="22"/>
                <w:szCs w:val="22"/>
                <w:lang w:bidi="ar"/>
              </w:rPr>
              <w:t xml:space="preserve"> </w:t>
            </w:r>
            <w:r>
              <w:rPr>
                <w:rFonts w:hint="default" w:ascii="Times New Roman" w:hAnsi="Times New Roman" w:eastAsia="仿宋_GB2312" w:cs="Times New Roman"/>
                <w:sz w:val="22"/>
                <w:szCs w:val="22"/>
                <w:lang w:eastAsia="zh" w:bidi="ar"/>
              </w:rPr>
              <w:t>12, 19015-19022</w:t>
            </w:r>
          </w:p>
        </w:tc>
        <w:tc>
          <w:tcPr>
            <w:tcW w:w="1277" w:type="dxa"/>
            <w:tcBorders>
              <w:top w:val="single" w:color="auto" w:sz="4" w:space="0"/>
              <w:left w:val="single" w:color="auto" w:sz="4" w:space="0"/>
              <w:bottom w:val="single" w:color="auto" w:sz="4" w:space="0"/>
              <w:right w:val="single" w:color="auto" w:sz="4" w:space="0"/>
            </w:tcBorders>
            <w:vAlign w:val="center"/>
          </w:tcPr>
          <w:p w14:paraId="27617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sz w:val="22"/>
                <w:szCs w:val="22"/>
                <w:lang w:bidi="ar"/>
              </w:rPr>
            </w:pPr>
            <w:r>
              <w:rPr>
                <w:rFonts w:hint="default" w:ascii="Times New Roman" w:hAnsi="Times New Roman" w:eastAsia="仿宋_GB2312" w:cs="Times New Roman"/>
                <w:sz w:val="22"/>
                <w:szCs w:val="22"/>
                <w:lang w:eastAsia="zh" w:bidi="ar"/>
              </w:rPr>
              <w:t>2020年3月27日</w:t>
            </w:r>
          </w:p>
        </w:tc>
        <w:tc>
          <w:tcPr>
            <w:tcW w:w="1275" w:type="dxa"/>
            <w:tcBorders>
              <w:top w:val="single" w:color="auto" w:sz="4" w:space="0"/>
              <w:left w:val="single" w:color="auto" w:sz="4" w:space="0"/>
              <w:bottom w:val="single" w:color="auto" w:sz="4" w:space="0"/>
              <w:right w:val="single" w:color="auto" w:sz="4" w:space="0"/>
            </w:tcBorders>
            <w:vAlign w:val="center"/>
          </w:tcPr>
          <w:p w14:paraId="626A2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sz w:val="22"/>
                <w:szCs w:val="22"/>
                <w:lang w:bidi="ar"/>
              </w:rPr>
            </w:pPr>
            <w:r>
              <w:rPr>
                <w:rFonts w:hint="default" w:ascii="Times New Roman" w:hAnsi="Times New Roman" w:eastAsia="仿宋_GB2312" w:cs="Times New Roman"/>
                <w:sz w:val="22"/>
                <w:szCs w:val="22"/>
                <w:lang w:eastAsia="zh" w:bidi="ar"/>
              </w:rPr>
              <w:t>Guangming Tao</w:t>
            </w:r>
          </w:p>
        </w:tc>
        <w:tc>
          <w:tcPr>
            <w:tcW w:w="1135" w:type="dxa"/>
            <w:tcBorders>
              <w:top w:val="single" w:color="auto" w:sz="4" w:space="0"/>
              <w:left w:val="single" w:color="auto" w:sz="4" w:space="0"/>
              <w:bottom w:val="single" w:color="auto" w:sz="4" w:space="0"/>
              <w:right w:val="single" w:color="auto" w:sz="4" w:space="0"/>
            </w:tcBorders>
            <w:vAlign w:val="center"/>
          </w:tcPr>
          <w:p w14:paraId="1CB1A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sz w:val="22"/>
                <w:szCs w:val="22"/>
                <w:lang w:bidi="ar"/>
              </w:rPr>
            </w:pPr>
            <w:r>
              <w:rPr>
                <w:rFonts w:hint="default" w:ascii="Times New Roman" w:hAnsi="Times New Roman" w:eastAsia="仿宋_GB2312" w:cs="Times New Roman"/>
                <w:sz w:val="22"/>
                <w:szCs w:val="22"/>
                <w:lang w:eastAsia="zh" w:bidi="ar"/>
              </w:rPr>
              <w:t>Jiawei Wu, Run Hu</w:t>
            </w:r>
          </w:p>
        </w:tc>
        <w:tc>
          <w:tcPr>
            <w:tcW w:w="1690" w:type="dxa"/>
            <w:tcBorders>
              <w:top w:val="single" w:color="auto" w:sz="4" w:space="0"/>
              <w:left w:val="single" w:color="auto" w:sz="4" w:space="0"/>
              <w:bottom w:val="single" w:color="auto" w:sz="4" w:space="0"/>
              <w:right w:val="single" w:color="auto" w:sz="4" w:space="0"/>
            </w:tcBorders>
            <w:vAlign w:val="center"/>
          </w:tcPr>
          <w:p w14:paraId="669FE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sz w:val="22"/>
                <w:szCs w:val="22"/>
                <w:lang w:bidi="ar"/>
              </w:rPr>
            </w:pPr>
            <w:r>
              <w:rPr>
                <w:rFonts w:hint="default" w:ascii="Times New Roman" w:hAnsi="Times New Roman" w:eastAsia="仿宋_GB2312" w:cs="Times New Roman"/>
                <w:sz w:val="22"/>
                <w:szCs w:val="22"/>
                <w:lang w:eastAsia="zh" w:bidi="ar"/>
              </w:rPr>
              <w:t>吴嘉威，胡润，曾少宁，</w:t>
            </w:r>
            <w:r>
              <w:rPr>
                <w:rFonts w:hint="eastAsia" w:ascii="Times New Roman" w:hAnsi="Times New Roman" w:eastAsia="仿宋_GB2312" w:cs="Times New Roman"/>
                <w:sz w:val="22"/>
                <w:szCs w:val="22"/>
                <w:lang w:eastAsia="zh" w:bidi="ar"/>
              </w:rPr>
              <w:t>席望</w:t>
            </w:r>
            <w:r>
              <w:rPr>
                <w:rFonts w:hint="default" w:ascii="Times New Roman" w:hAnsi="Times New Roman" w:eastAsia="仿宋_GB2312" w:cs="Times New Roman"/>
                <w:sz w:val="22"/>
                <w:szCs w:val="22"/>
                <w:lang w:eastAsia="zh" w:bidi="ar"/>
              </w:rPr>
              <w:t xml:space="preserve">, </w:t>
            </w:r>
            <w:r>
              <w:rPr>
                <w:rFonts w:hint="eastAsia" w:ascii="Times New Roman" w:hAnsi="Times New Roman" w:eastAsia="仿宋_GB2312" w:cs="Times New Roman"/>
                <w:sz w:val="22"/>
                <w:szCs w:val="22"/>
                <w:lang w:eastAsia="zh" w:bidi="ar"/>
              </w:rPr>
              <w:t>黄诗瑶</w:t>
            </w:r>
            <w:r>
              <w:rPr>
                <w:rFonts w:hint="default" w:ascii="Times New Roman" w:hAnsi="Times New Roman" w:eastAsia="仿宋_GB2312" w:cs="Times New Roman"/>
                <w:sz w:val="22"/>
                <w:szCs w:val="22"/>
                <w:lang w:eastAsia="zh" w:bidi="ar"/>
              </w:rPr>
              <w:t xml:space="preserve">, </w:t>
            </w:r>
            <w:r>
              <w:rPr>
                <w:rFonts w:hint="eastAsia" w:ascii="Times New Roman" w:hAnsi="Times New Roman" w:eastAsia="仿宋_GB2312" w:cs="Times New Roman"/>
                <w:sz w:val="22"/>
                <w:szCs w:val="22"/>
                <w:lang w:eastAsia="zh" w:bidi="ar"/>
              </w:rPr>
              <w:t>邓俊辉</w:t>
            </w:r>
            <w:r>
              <w:rPr>
                <w:rFonts w:hint="eastAsia" w:ascii="Times New Roman" w:hAnsi="Times New Roman" w:eastAsia="仿宋_GB2312" w:cs="Times New Roman"/>
                <w:sz w:val="22"/>
                <w:szCs w:val="22"/>
                <w:lang w:bidi="ar"/>
              </w:rPr>
              <w:t>，</w:t>
            </w:r>
            <w:r>
              <w:rPr>
                <w:rFonts w:hint="default" w:ascii="Times New Roman" w:hAnsi="Times New Roman" w:eastAsia="仿宋_GB2312" w:cs="Times New Roman"/>
                <w:sz w:val="22"/>
                <w:szCs w:val="22"/>
                <w:lang w:eastAsia="zh" w:bidi="ar"/>
              </w:rPr>
              <w:t>陶光明</w:t>
            </w:r>
          </w:p>
        </w:tc>
        <w:tc>
          <w:tcPr>
            <w:tcW w:w="717" w:type="dxa"/>
            <w:tcBorders>
              <w:top w:val="single" w:color="auto" w:sz="4" w:space="0"/>
              <w:left w:val="single" w:color="auto" w:sz="4" w:space="0"/>
              <w:bottom w:val="single" w:color="auto" w:sz="4" w:space="0"/>
              <w:right w:val="single" w:color="auto" w:sz="4" w:space="0"/>
            </w:tcBorders>
            <w:vAlign w:val="center"/>
          </w:tcPr>
          <w:p w14:paraId="1F121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sz w:val="22"/>
                <w:szCs w:val="22"/>
                <w:lang w:bidi="ar"/>
              </w:rPr>
            </w:pPr>
            <w:r>
              <w:rPr>
                <w:rFonts w:hint="default" w:ascii="Times New Roman" w:hAnsi="Times New Roman" w:eastAsia="仿宋_GB2312" w:cs="Times New Roman"/>
                <w:sz w:val="22"/>
                <w:szCs w:val="22"/>
                <w:lang w:eastAsia="zh" w:bidi="ar"/>
              </w:rPr>
              <w:t>148</w:t>
            </w:r>
          </w:p>
        </w:tc>
        <w:tc>
          <w:tcPr>
            <w:tcW w:w="785" w:type="dxa"/>
            <w:tcBorders>
              <w:top w:val="single" w:color="auto" w:sz="4" w:space="0"/>
              <w:left w:val="single" w:color="auto" w:sz="4" w:space="0"/>
              <w:bottom w:val="single" w:color="auto" w:sz="4" w:space="0"/>
              <w:right w:val="single" w:color="auto" w:sz="4" w:space="0"/>
            </w:tcBorders>
            <w:vAlign w:val="center"/>
          </w:tcPr>
          <w:p w14:paraId="14BA9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sz w:val="22"/>
                <w:szCs w:val="22"/>
                <w:lang w:bidi="ar"/>
              </w:rPr>
            </w:pPr>
            <w:r>
              <w:rPr>
                <w:rFonts w:hint="default" w:ascii="Times New Roman" w:hAnsi="Times New Roman" w:eastAsia="仿宋_GB2312" w:cs="Times New Roman"/>
                <w:sz w:val="22"/>
                <w:szCs w:val="22"/>
                <w:lang w:eastAsia="zh" w:bidi="ar"/>
              </w:rPr>
              <w:t>Web of Science</w:t>
            </w:r>
          </w:p>
        </w:tc>
        <w:tc>
          <w:tcPr>
            <w:tcW w:w="1247" w:type="dxa"/>
            <w:tcBorders>
              <w:top w:val="single" w:color="auto" w:sz="4" w:space="0"/>
              <w:left w:val="single" w:color="auto" w:sz="4" w:space="0"/>
              <w:bottom w:val="single" w:color="auto" w:sz="4" w:space="0"/>
            </w:tcBorders>
            <w:vAlign w:val="center"/>
          </w:tcPr>
          <w:p w14:paraId="54980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sz w:val="22"/>
                <w:szCs w:val="22"/>
                <w:lang w:bidi="ar"/>
              </w:rPr>
            </w:pPr>
            <w:r>
              <w:rPr>
                <w:rFonts w:hint="default" w:ascii="Times New Roman" w:hAnsi="Times New Roman" w:eastAsia="仿宋_GB2312" w:cs="Times New Roman"/>
                <w:sz w:val="22"/>
                <w:szCs w:val="22"/>
                <w:lang w:eastAsia="zh" w:bidi="ar"/>
              </w:rPr>
              <w:t>否</w:t>
            </w:r>
          </w:p>
        </w:tc>
        <w:tc>
          <w:tcPr>
            <w:tcW w:w="1275" w:type="dxa"/>
            <w:tcBorders>
              <w:top w:val="single" w:color="auto" w:sz="4" w:space="0"/>
              <w:left w:val="single" w:color="auto" w:sz="4" w:space="0"/>
              <w:bottom w:val="single" w:color="auto" w:sz="4" w:space="0"/>
            </w:tcBorders>
            <w:vAlign w:val="center"/>
          </w:tcPr>
          <w:p w14:paraId="6801A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sz w:val="22"/>
                <w:szCs w:val="22"/>
                <w:lang w:bidi="ar"/>
              </w:rPr>
            </w:pPr>
            <w:r>
              <w:rPr>
                <w:rFonts w:hint="default" w:ascii="Times New Roman" w:hAnsi="Times New Roman" w:eastAsia="仿宋_GB2312" w:cs="Times New Roman"/>
                <w:sz w:val="22"/>
                <w:szCs w:val="22"/>
                <w:lang w:eastAsia="zh" w:bidi="ar"/>
              </w:rPr>
              <w:t>否</w:t>
            </w:r>
          </w:p>
        </w:tc>
      </w:tr>
      <w:tr w14:paraId="483849FA">
        <w:trPr>
          <w:trHeight w:val="397" w:hRule="atLeast"/>
          <w:jc w:val="center"/>
        </w:trPr>
        <w:tc>
          <w:tcPr>
            <w:tcW w:w="150" w:type="pct"/>
            <w:tcBorders>
              <w:top w:val="single" w:color="auto" w:sz="4" w:space="0"/>
              <w:left w:val="single" w:color="auto" w:sz="4" w:space="0"/>
              <w:right w:val="single" w:color="auto" w:sz="4" w:space="0"/>
            </w:tcBorders>
            <w:vAlign w:val="center"/>
          </w:tcPr>
          <w:p w14:paraId="01AD54EA">
            <w:pPr>
              <w:jc w:val="center"/>
              <w:rPr>
                <w:rFonts w:ascii="宋体" w:hAnsi="宋体" w:eastAsia="宋体"/>
                <w:kern w:val="0"/>
                <w:sz w:val="21"/>
                <w:szCs w:val="21"/>
              </w:rPr>
            </w:pPr>
            <w:r>
              <w:rPr>
                <w:rFonts w:hint="eastAsia" w:ascii="宋体" w:hAnsi="宋体" w:eastAsia="宋体"/>
                <w:kern w:val="0"/>
                <w:sz w:val="21"/>
                <w:szCs w:val="21"/>
              </w:rPr>
              <w:t>3</w:t>
            </w:r>
          </w:p>
        </w:tc>
        <w:tc>
          <w:tcPr>
            <w:tcW w:w="2861" w:type="dxa"/>
            <w:tcBorders>
              <w:top w:val="single" w:color="auto" w:sz="4" w:space="0"/>
              <w:left w:val="single" w:color="auto" w:sz="4" w:space="0"/>
              <w:right w:val="single" w:color="auto" w:sz="4" w:space="0"/>
            </w:tcBorders>
            <w:vAlign w:val="center"/>
          </w:tcPr>
          <w:p w14:paraId="719F3E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Robust and flexible multimaterial aerogel fabric toward outdoor passive heating/</w:t>
            </w:r>
            <w:r>
              <w:rPr>
                <w:rFonts w:hint="default" w:ascii="Times New Roman Italic" w:hAnsi="Times New Roman Italic" w:eastAsia="仿宋_GB2312" w:cs="Times New Roman Italic"/>
                <w:b w:val="0"/>
                <w:bCs w:val="0"/>
                <w:i/>
                <w:iCs/>
                <w:kern w:val="2"/>
                <w:sz w:val="21"/>
                <w:szCs w:val="24"/>
                <w:lang w:eastAsia="zh"/>
              </w:rPr>
              <w:t>Advanced Fiber Materials</w:t>
            </w:r>
            <w:r>
              <w:rPr>
                <w:rFonts w:hint="default" w:ascii="Times New Roman" w:hAnsi="Times New Roman" w:eastAsia="仿宋_GB2312"/>
                <w:b w:val="0"/>
                <w:bCs w:val="0"/>
                <w:kern w:val="2"/>
                <w:sz w:val="21"/>
                <w:szCs w:val="24"/>
                <w:lang w:eastAsia="zh"/>
              </w:rPr>
              <w:t>/Jiawei Wu，Manni Zhang，Minyu Su，Yuqi Zhang，Jun Liang，Shaoning Zen，Baishun Chen，Li Cui，Chong Hou，Guangming Tao</w:t>
            </w:r>
          </w:p>
        </w:tc>
        <w:tc>
          <w:tcPr>
            <w:tcW w:w="993" w:type="dxa"/>
            <w:tcBorders>
              <w:top w:val="single" w:color="auto" w:sz="4" w:space="0"/>
              <w:left w:val="single" w:color="auto" w:sz="4" w:space="0"/>
              <w:right w:val="single" w:color="auto" w:sz="4" w:space="0"/>
            </w:tcBorders>
            <w:vAlign w:val="center"/>
          </w:tcPr>
          <w:p w14:paraId="051D00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2022, 4,  1545-1555</w:t>
            </w:r>
          </w:p>
        </w:tc>
        <w:tc>
          <w:tcPr>
            <w:tcW w:w="1277" w:type="dxa"/>
            <w:tcBorders>
              <w:top w:val="single" w:color="auto" w:sz="4" w:space="0"/>
              <w:left w:val="single" w:color="auto" w:sz="4" w:space="0"/>
              <w:right w:val="single" w:color="auto" w:sz="4" w:space="0"/>
            </w:tcBorders>
            <w:vAlign w:val="center"/>
          </w:tcPr>
          <w:p w14:paraId="44B09A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2022年8月16日</w:t>
            </w:r>
          </w:p>
        </w:tc>
        <w:tc>
          <w:tcPr>
            <w:tcW w:w="1275" w:type="dxa"/>
            <w:tcBorders>
              <w:top w:val="single" w:color="auto" w:sz="4" w:space="0"/>
              <w:left w:val="single" w:color="auto" w:sz="4" w:space="0"/>
              <w:right w:val="single" w:color="auto" w:sz="4" w:space="0"/>
            </w:tcBorders>
            <w:vAlign w:val="center"/>
          </w:tcPr>
          <w:p w14:paraId="462172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 xml:space="preserve">Guangming Tao </w:t>
            </w:r>
          </w:p>
        </w:tc>
        <w:tc>
          <w:tcPr>
            <w:tcW w:w="1135" w:type="dxa"/>
            <w:tcBorders>
              <w:top w:val="single" w:color="auto" w:sz="4" w:space="0"/>
              <w:left w:val="single" w:color="auto" w:sz="4" w:space="0"/>
              <w:right w:val="single" w:color="auto" w:sz="4" w:space="0"/>
            </w:tcBorders>
            <w:vAlign w:val="center"/>
          </w:tcPr>
          <w:p w14:paraId="0C246C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Jiawei Wu，Manni Zhang</w:t>
            </w:r>
          </w:p>
        </w:tc>
        <w:tc>
          <w:tcPr>
            <w:tcW w:w="1690" w:type="dxa"/>
            <w:tcBorders>
              <w:top w:val="single" w:color="auto" w:sz="4" w:space="0"/>
              <w:left w:val="single" w:color="auto" w:sz="4" w:space="0"/>
              <w:right w:val="single" w:color="auto" w:sz="4" w:space="0"/>
            </w:tcBorders>
            <w:vAlign w:val="center"/>
          </w:tcPr>
          <w:p w14:paraId="55F3E2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吴嘉威，张曼妮，苏敏钰，</w:t>
            </w:r>
            <w:r>
              <w:rPr>
                <w:rFonts w:hint="eastAsia" w:ascii="Times New Roman" w:hAnsi="Times New Roman" w:eastAsia="仿宋_GB2312"/>
                <w:b w:val="0"/>
                <w:bCs w:val="0"/>
                <w:kern w:val="2"/>
                <w:sz w:val="21"/>
                <w:szCs w:val="24"/>
                <w:lang w:eastAsia="zh"/>
              </w:rPr>
              <w:t>张雨琪</w:t>
            </w:r>
            <w:r>
              <w:rPr>
                <w:rFonts w:hint="default" w:ascii="Times New Roman" w:hAnsi="Times New Roman" w:eastAsia="仿宋_GB2312"/>
                <w:b w:val="0"/>
                <w:bCs w:val="0"/>
                <w:kern w:val="2"/>
                <w:sz w:val="21"/>
                <w:szCs w:val="24"/>
                <w:lang w:eastAsia="zh"/>
              </w:rPr>
              <w:t>，梁军，曾少宁，</w:t>
            </w:r>
            <w:r>
              <w:rPr>
                <w:rFonts w:hint="eastAsia" w:ascii="Times New Roman" w:hAnsi="Times New Roman" w:eastAsia="仿宋_GB2312"/>
                <w:b w:val="0"/>
                <w:bCs w:val="0"/>
                <w:kern w:val="2"/>
                <w:sz w:val="21"/>
                <w:szCs w:val="24"/>
                <w:lang w:eastAsia="zh"/>
              </w:rPr>
              <w:t>陈百顺</w:t>
            </w:r>
            <w:r>
              <w:rPr>
                <w:rFonts w:hint="default" w:ascii="Times New Roman" w:hAnsi="Times New Roman" w:eastAsia="仿宋_GB2312"/>
                <w:b w:val="0"/>
                <w:bCs w:val="0"/>
                <w:kern w:val="2"/>
                <w:sz w:val="21"/>
                <w:szCs w:val="24"/>
                <w:lang w:eastAsia="zh"/>
              </w:rPr>
              <w:t>，</w:t>
            </w:r>
            <w:r>
              <w:rPr>
                <w:rFonts w:hint="eastAsia" w:ascii="Times New Roman" w:hAnsi="Times New Roman" w:eastAsia="仿宋_GB2312"/>
                <w:b w:val="0"/>
                <w:bCs w:val="0"/>
                <w:kern w:val="2"/>
                <w:sz w:val="21"/>
                <w:szCs w:val="24"/>
                <w:lang w:eastAsia="zh"/>
              </w:rPr>
              <w:t>崔利</w:t>
            </w:r>
            <w:r>
              <w:rPr>
                <w:rFonts w:hint="default" w:ascii="Times New Roman" w:hAnsi="Times New Roman" w:eastAsia="仿宋_GB2312"/>
                <w:b w:val="0"/>
                <w:bCs w:val="0"/>
                <w:kern w:val="2"/>
                <w:sz w:val="21"/>
                <w:szCs w:val="24"/>
                <w:lang w:eastAsia="zh"/>
              </w:rPr>
              <w:t>，侯冲，陶光明</w:t>
            </w:r>
          </w:p>
          <w:p w14:paraId="6ED184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b w:val="0"/>
                <w:bCs w:val="0"/>
                <w:kern w:val="2"/>
                <w:sz w:val="21"/>
                <w:szCs w:val="24"/>
                <w:lang w:eastAsia="zh"/>
              </w:rPr>
            </w:pPr>
          </w:p>
        </w:tc>
        <w:tc>
          <w:tcPr>
            <w:tcW w:w="717" w:type="dxa"/>
            <w:tcBorders>
              <w:top w:val="single" w:color="auto" w:sz="4" w:space="0"/>
              <w:left w:val="single" w:color="auto" w:sz="4" w:space="0"/>
              <w:right w:val="single" w:color="auto" w:sz="4" w:space="0"/>
            </w:tcBorders>
            <w:vAlign w:val="center"/>
          </w:tcPr>
          <w:p w14:paraId="464FCD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59</w:t>
            </w:r>
          </w:p>
        </w:tc>
        <w:tc>
          <w:tcPr>
            <w:tcW w:w="785" w:type="dxa"/>
            <w:tcBorders>
              <w:top w:val="single" w:color="auto" w:sz="4" w:space="0"/>
              <w:left w:val="single" w:color="auto" w:sz="4" w:space="0"/>
              <w:right w:val="single" w:color="auto" w:sz="4" w:space="0"/>
            </w:tcBorders>
            <w:vAlign w:val="center"/>
          </w:tcPr>
          <w:p w14:paraId="7E7EBB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Web of Science</w:t>
            </w:r>
          </w:p>
        </w:tc>
        <w:tc>
          <w:tcPr>
            <w:tcW w:w="1247" w:type="dxa"/>
            <w:tcBorders>
              <w:top w:val="single" w:color="auto" w:sz="4" w:space="0"/>
              <w:left w:val="single" w:color="auto" w:sz="4" w:space="0"/>
            </w:tcBorders>
            <w:vAlign w:val="center"/>
          </w:tcPr>
          <w:p w14:paraId="5EF083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否</w:t>
            </w:r>
          </w:p>
        </w:tc>
        <w:tc>
          <w:tcPr>
            <w:tcW w:w="1275" w:type="dxa"/>
            <w:tcBorders>
              <w:top w:val="single" w:color="auto" w:sz="4" w:space="0"/>
              <w:left w:val="single" w:color="auto" w:sz="4" w:space="0"/>
            </w:tcBorders>
            <w:vAlign w:val="center"/>
          </w:tcPr>
          <w:p w14:paraId="4BFD1C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31-2199/TB</w:t>
            </w:r>
          </w:p>
        </w:tc>
      </w:tr>
      <w:tr w14:paraId="1672D792">
        <w:trPr>
          <w:trHeight w:val="397" w:hRule="atLeast"/>
          <w:jc w:val="center"/>
        </w:trPr>
        <w:tc>
          <w:tcPr>
            <w:tcW w:w="150" w:type="pct"/>
            <w:tcBorders>
              <w:right w:val="single" w:color="auto" w:sz="4" w:space="0"/>
            </w:tcBorders>
            <w:vAlign w:val="center"/>
          </w:tcPr>
          <w:p w14:paraId="327AE77E">
            <w:pPr>
              <w:jc w:val="center"/>
              <w:rPr>
                <w:rFonts w:ascii="宋体" w:hAnsi="宋体" w:eastAsia="宋体"/>
                <w:kern w:val="0"/>
                <w:sz w:val="21"/>
                <w:szCs w:val="21"/>
              </w:rPr>
            </w:pPr>
            <w:r>
              <w:rPr>
                <w:rFonts w:hint="eastAsia" w:ascii="宋体" w:hAnsi="宋体" w:eastAsia="宋体"/>
                <w:kern w:val="0"/>
                <w:sz w:val="21"/>
                <w:szCs w:val="21"/>
              </w:rPr>
              <w:t>4</w:t>
            </w:r>
          </w:p>
        </w:tc>
        <w:tc>
          <w:tcPr>
            <w:tcW w:w="2861" w:type="dxa"/>
            <w:tcBorders>
              <w:left w:val="single" w:color="auto" w:sz="4" w:space="0"/>
              <w:right w:val="single" w:color="auto" w:sz="4" w:space="0"/>
            </w:tcBorders>
            <w:vAlign w:val="center"/>
          </w:tcPr>
          <w:p w14:paraId="300FA7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Superabsorbent fibers for comfortable disposable medical protective clothin</w:t>
            </w:r>
            <w:r>
              <w:rPr>
                <w:rFonts w:hint="eastAsia" w:ascii="Times New Roman" w:hAnsi="Times New Roman" w:eastAsia="仿宋_GB2312"/>
                <w:b w:val="0"/>
                <w:bCs w:val="0"/>
                <w:kern w:val="2"/>
                <w:sz w:val="21"/>
                <w:szCs w:val="24"/>
                <w:lang w:eastAsia="zh"/>
              </w:rPr>
              <w:t>g</w:t>
            </w:r>
            <w:r>
              <w:rPr>
                <w:rFonts w:hint="default" w:ascii="Times New Roman" w:hAnsi="Times New Roman" w:eastAsia="仿宋_GB2312"/>
                <w:b w:val="0"/>
                <w:bCs w:val="0"/>
                <w:kern w:val="2"/>
                <w:sz w:val="21"/>
                <w:szCs w:val="24"/>
                <w:lang w:eastAsia="zh"/>
              </w:rPr>
              <w:t>/</w:t>
            </w:r>
            <w:r>
              <w:rPr>
                <w:rFonts w:hint="default" w:ascii="Times New Roman Italic" w:hAnsi="Times New Roman Italic" w:eastAsia="仿宋_GB2312" w:cs="Times New Roman Italic"/>
                <w:b w:val="0"/>
                <w:bCs w:val="0"/>
                <w:i/>
                <w:iCs/>
                <w:kern w:val="2"/>
                <w:sz w:val="21"/>
                <w:szCs w:val="24"/>
                <w:lang w:eastAsia="zh"/>
              </w:rPr>
              <w:t>Advanced Fiber Materials</w:t>
            </w:r>
            <w:r>
              <w:rPr>
                <w:rFonts w:hint="default" w:ascii="Times New Roman" w:hAnsi="Times New Roman" w:eastAsia="仿宋_GB2312"/>
                <w:b w:val="0"/>
                <w:bCs w:val="0"/>
                <w:kern w:val="2"/>
                <w:sz w:val="21"/>
                <w:szCs w:val="24"/>
                <w:lang w:eastAsia="zh"/>
              </w:rPr>
              <w:t>/Lin Yang, Hong Liu, Shuai Ding, Jiawei Wu, Yan Zhang, Zhongzhen Wang, Lili Wei, Mingwei Tian,  Guangming Tao</w:t>
            </w:r>
          </w:p>
        </w:tc>
        <w:tc>
          <w:tcPr>
            <w:tcW w:w="993" w:type="dxa"/>
            <w:tcBorders>
              <w:left w:val="single" w:color="auto" w:sz="4" w:space="0"/>
              <w:right w:val="single" w:color="auto" w:sz="4" w:space="0"/>
            </w:tcBorders>
            <w:vAlign w:val="center"/>
          </w:tcPr>
          <w:p w14:paraId="639185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2020, 2, 140-149</w:t>
            </w:r>
          </w:p>
        </w:tc>
        <w:tc>
          <w:tcPr>
            <w:tcW w:w="1277" w:type="dxa"/>
            <w:tcBorders>
              <w:left w:val="single" w:color="auto" w:sz="4" w:space="0"/>
              <w:right w:val="single" w:color="auto" w:sz="4" w:space="0"/>
            </w:tcBorders>
            <w:vAlign w:val="center"/>
          </w:tcPr>
          <w:p w14:paraId="60BD00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2020年6月25日</w:t>
            </w:r>
          </w:p>
        </w:tc>
        <w:tc>
          <w:tcPr>
            <w:tcW w:w="1275" w:type="dxa"/>
            <w:tcBorders>
              <w:left w:val="single" w:color="auto" w:sz="4" w:space="0"/>
              <w:right w:val="single" w:color="auto" w:sz="4" w:space="0"/>
            </w:tcBorders>
            <w:vAlign w:val="center"/>
          </w:tcPr>
          <w:p w14:paraId="4DBBF6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Zhongzhen Wang, Lili Wei, Mingwei Tian,  Guangming Tao</w:t>
            </w:r>
          </w:p>
        </w:tc>
        <w:tc>
          <w:tcPr>
            <w:tcW w:w="1135" w:type="dxa"/>
            <w:tcBorders>
              <w:left w:val="single" w:color="auto" w:sz="4" w:space="0"/>
              <w:right w:val="single" w:color="auto" w:sz="4" w:space="0"/>
            </w:tcBorders>
            <w:vAlign w:val="center"/>
          </w:tcPr>
          <w:p w14:paraId="3EEC12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Lin Yang, Hong Liu</w:t>
            </w:r>
          </w:p>
        </w:tc>
        <w:tc>
          <w:tcPr>
            <w:tcW w:w="1690" w:type="dxa"/>
            <w:tcBorders>
              <w:left w:val="single" w:color="auto" w:sz="4" w:space="0"/>
              <w:right w:val="single" w:color="auto" w:sz="4" w:space="0"/>
            </w:tcBorders>
            <w:vAlign w:val="center"/>
          </w:tcPr>
          <w:p w14:paraId="0182DA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杨琳, 刘红, 丁帅, 吴嘉威, 张妍, 王中珍，魏丽丽，田明伟，陶光明</w:t>
            </w:r>
          </w:p>
        </w:tc>
        <w:tc>
          <w:tcPr>
            <w:tcW w:w="717" w:type="dxa"/>
            <w:tcBorders>
              <w:left w:val="single" w:color="auto" w:sz="4" w:space="0"/>
              <w:right w:val="single" w:color="auto" w:sz="4" w:space="0"/>
            </w:tcBorders>
            <w:vAlign w:val="center"/>
          </w:tcPr>
          <w:p w14:paraId="14059E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54</w:t>
            </w:r>
          </w:p>
        </w:tc>
        <w:tc>
          <w:tcPr>
            <w:tcW w:w="785" w:type="dxa"/>
            <w:tcBorders>
              <w:left w:val="single" w:color="auto" w:sz="4" w:space="0"/>
              <w:right w:val="single" w:color="auto" w:sz="4" w:space="0"/>
            </w:tcBorders>
            <w:vAlign w:val="center"/>
          </w:tcPr>
          <w:p w14:paraId="36B05F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Web of Science</w:t>
            </w:r>
          </w:p>
        </w:tc>
        <w:tc>
          <w:tcPr>
            <w:tcW w:w="1247" w:type="dxa"/>
            <w:tcBorders>
              <w:left w:val="single" w:color="auto" w:sz="4" w:space="0"/>
            </w:tcBorders>
            <w:vAlign w:val="center"/>
          </w:tcPr>
          <w:p w14:paraId="275024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否</w:t>
            </w:r>
          </w:p>
        </w:tc>
        <w:tc>
          <w:tcPr>
            <w:tcW w:w="1275" w:type="dxa"/>
            <w:tcBorders>
              <w:left w:val="single" w:color="auto" w:sz="4" w:space="0"/>
            </w:tcBorders>
            <w:vAlign w:val="center"/>
          </w:tcPr>
          <w:p w14:paraId="48A253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31-2199/TB</w:t>
            </w:r>
          </w:p>
        </w:tc>
      </w:tr>
      <w:tr w14:paraId="2B204774">
        <w:trPr>
          <w:trHeight w:val="397" w:hRule="atLeast"/>
          <w:jc w:val="center"/>
        </w:trPr>
        <w:tc>
          <w:tcPr>
            <w:tcW w:w="150" w:type="pct"/>
            <w:tcBorders>
              <w:top w:val="single" w:color="auto" w:sz="4" w:space="0"/>
              <w:bottom w:val="single" w:color="auto" w:sz="4" w:space="0"/>
              <w:right w:val="single" w:color="auto" w:sz="4" w:space="0"/>
            </w:tcBorders>
            <w:vAlign w:val="center"/>
          </w:tcPr>
          <w:p w14:paraId="4EC4BD14">
            <w:pPr>
              <w:jc w:val="center"/>
              <w:rPr>
                <w:rFonts w:ascii="宋体" w:hAnsi="宋体" w:eastAsia="宋体"/>
                <w:kern w:val="0"/>
                <w:sz w:val="21"/>
                <w:szCs w:val="21"/>
              </w:rPr>
            </w:pPr>
            <w:r>
              <w:rPr>
                <w:rFonts w:hint="eastAsia" w:ascii="宋体" w:hAnsi="宋体" w:eastAsia="宋体"/>
                <w:kern w:val="0"/>
                <w:sz w:val="21"/>
                <w:szCs w:val="21"/>
              </w:rPr>
              <w:t>5</w:t>
            </w:r>
          </w:p>
        </w:tc>
        <w:tc>
          <w:tcPr>
            <w:tcW w:w="2861" w:type="dxa"/>
            <w:tcBorders>
              <w:top w:val="single" w:color="auto" w:sz="4" w:space="0"/>
              <w:left w:val="single" w:color="auto" w:sz="4" w:space="0"/>
              <w:bottom w:val="single" w:color="auto" w:sz="4" w:space="0"/>
              <w:right w:val="single" w:color="auto" w:sz="4" w:space="0"/>
            </w:tcBorders>
            <w:vAlign w:val="center"/>
          </w:tcPr>
          <w:p w14:paraId="6C9675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A Multifunctional wearable e-textile via integrated nanowire-coated fabrics/J. Mater. Chem. C</w:t>
            </w:r>
            <w:r>
              <w:rPr>
                <w:rFonts w:hint="default" w:ascii="Times New Roman" w:hAnsi="Times New Roman" w:eastAsia="仿宋_GB2312"/>
                <w:b w:val="0"/>
                <w:bCs w:val="0"/>
                <w:kern w:val="2"/>
                <w:sz w:val="21"/>
                <w:szCs w:val="24"/>
                <w:lang w:eastAsia="zh"/>
              </w:rPr>
              <w:t>/Yunlu Lian, He Yu, Mingyuan Wang, Xiaonan Yang, Zhe Li, Fan Yang, Yang Wang, Huiling Tai, Yulong Liao, Jieyun Wu, Xiangru Wang, Yadong Jiang, Guangming Tao</w:t>
            </w:r>
          </w:p>
        </w:tc>
        <w:tc>
          <w:tcPr>
            <w:tcW w:w="993" w:type="dxa"/>
            <w:tcBorders>
              <w:top w:val="single" w:color="auto" w:sz="4" w:space="0"/>
              <w:left w:val="single" w:color="auto" w:sz="4" w:space="0"/>
              <w:bottom w:val="single" w:color="auto" w:sz="4" w:space="0"/>
              <w:right w:val="single" w:color="auto" w:sz="4" w:space="0"/>
            </w:tcBorders>
            <w:vAlign w:val="center"/>
          </w:tcPr>
          <w:p w14:paraId="631BAD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2020, 8, 8399-8409</w:t>
            </w:r>
          </w:p>
        </w:tc>
        <w:tc>
          <w:tcPr>
            <w:tcW w:w="1277" w:type="dxa"/>
            <w:tcBorders>
              <w:top w:val="single" w:color="auto" w:sz="4" w:space="0"/>
              <w:left w:val="single" w:color="auto" w:sz="4" w:space="0"/>
              <w:bottom w:val="single" w:color="auto" w:sz="4" w:space="0"/>
              <w:right w:val="single" w:color="auto" w:sz="4" w:space="0"/>
            </w:tcBorders>
            <w:vAlign w:val="center"/>
          </w:tcPr>
          <w:p w14:paraId="37E47E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2020年4月25日</w:t>
            </w:r>
          </w:p>
        </w:tc>
        <w:tc>
          <w:tcPr>
            <w:tcW w:w="1275" w:type="dxa"/>
            <w:tcBorders>
              <w:top w:val="single" w:color="auto" w:sz="4" w:space="0"/>
              <w:left w:val="single" w:color="auto" w:sz="4" w:space="0"/>
              <w:bottom w:val="single" w:color="auto" w:sz="4" w:space="0"/>
              <w:right w:val="single" w:color="auto" w:sz="4" w:space="0"/>
            </w:tcBorders>
            <w:vAlign w:val="center"/>
          </w:tcPr>
          <w:p w14:paraId="53C3BA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Guangming Tao</w:t>
            </w:r>
          </w:p>
        </w:tc>
        <w:tc>
          <w:tcPr>
            <w:tcW w:w="1135" w:type="dxa"/>
            <w:tcBorders>
              <w:top w:val="single" w:color="auto" w:sz="4" w:space="0"/>
              <w:left w:val="single" w:color="auto" w:sz="4" w:space="0"/>
              <w:bottom w:val="single" w:color="auto" w:sz="4" w:space="0"/>
              <w:right w:val="single" w:color="auto" w:sz="4" w:space="0"/>
            </w:tcBorders>
            <w:vAlign w:val="center"/>
          </w:tcPr>
          <w:p w14:paraId="16E984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Yunlu Lian, He Yu</w:t>
            </w:r>
          </w:p>
        </w:tc>
        <w:tc>
          <w:tcPr>
            <w:tcW w:w="1690" w:type="dxa"/>
            <w:tcBorders>
              <w:top w:val="single" w:color="auto" w:sz="4" w:space="0"/>
              <w:left w:val="single" w:color="auto" w:sz="4" w:space="0"/>
              <w:bottom w:val="single" w:color="auto" w:sz="4" w:space="0"/>
              <w:right w:val="single" w:color="auto" w:sz="4" w:space="0"/>
            </w:tcBorders>
            <w:vAlign w:val="center"/>
          </w:tcPr>
          <w:p w14:paraId="177BE8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eastAsia" w:ascii="Times New Roman" w:hAnsi="Times New Roman" w:eastAsia="仿宋_GB2312"/>
                <w:b w:val="0"/>
                <w:bCs w:val="0"/>
                <w:kern w:val="2"/>
                <w:sz w:val="21"/>
                <w:szCs w:val="24"/>
                <w:lang w:eastAsia="zh"/>
              </w:rPr>
              <w:t>练芸路，于贺，王明渊，杨晓楠，李喆，杨帆，王洋，太惠玲，廖宇龙，吴杰云，汪相如，蒋亚东，陶光明</w:t>
            </w:r>
          </w:p>
        </w:tc>
        <w:tc>
          <w:tcPr>
            <w:tcW w:w="717" w:type="dxa"/>
            <w:tcBorders>
              <w:top w:val="single" w:color="auto" w:sz="4" w:space="0"/>
              <w:left w:val="single" w:color="auto" w:sz="4" w:space="0"/>
              <w:bottom w:val="single" w:color="auto" w:sz="4" w:space="0"/>
              <w:right w:val="single" w:color="auto" w:sz="4" w:space="0"/>
            </w:tcBorders>
            <w:vAlign w:val="center"/>
          </w:tcPr>
          <w:p w14:paraId="079341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79</w:t>
            </w:r>
          </w:p>
        </w:tc>
        <w:tc>
          <w:tcPr>
            <w:tcW w:w="785" w:type="dxa"/>
            <w:tcBorders>
              <w:top w:val="single" w:color="auto" w:sz="4" w:space="0"/>
              <w:left w:val="single" w:color="auto" w:sz="4" w:space="0"/>
              <w:bottom w:val="single" w:color="auto" w:sz="4" w:space="0"/>
              <w:right w:val="single" w:color="auto" w:sz="4" w:space="0"/>
            </w:tcBorders>
            <w:vAlign w:val="center"/>
          </w:tcPr>
          <w:p w14:paraId="373385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Web of Science</w:t>
            </w:r>
          </w:p>
        </w:tc>
        <w:tc>
          <w:tcPr>
            <w:tcW w:w="1247" w:type="dxa"/>
            <w:tcBorders>
              <w:top w:val="single" w:color="auto" w:sz="4" w:space="0"/>
              <w:left w:val="single" w:color="auto" w:sz="4" w:space="0"/>
              <w:bottom w:val="single" w:color="auto" w:sz="4" w:space="0"/>
            </w:tcBorders>
            <w:vAlign w:val="center"/>
          </w:tcPr>
          <w:p w14:paraId="4E9B7A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否</w:t>
            </w:r>
          </w:p>
        </w:tc>
        <w:tc>
          <w:tcPr>
            <w:tcW w:w="1275" w:type="dxa"/>
            <w:tcBorders>
              <w:top w:val="single" w:color="auto" w:sz="4" w:space="0"/>
              <w:left w:val="single" w:color="auto" w:sz="4" w:space="0"/>
              <w:bottom w:val="single" w:color="auto" w:sz="4" w:space="0"/>
            </w:tcBorders>
            <w:vAlign w:val="center"/>
          </w:tcPr>
          <w:p w14:paraId="3DB6DB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val="0"/>
                <w:bCs w:val="0"/>
                <w:kern w:val="2"/>
                <w:sz w:val="21"/>
                <w:szCs w:val="24"/>
                <w:lang w:eastAsia="zh"/>
              </w:rPr>
            </w:pPr>
            <w:r>
              <w:rPr>
                <w:rFonts w:hint="default" w:ascii="Times New Roman" w:hAnsi="Times New Roman" w:eastAsia="仿宋_GB2312"/>
                <w:b w:val="0"/>
                <w:bCs w:val="0"/>
                <w:kern w:val="2"/>
                <w:sz w:val="21"/>
                <w:szCs w:val="24"/>
                <w:lang w:eastAsia="zh"/>
              </w:rPr>
              <w:t>否</w:t>
            </w:r>
          </w:p>
        </w:tc>
      </w:tr>
    </w:tbl>
    <w:p w14:paraId="16949DFD"/>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方正仿宋_GBK">
    <w:panose1 w:val="02000000000000000000"/>
    <w:charset w:val="86"/>
    <w:family w:val="script"/>
    <w:pitch w:val="default"/>
    <w:sig w:usb0="A00002BF" w:usb1="38CF7CFA" w:usb2="00082016"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儷宋 Pro">
    <w:panose1 w:val="02020300000000000000"/>
    <w:charset w:val="88"/>
    <w:family w:val="auto"/>
    <w:pitch w:val="default"/>
    <w:sig w:usb0="80000001" w:usb1="28091800" w:usb2="00000016" w:usb3="00000000" w:csb0="00100000" w:csb1="00000000"/>
  </w:font>
  <w:font w:name="Times New Roman Regular">
    <w:panose1 w:val="020205030504050903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Times New Roman Italic">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B9"/>
    <w:rsid w:val="00036971"/>
    <w:rsid w:val="001A56E0"/>
    <w:rsid w:val="001C114F"/>
    <w:rsid w:val="001C39B9"/>
    <w:rsid w:val="00227A9D"/>
    <w:rsid w:val="0025256C"/>
    <w:rsid w:val="0026455A"/>
    <w:rsid w:val="002A6B25"/>
    <w:rsid w:val="002B48DF"/>
    <w:rsid w:val="0039780A"/>
    <w:rsid w:val="003E05BC"/>
    <w:rsid w:val="00471497"/>
    <w:rsid w:val="004D284C"/>
    <w:rsid w:val="004E3803"/>
    <w:rsid w:val="004F3D5E"/>
    <w:rsid w:val="00662CDE"/>
    <w:rsid w:val="006C4E9D"/>
    <w:rsid w:val="0089720A"/>
    <w:rsid w:val="008B53EA"/>
    <w:rsid w:val="008D0353"/>
    <w:rsid w:val="00901D32"/>
    <w:rsid w:val="009651CD"/>
    <w:rsid w:val="009811E8"/>
    <w:rsid w:val="009974C7"/>
    <w:rsid w:val="009A3C54"/>
    <w:rsid w:val="00A33039"/>
    <w:rsid w:val="00BE3CD3"/>
    <w:rsid w:val="00C65AE0"/>
    <w:rsid w:val="00D14190"/>
    <w:rsid w:val="00E96B57"/>
    <w:rsid w:val="00EF376F"/>
    <w:rsid w:val="00FE427B"/>
    <w:rsid w:val="03FF98AB"/>
    <w:rsid w:val="13DD97BD"/>
    <w:rsid w:val="17AE219E"/>
    <w:rsid w:val="1B7FE7EF"/>
    <w:rsid w:val="2FEF760C"/>
    <w:rsid w:val="31F692E9"/>
    <w:rsid w:val="32FF4565"/>
    <w:rsid w:val="33957D12"/>
    <w:rsid w:val="368205ED"/>
    <w:rsid w:val="3BB76188"/>
    <w:rsid w:val="3CDF95B7"/>
    <w:rsid w:val="3DC3E2D5"/>
    <w:rsid w:val="3EDCA292"/>
    <w:rsid w:val="3EFB3EE4"/>
    <w:rsid w:val="4CEF0F7E"/>
    <w:rsid w:val="4FF7DBCC"/>
    <w:rsid w:val="56F7010A"/>
    <w:rsid w:val="57AF934F"/>
    <w:rsid w:val="57FF98E2"/>
    <w:rsid w:val="5AFD4696"/>
    <w:rsid w:val="5D61623C"/>
    <w:rsid w:val="5FDF9483"/>
    <w:rsid w:val="5FFF703A"/>
    <w:rsid w:val="6BFDF178"/>
    <w:rsid w:val="6BFF4D58"/>
    <w:rsid w:val="6DF7109B"/>
    <w:rsid w:val="6F073025"/>
    <w:rsid w:val="73FF47B3"/>
    <w:rsid w:val="776D26BD"/>
    <w:rsid w:val="7ABB483B"/>
    <w:rsid w:val="7B5DC314"/>
    <w:rsid w:val="7BBF211A"/>
    <w:rsid w:val="7CDF6C03"/>
    <w:rsid w:val="7DEF8C23"/>
    <w:rsid w:val="7DFD5D5F"/>
    <w:rsid w:val="7DFFF2B1"/>
    <w:rsid w:val="7F5914CE"/>
    <w:rsid w:val="7F7E1978"/>
    <w:rsid w:val="7FBD422A"/>
    <w:rsid w:val="7FBFF793"/>
    <w:rsid w:val="7FE87040"/>
    <w:rsid w:val="7FFBD72F"/>
    <w:rsid w:val="7FFD306D"/>
    <w:rsid w:val="7FFF796F"/>
    <w:rsid w:val="81E3B01E"/>
    <w:rsid w:val="AEE7C42E"/>
    <w:rsid w:val="AFD7FEE2"/>
    <w:rsid w:val="BC6EDB7C"/>
    <w:rsid w:val="BEDC9693"/>
    <w:rsid w:val="BFDBCD51"/>
    <w:rsid w:val="BFF71B65"/>
    <w:rsid w:val="CF64CC06"/>
    <w:rsid w:val="D3D5F2CD"/>
    <w:rsid w:val="D7D20958"/>
    <w:rsid w:val="D9DDA3BD"/>
    <w:rsid w:val="DECC7451"/>
    <w:rsid w:val="DFEF91DF"/>
    <w:rsid w:val="DFF5CC50"/>
    <w:rsid w:val="DFFD6681"/>
    <w:rsid w:val="E5AF773B"/>
    <w:rsid w:val="E95E1999"/>
    <w:rsid w:val="EBDF8206"/>
    <w:rsid w:val="EFBEACEC"/>
    <w:rsid w:val="EFFF346D"/>
    <w:rsid w:val="F4FEE2AD"/>
    <w:rsid w:val="F53FFB55"/>
    <w:rsid w:val="F6876255"/>
    <w:rsid w:val="F68D91C4"/>
    <w:rsid w:val="F7DBD290"/>
    <w:rsid w:val="F7E0BA83"/>
    <w:rsid w:val="F97E1912"/>
    <w:rsid w:val="FABDFE6A"/>
    <w:rsid w:val="FB7E735C"/>
    <w:rsid w:val="FBB1E8C1"/>
    <w:rsid w:val="FBE6170F"/>
    <w:rsid w:val="FBFF2CE2"/>
    <w:rsid w:val="FD9D1149"/>
    <w:rsid w:val="FF710753"/>
    <w:rsid w:val="FFBD1615"/>
    <w:rsid w:val="FFBD98E0"/>
    <w:rsid w:val="FFBF3EA5"/>
    <w:rsid w:val="FFDEE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spacing w:line="240" w:lineRule="atLeas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99"/>
    <w:rPr>
      <w:rFonts w:ascii="Times New Roman" w:hAnsi="Times New Roman" w:eastAsia="仿宋_GB2312"/>
      <w:sz w:val="18"/>
      <w:szCs w:val="18"/>
    </w:rPr>
  </w:style>
  <w:style w:type="character" w:customStyle="1" w:styleId="10">
    <w:name w:val="页脚 字符"/>
    <w:basedOn w:val="8"/>
    <w:link w:val="3"/>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5ACE9975-3C4D-48EB-B14E-4D2337DC1E0B}">
  <ds:schemaRefs/>
</ds:datastoreItem>
</file>

<file path=docProps/app.xml><?xml version="1.0" encoding="utf-8"?>
<Properties xmlns="http://schemas.openxmlformats.org/officeDocument/2006/extended-properties" xmlns:vt="http://schemas.openxmlformats.org/officeDocument/2006/docPropsVTypes">
  <Template>Normal</Template>
  <Pages>4</Pages>
  <Words>237</Words>
  <Characters>1353</Characters>
  <Lines>11</Lines>
  <Paragraphs>3</Paragraphs>
  <TotalTime>0</TotalTime>
  <ScaleCrop>false</ScaleCrop>
  <LinksUpToDate>false</LinksUpToDate>
  <CharactersWithSpaces>1587</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2023-10-31T11:03:00Z</dcterms:created>
  <dc:creator>Lenovo</dc:creator>
  <cp:lastModifiedBy>吴嘉威</cp:lastModifiedBy>
  <dcterms:modified xsi:type="dcterms:W3CDTF">2026-03-12T16:28:21Z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2B2C035536D44B4A4971B269F273C4D7_42</vt:lpwstr>
  </property>
</Properties>
</file>