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4DA8F" w14:textId="703C1850" w:rsidR="00316D0D" w:rsidRPr="0082474F" w:rsidRDefault="00000000">
      <w:pPr>
        <w:adjustRightInd w:val="0"/>
        <w:snapToGrid w:val="0"/>
        <w:spacing w:before="240" w:after="240" w:line="600" w:lineRule="exact"/>
        <w:ind w:firstLine="556"/>
        <w:rPr>
          <w:rFonts w:ascii="仿宋_GB2312" w:eastAsia="仿宋_GB2312" w:hint="eastAsia"/>
          <w:color w:val="000000"/>
          <w:sz w:val="30"/>
          <w:szCs w:val="30"/>
        </w:rPr>
      </w:pPr>
      <w:r w:rsidRPr="0082474F">
        <w:rPr>
          <w:rFonts w:ascii="仿宋_GB2312" w:eastAsia="仿宋_GB2312" w:hint="eastAsia"/>
          <w:color w:val="000000"/>
          <w:sz w:val="30"/>
          <w:szCs w:val="30"/>
        </w:rPr>
        <w:t>根据《</w:t>
      </w:r>
      <w:r w:rsidR="0082474F" w:rsidRPr="00804B48">
        <w:rPr>
          <w:rFonts w:ascii="仿宋_GB2312" w:eastAsia="仿宋_GB2312" w:hint="eastAsia"/>
          <w:color w:val="000000"/>
          <w:sz w:val="30"/>
          <w:szCs w:val="30"/>
        </w:rPr>
        <w:t>关于202</w:t>
      </w:r>
      <w:r w:rsidR="0082474F">
        <w:rPr>
          <w:rFonts w:ascii="仿宋_GB2312" w:eastAsia="仿宋_GB2312" w:hint="eastAsia"/>
          <w:color w:val="000000"/>
          <w:sz w:val="30"/>
          <w:szCs w:val="30"/>
        </w:rPr>
        <w:t>6</w:t>
      </w:r>
      <w:r w:rsidR="0082474F" w:rsidRPr="00804B48">
        <w:rPr>
          <w:rFonts w:ascii="仿宋_GB2312" w:eastAsia="仿宋_GB2312" w:hint="eastAsia"/>
          <w:color w:val="000000"/>
          <w:sz w:val="30"/>
          <w:szCs w:val="30"/>
        </w:rPr>
        <w:t>年度山东省科学技术奖提名工作的通知</w:t>
      </w:r>
      <w:r w:rsidRPr="0082474F">
        <w:rPr>
          <w:rFonts w:ascii="仿宋_GB2312" w:eastAsia="仿宋_GB2312" w:hint="eastAsia"/>
          <w:color w:val="000000"/>
          <w:sz w:val="30"/>
          <w:szCs w:val="30"/>
        </w:rPr>
        <w:t>》有关要求，现将浙江大学</w:t>
      </w:r>
      <w:r w:rsidR="0082474F">
        <w:rPr>
          <w:rFonts w:ascii="仿宋_GB2312" w:eastAsia="仿宋_GB2312" w:hint="eastAsia"/>
          <w:color w:val="000000"/>
          <w:sz w:val="30"/>
          <w:szCs w:val="30"/>
        </w:rPr>
        <w:t>老师参与</w:t>
      </w:r>
      <w:r w:rsidRPr="0082474F">
        <w:rPr>
          <w:rFonts w:ascii="仿宋_GB2312" w:eastAsia="仿宋_GB2312" w:hint="eastAsia"/>
          <w:color w:val="000000"/>
          <w:sz w:val="30"/>
          <w:szCs w:val="30"/>
        </w:rPr>
        <w:t>的成果“</w:t>
      </w:r>
      <w:r w:rsidR="0082474F" w:rsidRPr="0082474F">
        <w:rPr>
          <w:rFonts w:ascii="仿宋_GB2312" w:eastAsia="仿宋_GB2312"/>
          <w:color w:val="000000"/>
          <w:sz w:val="30"/>
          <w:szCs w:val="30"/>
        </w:rPr>
        <w:t>环境信号调控植物开花时间的分子与表观遗传机制</w:t>
      </w:r>
      <w:r w:rsidRPr="0082474F">
        <w:rPr>
          <w:rFonts w:ascii="仿宋_GB2312" w:eastAsia="仿宋_GB2312" w:hint="eastAsia"/>
          <w:color w:val="000000"/>
          <w:sz w:val="30"/>
          <w:szCs w:val="30"/>
        </w:rPr>
        <w:t>”相关内容予以公示。</w:t>
      </w:r>
    </w:p>
    <w:p w14:paraId="4F317CA3" w14:textId="0EF5F966" w:rsidR="00316D0D" w:rsidRPr="0082474F" w:rsidRDefault="00000000">
      <w:pPr>
        <w:adjustRightInd w:val="0"/>
        <w:snapToGrid w:val="0"/>
        <w:spacing w:before="240" w:after="240" w:line="600" w:lineRule="exact"/>
        <w:ind w:firstLine="556"/>
        <w:rPr>
          <w:rFonts w:ascii="仿宋_GB2312" w:eastAsia="仿宋_GB2312" w:hint="eastAsia"/>
          <w:color w:val="000000"/>
          <w:sz w:val="30"/>
          <w:szCs w:val="30"/>
        </w:rPr>
      </w:pPr>
      <w:r w:rsidRPr="0082474F">
        <w:rPr>
          <w:rFonts w:ascii="仿宋_GB2312" w:eastAsia="仿宋_GB2312" w:hint="eastAsia"/>
          <w:color w:val="000000"/>
          <w:sz w:val="30"/>
          <w:szCs w:val="30"/>
        </w:rPr>
        <w:t>公示时间：2025年</w:t>
      </w:r>
      <w:r w:rsidR="0082474F" w:rsidRPr="0082474F">
        <w:rPr>
          <w:rFonts w:ascii="仿宋_GB2312" w:eastAsia="仿宋_GB2312" w:hint="eastAsia"/>
          <w:color w:val="000000"/>
          <w:sz w:val="30"/>
          <w:szCs w:val="30"/>
        </w:rPr>
        <w:t>7</w:t>
      </w:r>
      <w:r w:rsidRPr="0082474F">
        <w:rPr>
          <w:rFonts w:ascii="仿宋_GB2312" w:eastAsia="仿宋_GB2312" w:hint="eastAsia"/>
          <w:color w:val="000000"/>
          <w:sz w:val="30"/>
          <w:szCs w:val="30"/>
        </w:rPr>
        <w:t>月</w:t>
      </w:r>
      <w:r w:rsidR="0082474F" w:rsidRPr="0082474F">
        <w:rPr>
          <w:rFonts w:ascii="仿宋_GB2312" w:eastAsia="仿宋_GB2312" w:hint="eastAsia"/>
          <w:color w:val="000000"/>
          <w:sz w:val="30"/>
          <w:szCs w:val="30"/>
        </w:rPr>
        <w:t>9</w:t>
      </w:r>
      <w:r w:rsidRPr="0082474F">
        <w:rPr>
          <w:rFonts w:ascii="仿宋_GB2312" w:eastAsia="仿宋_GB2312" w:hint="eastAsia"/>
          <w:color w:val="000000"/>
          <w:sz w:val="30"/>
          <w:szCs w:val="30"/>
        </w:rPr>
        <w:t>日-2025年7月</w:t>
      </w:r>
      <w:r w:rsidR="0082474F" w:rsidRPr="0082474F">
        <w:rPr>
          <w:rFonts w:ascii="仿宋_GB2312" w:eastAsia="仿宋_GB2312" w:hint="eastAsia"/>
          <w:color w:val="000000"/>
          <w:sz w:val="30"/>
          <w:szCs w:val="30"/>
        </w:rPr>
        <w:t>16</w:t>
      </w:r>
      <w:r w:rsidRPr="0082474F">
        <w:rPr>
          <w:rFonts w:ascii="仿宋_GB2312" w:eastAsia="仿宋_GB2312" w:hint="eastAsia"/>
          <w:color w:val="000000"/>
          <w:sz w:val="30"/>
          <w:szCs w:val="30"/>
        </w:rPr>
        <w:t>日。</w:t>
      </w:r>
    </w:p>
    <w:p w14:paraId="38874724" w14:textId="77777777" w:rsidR="00316D0D" w:rsidRDefault="00000000">
      <w:pPr>
        <w:adjustRightInd w:val="0"/>
        <w:snapToGrid w:val="0"/>
        <w:spacing w:before="240" w:after="240" w:line="600" w:lineRule="exact"/>
        <w:ind w:firstLine="556"/>
        <w:rPr>
          <w:rFonts w:ascii="仿宋_GB2312" w:eastAsia="仿宋_GB2312" w:hAnsi="仿宋" w:cs="方正小标宋简体" w:hint="eastAsia"/>
          <w:bCs/>
          <w:sz w:val="32"/>
          <w:szCs w:val="32"/>
        </w:rPr>
      </w:pPr>
      <w:r>
        <w:rPr>
          <w:rFonts w:ascii="仿宋_GB2312" w:eastAsia="仿宋_GB2312" w:hAnsi="仿宋" w:cs="方正小标宋简体" w:hint="eastAsia"/>
          <w:bCs/>
          <w:sz w:val="32"/>
          <w:szCs w:val="32"/>
        </w:rPr>
        <w:t>对公示的成果、候选人持有异议的，在公示期内，应当以真实身份书面向科研院提出。个人提出异议的，应当在异议材料上签署真实姓名和联系电话、地址；以单位名义提出异议的，应当加盖本单位公章。为方便核实、查证，保证实事求是、公正处理，匿名异议不予受理。我校将按规定对异议者身份予以保护。</w:t>
      </w:r>
    </w:p>
    <w:p w14:paraId="38C10652" w14:textId="77777777" w:rsidR="00316D0D" w:rsidRDefault="00000000">
      <w:pPr>
        <w:adjustRightInd w:val="0"/>
        <w:snapToGrid w:val="0"/>
        <w:spacing w:before="240" w:after="240" w:line="600" w:lineRule="exact"/>
        <w:ind w:firstLine="556"/>
        <w:rPr>
          <w:rFonts w:ascii="仿宋_GB2312" w:eastAsia="仿宋_GB2312" w:hAnsi="仿宋" w:cs="方正小标宋简体" w:hint="eastAsia"/>
          <w:bCs/>
          <w:sz w:val="32"/>
          <w:szCs w:val="32"/>
        </w:rPr>
      </w:pPr>
      <w:r>
        <w:rPr>
          <w:rFonts w:ascii="仿宋_GB2312" w:eastAsia="仿宋_GB2312" w:hAnsi="仿宋" w:cs="方正小标宋简体" w:hint="eastAsia"/>
          <w:bCs/>
          <w:sz w:val="32"/>
          <w:szCs w:val="32"/>
        </w:rPr>
        <w:t>联系人：张潇</w:t>
      </w:r>
    </w:p>
    <w:p w14:paraId="601C5440" w14:textId="77777777" w:rsidR="00316D0D" w:rsidRDefault="00000000">
      <w:pPr>
        <w:adjustRightInd w:val="0"/>
        <w:snapToGrid w:val="0"/>
        <w:spacing w:before="240" w:after="240" w:line="600" w:lineRule="exact"/>
        <w:ind w:firstLine="556"/>
        <w:rPr>
          <w:rFonts w:ascii="仿宋_GB2312" w:eastAsia="仿宋_GB2312" w:hAnsi="仿宋" w:cs="方正小标宋简体" w:hint="eastAsia"/>
          <w:bCs/>
          <w:sz w:val="32"/>
          <w:szCs w:val="32"/>
        </w:rPr>
      </w:pPr>
      <w:r>
        <w:rPr>
          <w:rFonts w:ascii="仿宋_GB2312" w:eastAsia="仿宋_GB2312" w:hAnsi="仿宋" w:cs="方正小标宋简体" w:hint="eastAsia"/>
          <w:bCs/>
          <w:sz w:val="32"/>
          <w:szCs w:val="32"/>
        </w:rPr>
        <w:t>联系电话：0571-88981082</w:t>
      </w:r>
    </w:p>
    <w:p w14:paraId="39D8FAA2" w14:textId="77777777" w:rsidR="00316D0D" w:rsidRDefault="00000000">
      <w:pPr>
        <w:adjustRightInd w:val="0"/>
        <w:snapToGrid w:val="0"/>
        <w:spacing w:before="240" w:after="240" w:line="600" w:lineRule="exact"/>
        <w:ind w:firstLine="556"/>
        <w:rPr>
          <w:rFonts w:eastAsia="仿宋_GB2312"/>
          <w:bCs/>
          <w:sz w:val="32"/>
          <w:szCs w:val="32"/>
        </w:rPr>
      </w:pPr>
      <w:r>
        <w:rPr>
          <w:rFonts w:eastAsia="仿宋_GB2312"/>
          <w:bCs/>
          <w:sz w:val="32"/>
          <w:szCs w:val="32"/>
        </w:rPr>
        <w:t>E-mail</w:t>
      </w:r>
      <w:r>
        <w:rPr>
          <w:rFonts w:eastAsia="仿宋_GB2312"/>
          <w:bCs/>
          <w:sz w:val="32"/>
          <w:szCs w:val="32"/>
        </w:rPr>
        <w:t>：</w:t>
      </w:r>
      <w:r>
        <w:rPr>
          <w:rFonts w:eastAsia="仿宋_GB2312"/>
          <w:bCs/>
          <w:sz w:val="32"/>
          <w:szCs w:val="32"/>
        </w:rPr>
        <w:t>zhangxiao67@zju.edu.cn</w:t>
      </w:r>
    </w:p>
    <w:p w14:paraId="67DE1B74" w14:textId="77777777" w:rsidR="0082474F" w:rsidRDefault="00000000" w:rsidP="0082474F">
      <w:pPr>
        <w:ind w:firstLineChars="200" w:firstLine="640"/>
        <w:rPr>
          <w:rFonts w:ascii="仿宋_GB2312" w:eastAsia="仿宋_GB2312" w:hint="eastAsia"/>
          <w:sz w:val="28"/>
          <w:szCs w:val="28"/>
        </w:rPr>
      </w:pPr>
      <w:r>
        <w:rPr>
          <w:rFonts w:ascii="仿宋_GB2312" w:eastAsia="仿宋_GB2312" w:hAnsi="仿宋" w:cs="方正小标宋简体" w:hint="eastAsia"/>
          <w:bCs/>
          <w:sz w:val="32"/>
          <w:szCs w:val="32"/>
        </w:rPr>
        <w:t>公示材料：</w:t>
      </w:r>
      <w:r w:rsidR="0082474F" w:rsidRPr="0082474F">
        <w:rPr>
          <w:rFonts w:ascii="仿宋_GB2312" w:eastAsia="仿宋_GB2312" w:hAnsi="仿宋" w:cs="方正小标宋简体"/>
          <w:bCs/>
          <w:sz w:val="32"/>
          <w:szCs w:val="32"/>
        </w:rPr>
        <w:t>环境信号调控植物开花时间的分子与表观遗传机制</w:t>
      </w:r>
    </w:p>
    <w:p w14:paraId="1DA292D8" w14:textId="4ED021D5" w:rsidR="00316D0D" w:rsidRPr="0082474F" w:rsidRDefault="00316D0D" w:rsidP="0082474F">
      <w:pPr>
        <w:adjustRightInd w:val="0"/>
        <w:snapToGrid w:val="0"/>
        <w:spacing w:before="240" w:after="240" w:line="600" w:lineRule="exact"/>
        <w:ind w:firstLine="556"/>
        <w:rPr>
          <w:rFonts w:ascii="仿宋_GB2312" w:eastAsia="仿宋_GB2312" w:hAnsi="仿宋" w:cs="方正小标宋简体" w:hint="eastAsia"/>
          <w:bCs/>
          <w:sz w:val="32"/>
          <w:szCs w:val="32"/>
        </w:rPr>
      </w:pPr>
    </w:p>
    <w:p w14:paraId="00E82C0F" w14:textId="77777777" w:rsidR="00316D0D" w:rsidRDefault="00000000">
      <w:pPr>
        <w:adjustRightInd w:val="0"/>
        <w:snapToGrid w:val="0"/>
        <w:spacing w:before="240" w:after="240" w:line="600" w:lineRule="exact"/>
        <w:ind w:firstLine="556"/>
        <w:jc w:val="right"/>
        <w:rPr>
          <w:rFonts w:ascii="仿宋_GB2312" w:eastAsia="仿宋_GB2312" w:hAnsi="仿宋" w:cs="方正小标宋简体" w:hint="eastAsia"/>
          <w:bCs/>
          <w:sz w:val="32"/>
          <w:szCs w:val="32"/>
        </w:rPr>
      </w:pPr>
      <w:r>
        <w:rPr>
          <w:rFonts w:ascii="Calibri" w:eastAsia="仿宋_GB2312" w:hAnsi="Calibri" w:cs="Calibri"/>
          <w:bCs/>
          <w:sz w:val="32"/>
          <w:szCs w:val="32"/>
        </w:rPr>
        <w:t> </w:t>
      </w:r>
      <w:r>
        <w:rPr>
          <w:rFonts w:ascii="仿宋_GB2312" w:eastAsia="仿宋_GB2312" w:hAnsi="仿宋" w:cs="方正小标宋简体" w:hint="eastAsia"/>
          <w:bCs/>
          <w:sz w:val="32"/>
          <w:szCs w:val="32"/>
        </w:rPr>
        <w:t>浙江大学</w:t>
      </w:r>
    </w:p>
    <w:p w14:paraId="65EEE8C7" w14:textId="5739EF07" w:rsidR="00316D0D" w:rsidRDefault="00000000">
      <w:pPr>
        <w:adjustRightInd w:val="0"/>
        <w:snapToGrid w:val="0"/>
        <w:spacing w:before="240" w:after="240" w:line="600" w:lineRule="exact"/>
        <w:ind w:firstLine="556"/>
        <w:jc w:val="right"/>
        <w:rPr>
          <w:rFonts w:ascii="仿宋_GB2312" w:eastAsia="仿宋_GB2312" w:hAnsi="仿宋" w:cs="方正小标宋简体" w:hint="eastAsia"/>
          <w:bCs/>
          <w:sz w:val="32"/>
          <w:szCs w:val="32"/>
        </w:rPr>
      </w:pPr>
      <w:r w:rsidRPr="0082474F">
        <w:rPr>
          <w:rFonts w:ascii="仿宋_GB2312" w:eastAsia="仿宋_GB2312" w:hAnsi="仿宋" w:cs="方正小标宋简体" w:hint="eastAsia"/>
          <w:bCs/>
          <w:sz w:val="32"/>
          <w:szCs w:val="32"/>
        </w:rPr>
        <w:t>2025年</w:t>
      </w:r>
      <w:r w:rsidR="0082474F" w:rsidRPr="0082474F">
        <w:rPr>
          <w:rFonts w:ascii="仿宋_GB2312" w:eastAsia="仿宋_GB2312" w:hAnsi="仿宋" w:cs="方正小标宋简体" w:hint="eastAsia"/>
          <w:bCs/>
          <w:sz w:val="32"/>
          <w:szCs w:val="32"/>
        </w:rPr>
        <w:t>7</w:t>
      </w:r>
      <w:r w:rsidRPr="0082474F">
        <w:rPr>
          <w:rFonts w:ascii="仿宋_GB2312" w:eastAsia="仿宋_GB2312" w:hAnsi="仿宋" w:cs="方正小标宋简体" w:hint="eastAsia"/>
          <w:bCs/>
          <w:sz w:val="32"/>
          <w:szCs w:val="32"/>
        </w:rPr>
        <w:t>月</w:t>
      </w:r>
      <w:r w:rsidR="0082474F" w:rsidRPr="0082474F">
        <w:rPr>
          <w:rFonts w:ascii="仿宋_GB2312" w:eastAsia="仿宋_GB2312" w:hAnsi="仿宋" w:cs="方正小标宋简体" w:hint="eastAsia"/>
          <w:bCs/>
          <w:sz w:val="32"/>
          <w:szCs w:val="32"/>
        </w:rPr>
        <w:t>9</w:t>
      </w:r>
      <w:r w:rsidRPr="0082474F">
        <w:rPr>
          <w:rFonts w:ascii="仿宋_GB2312" w:eastAsia="仿宋_GB2312" w:hAnsi="仿宋" w:cs="方正小标宋简体" w:hint="eastAsia"/>
          <w:bCs/>
          <w:sz w:val="32"/>
          <w:szCs w:val="32"/>
        </w:rPr>
        <w:t>日</w:t>
      </w:r>
    </w:p>
    <w:p w14:paraId="06D8D6DC" w14:textId="77777777" w:rsidR="00316D0D" w:rsidRDefault="00000000">
      <w:pPr>
        <w:adjustRightInd w:val="0"/>
        <w:snapToGrid w:val="0"/>
        <w:spacing w:line="560" w:lineRule="exact"/>
        <w:rPr>
          <w:rFonts w:ascii="黑体" w:eastAsia="黑体" w:hAnsi="黑体" w:cs="黑体"/>
          <w:sz w:val="32"/>
          <w:szCs w:val="32"/>
        </w:rPr>
      </w:pPr>
      <w:r>
        <w:rPr>
          <w:rFonts w:ascii="黑体" w:eastAsia="黑体" w:hAnsi="黑体" w:cs="黑体" w:hint="eastAsia"/>
          <w:sz w:val="32"/>
          <w:szCs w:val="32"/>
        </w:rPr>
        <w:br w:type="page"/>
      </w:r>
      <w:r w:rsidRPr="0082474F">
        <w:rPr>
          <w:rFonts w:ascii="仿宋_GB2312" w:eastAsia="仿宋_GB2312" w:hAnsi="仿宋" w:cs="方正小标宋简体" w:hint="eastAsia"/>
          <w:bCs/>
          <w:sz w:val="32"/>
          <w:szCs w:val="32"/>
        </w:rPr>
        <w:lastRenderedPageBreak/>
        <w:t>公示材料</w:t>
      </w:r>
    </w:p>
    <w:p w14:paraId="34693579" w14:textId="77777777" w:rsidR="0082474F" w:rsidRDefault="0082474F" w:rsidP="0082474F">
      <w:pPr>
        <w:rPr>
          <w:rFonts w:ascii="方正小标宋简体" w:eastAsia="方正小标宋简体" w:hint="eastAsia"/>
          <w:sz w:val="32"/>
          <w:szCs w:val="32"/>
        </w:rPr>
      </w:pPr>
    </w:p>
    <w:p w14:paraId="433528B7" w14:textId="77777777" w:rsidR="0082474F" w:rsidRDefault="0082474F" w:rsidP="0082474F">
      <w:pPr>
        <w:rPr>
          <w:rFonts w:ascii="方正小标宋简体" w:eastAsia="方正小标宋简体" w:hint="eastAsia"/>
          <w:sz w:val="32"/>
          <w:szCs w:val="32"/>
        </w:rPr>
      </w:pPr>
      <w:r>
        <w:rPr>
          <w:rFonts w:ascii="方正小标宋简体" w:eastAsia="方正小标宋简体" w:hint="eastAsia"/>
          <w:sz w:val="32"/>
          <w:szCs w:val="32"/>
        </w:rPr>
        <w:t>一</w:t>
      </w:r>
      <w:r>
        <w:rPr>
          <w:rFonts w:ascii="方正小标宋简体" w:eastAsia="方正小标宋简体"/>
          <w:sz w:val="32"/>
          <w:szCs w:val="32"/>
        </w:rPr>
        <w:t>、</w:t>
      </w:r>
      <w:r>
        <w:rPr>
          <w:rFonts w:ascii="方正小标宋简体" w:eastAsia="方正小标宋简体" w:hint="eastAsia"/>
          <w:sz w:val="32"/>
          <w:szCs w:val="32"/>
        </w:rPr>
        <w:t>项目名称</w:t>
      </w:r>
    </w:p>
    <w:p w14:paraId="6967D270" w14:textId="77777777" w:rsidR="0082474F" w:rsidRDefault="0082474F" w:rsidP="0082474F">
      <w:pPr>
        <w:ind w:firstLineChars="200" w:firstLine="560"/>
        <w:rPr>
          <w:rFonts w:ascii="仿宋_GB2312" w:eastAsia="仿宋_GB2312" w:hint="eastAsia"/>
          <w:sz w:val="28"/>
          <w:szCs w:val="28"/>
        </w:rPr>
      </w:pPr>
      <w:r w:rsidRPr="00244F7C">
        <w:rPr>
          <w:rFonts w:ascii="仿宋_GB2312" w:eastAsia="仿宋_GB2312"/>
          <w:sz w:val="28"/>
          <w:szCs w:val="28"/>
        </w:rPr>
        <w:t>环境信号调控植物开花时间的分子与表观遗传机制</w:t>
      </w:r>
    </w:p>
    <w:p w14:paraId="4F010A59" w14:textId="77777777" w:rsidR="0082474F" w:rsidRDefault="0082474F" w:rsidP="0082474F">
      <w:pPr>
        <w:rPr>
          <w:rFonts w:ascii="方正小标宋简体" w:eastAsia="方正小标宋简体" w:hint="eastAsia"/>
          <w:sz w:val="32"/>
          <w:szCs w:val="32"/>
        </w:rPr>
      </w:pPr>
      <w:r>
        <w:rPr>
          <w:rFonts w:ascii="方正小标宋简体" w:eastAsia="方正小标宋简体" w:hint="eastAsia"/>
          <w:sz w:val="32"/>
          <w:szCs w:val="32"/>
        </w:rPr>
        <w:t>二</w:t>
      </w:r>
      <w:r>
        <w:rPr>
          <w:rFonts w:ascii="方正小标宋简体" w:eastAsia="方正小标宋简体"/>
          <w:sz w:val="32"/>
          <w:szCs w:val="32"/>
        </w:rPr>
        <w:t>、</w:t>
      </w:r>
      <w:r>
        <w:rPr>
          <w:rFonts w:ascii="方正小标宋简体" w:eastAsia="方正小标宋简体" w:hint="eastAsia"/>
          <w:sz w:val="32"/>
          <w:szCs w:val="32"/>
        </w:rPr>
        <w:t>申报奖种及</w:t>
      </w:r>
      <w:r>
        <w:rPr>
          <w:rFonts w:ascii="方正小标宋简体" w:eastAsia="方正小标宋简体"/>
          <w:sz w:val="32"/>
          <w:szCs w:val="32"/>
        </w:rPr>
        <w:t>等级</w:t>
      </w:r>
    </w:p>
    <w:p w14:paraId="75F6D53D" w14:textId="77777777" w:rsidR="0082474F" w:rsidRDefault="0082474F" w:rsidP="0082474F">
      <w:pPr>
        <w:ind w:firstLineChars="200" w:firstLine="560"/>
        <w:rPr>
          <w:rFonts w:ascii="仿宋_GB2312" w:eastAsia="仿宋_GB2312" w:hint="eastAsia"/>
          <w:sz w:val="28"/>
          <w:szCs w:val="28"/>
        </w:rPr>
      </w:pPr>
      <w:r>
        <w:rPr>
          <w:rFonts w:ascii="仿宋_GB2312" w:eastAsia="仿宋_GB2312" w:hint="eastAsia"/>
          <w:sz w:val="28"/>
          <w:szCs w:val="28"/>
        </w:rPr>
        <w:t>山东省自然科学奖一等奖</w:t>
      </w:r>
    </w:p>
    <w:p w14:paraId="195F8E5B" w14:textId="77777777" w:rsidR="0082474F" w:rsidRDefault="0082474F" w:rsidP="0082474F">
      <w:pPr>
        <w:rPr>
          <w:rFonts w:ascii="方正小标宋简体" w:eastAsia="方正小标宋简体" w:hint="eastAsia"/>
          <w:sz w:val="32"/>
          <w:szCs w:val="32"/>
        </w:rPr>
      </w:pPr>
      <w:r>
        <w:rPr>
          <w:rFonts w:ascii="方正小标宋简体" w:eastAsia="方正小标宋简体" w:hint="eastAsia"/>
          <w:sz w:val="32"/>
          <w:szCs w:val="32"/>
        </w:rPr>
        <w:t>三</w:t>
      </w:r>
      <w:r>
        <w:rPr>
          <w:rFonts w:ascii="方正小标宋简体" w:eastAsia="方正小标宋简体"/>
          <w:sz w:val="32"/>
          <w:szCs w:val="32"/>
        </w:rPr>
        <w:t>、</w:t>
      </w:r>
      <w:r>
        <w:rPr>
          <w:rFonts w:ascii="方正小标宋简体" w:eastAsia="方正小标宋简体" w:hint="eastAsia"/>
          <w:sz w:val="32"/>
          <w:szCs w:val="32"/>
        </w:rPr>
        <w:t>推荐</w:t>
      </w:r>
      <w:r>
        <w:rPr>
          <w:rFonts w:ascii="方正小标宋简体" w:eastAsia="方正小标宋简体"/>
          <w:sz w:val="32"/>
          <w:szCs w:val="32"/>
        </w:rPr>
        <w:t>者及推荐意见</w:t>
      </w:r>
    </w:p>
    <w:p w14:paraId="01E50304" w14:textId="77777777" w:rsidR="0082474F" w:rsidRDefault="0082474F" w:rsidP="0082474F">
      <w:pPr>
        <w:ind w:firstLine="648"/>
        <w:rPr>
          <w:rFonts w:ascii="仿宋_GB2312" w:eastAsia="仿宋_GB2312" w:hint="eastAsia"/>
          <w:b/>
          <w:sz w:val="28"/>
          <w:szCs w:val="28"/>
        </w:rPr>
      </w:pPr>
      <w:r>
        <w:rPr>
          <w:rFonts w:ascii="仿宋_GB2312" w:eastAsia="仿宋_GB2312" w:hint="eastAsia"/>
          <w:b/>
          <w:sz w:val="28"/>
          <w:szCs w:val="28"/>
        </w:rPr>
        <w:t>推荐者：</w:t>
      </w:r>
      <w:r w:rsidRPr="00C06B78">
        <w:rPr>
          <w:rFonts w:ascii="仿宋_GB2312" w:eastAsia="仿宋_GB2312" w:hint="eastAsia"/>
          <w:bCs/>
          <w:sz w:val="28"/>
          <w:szCs w:val="28"/>
        </w:rPr>
        <w:t>拟通过</w:t>
      </w:r>
      <w:r w:rsidRPr="002C2544">
        <w:rPr>
          <w:rFonts w:ascii="仿宋_GB2312" w:eastAsia="仿宋_GB2312" w:hint="eastAsia"/>
          <w:bCs/>
          <w:sz w:val="28"/>
          <w:szCs w:val="28"/>
        </w:rPr>
        <w:t>潍坊市科学技术局</w:t>
      </w:r>
    </w:p>
    <w:p w14:paraId="49B16EA5" w14:textId="77777777" w:rsidR="0082474F" w:rsidRDefault="0082474F" w:rsidP="0082474F">
      <w:pPr>
        <w:ind w:firstLine="648"/>
        <w:rPr>
          <w:rFonts w:ascii="仿宋_GB2312" w:eastAsia="仿宋_GB2312" w:hint="eastAsia"/>
          <w:sz w:val="28"/>
          <w:szCs w:val="28"/>
        </w:rPr>
      </w:pPr>
      <w:r>
        <w:rPr>
          <w:rFonts w:ascii="仿宋_GB2312" w:eastAsia="仿宋_GB2312" w:hint="eastAsia"/>
          <w:b/>
          <w:sz w:val="28"/>
          <w:szCs w:val="28"/>
        </w:rPr>
        <w:t>推荐意见</w:t>
      </w:r>
      <w:r>
        <w:rPr>
          <w:rFonts w:ascii="仿宋_GB2312" w:eastAsia="仿宋_GB2312"/>
          <w:b/>
          <w:sz w:val="28"/>
          <w:szCs w:val="28"/>
        </w:rPr>
        <w:t>：</w:t>
      </w:r>
    </w:p>
    <w:p w14:paraId="36EE80A4" w14:textId="77777777" w:rsidR="0082474F" w:rsidRPr="00244F7C" w:rsidRDefault="0082474F" w:rsidP="0082474F">
      <w:pPr>
        <w:ind w:firstLineChars="200" w:firstLine="560"/>
        <w:rPr>
          <w:rFonts w:ascii="仿宋_GB2312" w:eastAsia="仿宋_GB2312" w:hint="eastAsia"/>
          <w:sz w:val="28"/>
          <w:szCs w:val="28"/>
        </w:rPr>
      </w:pPr>
      <w:r w:rsidRPr="00244F7C">
        <w:rPr>
          <w:rFonts w:ascii="仿宋_GB2312" w:eastAsia="仿宋_GB2312"/>
          <w:sz w:val="28"/>
          <w:szCs w:val="28"/>
        </w:rPr>
        <w:t>该项目针对环境信号如何调控植物开花时间的重要科学问题，取得了系统性原创突破，具体如下:（1）揭示了越冬植物经历冬季持续低温诱导的春化表观记忆建立、维持</w:t>
      </w:r>
      <w:proofErr w:type="gramStart"/>
      <w:r w:rsidRPr="00244F7C">
        <w:rPr>
          <w:rFonts w:ascii="仿宋_GB2312" w:eastAsia="仿宋_GB2312"/>
          <w:sz w:val="28"/>
          <w:szCs w:val="28"/>
        </w:rPr>
        <w:t>与跨代重置</w:t>
      </w:r>
      <w:proofErr w:type="gramEnd"/>
      <w:r w:rsidRPr="00244F7C">
        <w:rPr>
          <w:rFonts w:ascii="仿宋_GB2312" w:eastAsia="仿宋_GB2312"/>
          <w:sz w:val="28"/>
          <w:szCs w:val="28"/>
        </w:rPr>
        <w:t>的表观遗传调控网络。鉴定了植物低温记忆的核心顺式元件CME（冷记忆元件）及其识别蛋白VAL1和VAL2（VAL1/2），揭示PRC2</w:t>
      </w:r>
      <w:proofErr w:type="gramStart"/>
      <w:r w:rsidRPr="00244F7C">
        <w:rPr>
          <w:rFonts w:ascii="仿宋_GB2312" w:eastAsia="仿宋_GB2312"/>
          <w:sz w:val="28"/>
          <w:szCs w:val="28"/>
        </w:rPr>
        <w:t>介</w:t>
      </w:r>
      <w:proofErr w:type="gramEnd"/>
      <w:r w:rsidRPr="00244F7C">
        <w:rPr>
          <w:rFonts w:ascii="仿宋_GB2312" w:eastAsia="仿宋_GB2312"/>
          <w:sz w:val="28"/>
          <w:szCs w:val="28"/>
        </w:rPr>
        <w:t>导开花时间负调控基因FLC沉默形成春化表观记忆的分子开关，证实该过程依赖于CME-VAL1/2-PRC2调控模块且不依赖非编码RNA；进而阐明春化表观记忆在胚胎发育中被LAFL转录因子网络（LEC1、LEC2、FUS3、ABI3）依序清除、重建子代越冬习性的分子机制，系统解析了春化表观记忆在亲本建立与在子代重置的关键机制。（2）揭示了光信号调控开花时间的代谢-表观遗传</w:t>
      </w:r>
      <w:proofErr w:type="gramStart"/>
      <w:r w:rsidRPr="00244F7C">
        <w:rPr>
          <w:rFonts w:ascii="仿宋_GB2312" w:eastAsia="仿宋_GB2312"/>
          <w:sz w:val="28"/>
          <w:szCs w:val="28"/>
        </w:rPr>
        <w:t>偶</w:t>
      </w:r>
      <w:proofErr w:type="gramEnd"/>
      <w:r w:rsidRPr="00244F7C">
        <w:rPr>
          <w:rFonts w:ascii="仿宋_GB2312" w:eastAsia="仿宋_GB2312"/>
          <w:sz w:val="28"/>
          <w:szCs w:val="28"/>
        </w:rPr>
        <w:t>联机制。创新性发现光信号诱导线粒体KGDH</w:t>
      </w:r>
      <w:proofErr w:type="gramStart"/>
      <w:r w:rsidRPr="00244F7C">
        <w:rPr>
          <w:rFonts w:ascii="仿宋_GB2312" w:eastAsia="仿宋_GB2312"/>
          <w:sz w:val="28"/>
          <w:szCs w:val="28"/>
        </w:rPr>
        <w:t>酶入核</w:t>
      </w:r>
      <w:proofErr w:type="gramEnd"/>
      <w:r w:rsidRPr="00244F7C">
        <w:rPr>
          <w:rFonts w:ascii="仿宋_GB2312" w:eastAsia="仿宋_GB2312"/>
          <w:sz w:val="28"/>
          <w:szCs w:val="28"/>
        </w:rPr>
        <w:t>，通过代谢竞争调控组蛋白去甲基化，从而调控基因表达，建立了光信号-代谢-表观遗传-开花基因（FLC）的全新通路，开</w:t>
      </w:r>
      <w:r w:rsidRPr="00244F7C">
        <w:rPr>
          <w:rFonts w:ascii="仿宋_GB2312" w:eastAsia="仿宋_GB2312"/>
          <w:sz w:val="28"/>
          <w:szCs w:val="28"/>
        </w:rPr>
        <w:lastRenderedPageBreak/>
        <w:t>辟了代谢与表观遗传交叉研究新方向。此外，系统整合了光周期调控开花在物种间的保守与特异性，为作物的分子设计育种提供了理论基础。</w:t>
      </w:r>
    </w:p>
    <w:p w14:paraId="76C9F61B" w14:textId="77777777" w:rsidR="0082474F" w:rsidRPr="00244F7C" w:rsidRDefault="0082474F" w:rsidP="0082474F">
      <w:pPr>
        <w:ind w:firstLineChars="200" w:firstLine="560"/>
        <w:rPr>
          <w:rFonts w:ascii="仿宋_GB2312" w:eastAsia="仿宋_GB2312" w:hint="eastAsia"/>
          <w:sz w:val="28"/>
          <w:szCs w:val="28"/>
        </w:rPr>
      </w:pPr>
      <w:r w:rsidRPr="00244F7C">
        <w:rPr>
          <w:rFonts w:ascii="仿宋_GB2312" w:eastAsia="仿宋_GB2312"/>
          <w:sz w:val="28"/>
          <w:szCs w:val="28"/>
        </w:rPr>
        <w:t>上述成果理论原创性突出，发表在Science、Nature、Nature Genetics等国际顶尖期刊，被Science配发专文评述，入选</w:t>
      </w:r>
      <w:r w:rsidRPr="00244F7C">
        <w:rPr>
          <w:rFonts w:ascii="仿宋_GB2312" w:eastAsia="仿宋_GB2312"/>
          <w:sz w:val="28"/>
          <w:szCs w:val="28"/>
        </w:rPr>
        <w:t>“</w:t>
      </w:r>
      <w:r w:rsidRPr="00244F7C">
        <w:rPr>
          <w:rFonts w:ascii="仿宋_GB2312" w:eastAsia="仿宋_GB2312"/>
          <w:sz w:val="28"/>
          <w:szCs w:val="28"/>
        </w:rPr>
        <w:t>2023年中国植物科学重要进展</w:t>
      </w:r>
      <w:r w:rsidRPr="00244F7C">
        <w:rPr>
          <w:rFonts w:ascii="仿宋_GB2312" w:eastAsia="仿宋_GB2312"/>
          <w:sz w:val="28"/>
          <w:szCs w:val="28"/>
        </w:rPr>
        <w:t>”</w:t>
      </w:r>
      <w:r w:rsidRPr="00244F7C">
        <w:rPr>
          <w:rFonts w:ascii="仿宋_GB2312" w:eastAsia="仿宋_GB2312"/>
          <w:sz w:val="28"/>
          <w:szCs w:val="28"/>
        </w:rPr>
        <w:t>，获国际学术界高度认可。研究成果为作物花期和生育期精准分子设计育种提供了全新理论依据和关键基因资源。</w:t>
      </w:r>
    </w:p>
    <w:p w14:paraId="3CF3648B" w14:textId="77777777" w:rsidR="0082474F" w:rsidRDefault="0082474F" w:rsidP="0082474F">
      <w:pPr>
        <w:ind w:firstLineChars="200" w:firstLine="560"/>
        <w:rPr>
          <w:rFonts w:ascii="仿宋_GB2312" w:eastAsia="仿宋_GB2312" w:hint="eastAsia"/>
          <w:sz w:val="28"/>
          <w:szCs w:val="28"/>
        </w:rPr>
      </w:pPr>
      <w:r w:rsidRPr="00244F7C">
        <w:rPr>
          <w:rFonts w:ascii="仿宋_GB2312" w:eastAsia="仿宋_GB2312"/>
          <w:sz w:val="28"/>
          <w:szCs w:val="28"/>
        </w:rPr>
        <w:t>推荐该项目为2026年度山东省自然科学奖一等奖。</w:t>
      </w:r>
    </w:p>
    <w:p w14:paraId="6064F05A" w14:textId="77777777" w:rsidR="0082474F" w:rsidRDefault="0082474F" w:rsidP="0082474F">
      <w:pPr>
        <w:rPr>
          <w:rFonts w:ascii="方正小标宋简体" w:eastAsia="方正小标宋简体" w:hint="eastAsia"/>
          <w:sz w:val="32"/>
          <w:szCs w:val="32"/>
        </w:rPr>
      </w:pPr>
      <w:r>
        <w:rPr>
          <w:rFonts w:ascii="方正小标宋简体" w:eastAsia="方正小标宋简体" w:hint="eastAsia"/>
          <w:sz w:val="32"/>
          <w:szCs w:val="32"/>
        </w:rPr>
        <w:t>四</w:t>
      </w:r>
      <w:r>
        <w:rPr>
          <w:rFonts w:ascii="方正小标宋简体" w:eastAsia="方正小标宋简体"/>
          <w:sz w:val="32"/>
          <w:szCs w:val="32"/>
        </w:rPr>
        <w:t>、</w:t>
      </w:r>
      <w:r>
        <w:rPr>
          <w:rFonts w:ascii="方正小标宋简体" w:eastAsia="方正小标宋简体" w:hint="eastAsia"/>
          <w:sz w:val="32"/>
          <w:szCs w:val="32"/>
        </w:rPr>
        <w:t>项目简介</w:t>
      </w:r>
    </w:p>
    <w:p w14:paraId="1B658DF4" w14:textId="77777777" w:rsidR="0082474F" w:rsidRPr="00244F7C" w:rsidRDefault="0082474F" w:rsidP="0082474F">
      <w:pPr>
        <w:ind w:firstLineChars="200" w:firstLine="560"/>
        <w:rPr>
          <w:rFonts w:ascii="仿宋_GB2312" w:eastAsia="仿宋_GB2312" w:hint="eastAsia"/>
          <w:sz w:val="28"/>
          <w:szCs w:val="28"/>
        </w:rPr>
      </w:pPr>
      <w:r w:rsidRPr="00244F7C">
        <w:rPr>
          <w:rFonts w:ascii="仿宋_GB2312" w:eastAsia="仿宋_GB2312"/>
          <w:sz w:val="28"/>
          <w:szCs w:val="28"/>
        </w:rPr>
        <w:t>开花是植物从营养生长转向生殖生长的关键发育转变，其时间直接关系到物种繁衍、作物产量与生态适应性。冬季持续低温与光照是调控越冬植物开花的两个核心环境信号。植物如何感知、记忆并整合这些信号，从而在适宜季节开花、结实，是植物发育生物学领域的重要科学问题。本项目围绕</w:t>
      </w:r>
      <w:r w:rsidRPr="00244F7C">
        <w:rPr>
          <w:rFonts w:ascii="仿宋_GB2312" w:eastAsia="仿宋_GB2312"/>
          <w:sz w:val="28"/>
          <w:szCs w:val="28"/>
        </w:rPr>
        <w:t>“</w:t>
      </w:r>
      <w:r w:rsidRPr="00244F7C">
        <w:rPr>
          <w:rFonts w:ascii="仿宋_GB2312" w:eastAsia="仿宋_GB2312"/>
          <w:sz w:val="28"/>
          <w:szCs w:val="28"/>
        </w:rPr>
        <w:t>环境信号调控开花时间</w:t>
      </w:r>
      <w:r w:rsidRPr="00244F7C">
        <w:rPr>
          <w:rFonts w:ascii="仿宋_GB2312" w:eastAsia="仿宋_GB2312"/>
          <w:sz w:val="28"/>
          <w:szCs w:val="28"/>
        </w:rPr>
        <w:t>”</w:t>
      </w:r>
      <w:r w:rsidRPr="00244F7C">
        <w:rPr>
          <w:rFonts w:ascii="仿宋_GB2312" w:eastAsia="仿宋_GB2312"/>
          <w:sz w:val="28"/>
          <w:szCs w:val="28"/>
        </w:rPr>
        <w:t>这一核心问题，系统揭示了冬季持续低温建立春化表观记忆及其在胚胎发育中重置的表观遗传机制，以及光信号通过基础代谢调控组蛋白修饰进而调控开花时间的新通路。取得的原创性成果如下：</w:t>
      </w:r>
    </w:p>
    <w:p w14:paraId="22039AA4" w14:textId="77777777" w:rsidR="0082474F" w:rsidRPr="00244F7C" w:rsidRDefault="0082474F" w:rsidP="0082474F">
      <w:pPr>
        <w:ind w:firstLineChars="200" w:firstLine="560"/>
        <w:rPr>
          <w:rFonts w:ascii="仿宋_GB2312" w:eastAsia="仿宋_GB2312" w:hint="eastAsia"/>
          <w:sz w:val="28"/>
          <w:szCs w:val="28"/>
        </w:rPr>
      </w:pPr>
      <w:r w:rsidRPr="00244F7C">
        <w:rPr>
          <w:rFonts w:ascii="仿宋_GB2312" w:eastAsia="仿宋_GB2312"/>
          <w:sz w:val="28"/>
          <w:szCs w:val="28"/>
        </w:rPr>
        <w:t>1. 揭示冬季持续低温诱导春化表观记忆的建立、维持</w:t>
      </w:r>
      <w:proofErr w:type="gramStart"/>
      <w:r w:rsidRPr="00244F7C">
        <w:rPr>
          <w:rFonts w:ascii="仿宋_GB2312" w:eastAsia="仿宋_GB2312"/>
          <w:sz w:val="28"/>
          <w:szCs w:val="28"/>
        </w:rPr>
        <w:t>与跨代重置</w:t>
      </w:r>
      <w:proofErr w:type="gramEnd"/>
      <w:r w:rsidRPr="00244F7C">
        <w:rPr>
          <w:rFonts w:ascii="仿宋_GB2312" w:eastAsia="仿宋_GB2312"/>
          <w:sz w:val="28"/>
          <w:szCs w:val="28"/>
        </w:rPr>
        <w:t>的表观遗传调控通路</w:t>
      </w:r>
    </w:p>
    <w:p w14:paraId="7F50469D" w14:textId="77777777" w:rsidR="0082474F" w:rsidRPr="00244F7C" w:rsidRDefault="0082474F" w:rsidP="0082474F">
      <w:pPr>
        <w:rPr>
          <w:rFonts w:ascii="仿宋_GB2312" w:eastAsia="仿宋_GB2312" w:hint="eastAsia"/>
          <w:sz w:val="28"/>
          <w:szCs w:val="28"/>
        </w:rPr>
      </w:pPr>
      <w:r w:rsidRPr="00244F7C">
        <w:rPr>
          <w:rFonts w:ascii="仿宋_GB2312" w:eastAsia="仿宋_GB2312"/>
          <w:sz w:val="28"/>
          <w:szCs w:val="28"/>
        </w:rPr>
        <w:t>针对植物如何</w:t>
      </w:r>
      <w:r w:rsidRPr="00244F7C">
        <w:rPr>
          <w:rFonts w:ascii="仿宋_GB2312" w:eastAsia="仿宋_GB2312"/>
          <w:sz w:val="28"/>
          <w:szCs w:val="28"/>
        </w:rPr>
        <w:t>“</w:t>
      </w:r>
      <w:r w:rsidRPr="00244F7C">
        <w:rPr>
          <w:rFonts w:ascii="仿宋_GB2312" w:eastAsia="仿宋_GB2312"/>
          <w:sz w:val="28"/>
          <w:szCs w:val="28"/>
        </w:rPr>
        <w:t>记住</w:t>
      </w:r>
      <w:r w:rsidRPr="00244F7C">
        <w:rPr>
          <w:rFonts w:ascii="仿宋_GB2312" w:eastAsia="仿宋_GB2312"/>
          <w:sz w:val="28"/>
          <w:szCs w:val="28"/>
        </w:rPr>
        <w:t>”</w:t>
      </w:r>
      <w:r w:rsidRPr="00244F7C">
        <w:rPr>
          <w:rFonts w:ascii="仿宋_GB2312" w:eastAsia="仿宋_GB2312"/>
          <w:sz w:val="28"/>
          <w:szCs w:val="28"/>
        </w:rPr>
        <w:t>冬季低温并在升温后开花的科学难题，系统解析了抑制开花的核心基因FLC染色质沉默与再激活的分子与表观遗传</w:t>
      </w:r>
      <w:r w:rsidRPr="00244F7C">
        <w:rPr>
          <w:rFonts w:ascii="仿宋_GB2312" w:eastAsia="仿宋_GB2312"/>
          <w:sz w:val="28"/>
          <w:szCs w:val="28"/>
        </w:rPr>
        <w:lastRenderedPageBreak/>
        <w:t>调控机制。</w:t>
      </w:r>
    </w:p>
    <w:p w14:paraId="45B1E85A" w14:textId="77777777" w:rsidR="0082474F" w:rsidRPr="00244F7C" w:rsidRDefault="0082474F" w:rsidP="0082474F">
      <w:pPr>
        <w:ind w:firstLineChars="200" w:firstLine="560"/>
        <w:rPr>
          <w:rFonts w:ascii="仿宋_GB2312" w:eastAsia="仿宋_GB2312" w:hint="eastAsia"/>
          <w:sz w:val="28"/>
          <w:szCs w:val="28"/>
        </w:rPr>
      </w:pPr>
      <w:r w:rsidRPr="00244F7C">
        <w:rPr>
          <w:rFonts w:ascii="仿宋_GB2312" w:eastAsia="仿宋_GB2312"/>
          <w:sz w:val="28"/>
          <w:szCs w:val="28"/>
        </w:rPr>
        <w:t>在开花抑制基因FLC位点挖掘出</w:t>
      </w:r>
      <w:proofErr w:type="gramStart"/>
      <w:r w:rsidRPr="00244F7C">
        <w:rPr>
          <w:rFonts w:ascii="仿宋_GB2312" w:eastAsia="仿宋_GB2312"/>
          <w:sz w:val="28"/>
          <w:szCs w:val="28"/>
        </w:rPr>
        <w:t>介</w:t>
      </w:r>
      <w:proofErr w:type="gramEnd"/>
      <w:r w:rsidRPr="00244F7C">
        <w:rPr>
          <w:rFonts w:ascii="仿宋_GB2312" w:eastAsia="仿宋_GB2312"/>
          <w:sz w:val="28"/>
          <w:szCs w:val="28"/>
        </w:rPr>
        <w:t>导植物低温记忆的核心顺式元件</w:t>
      </w:r>
      <w:r w:rsidRPr="00244F7C">
        <w:rPr>
          <w:rFonts w:ascii="仿宋_GB2312" w:eastAsia="仿宋_GB2312"/>
          <w:sz w:val="28"/>
          <w:szCs w:val="28"/>
        </w:rPr>
        <w:t>“</w:t>
      </w:r>
      <w:r w:rsidRPr="00244F7C">
        <w:rPr>
          <w:rFonts w:ascii="仿宋_GB2312" w:eastAsia="仿宋_GB2312"/>
          <w:sz w:val="28"/>
          <w:szCs w:val="28"/>
        </w:rPr>
        <w:t>冷记忆元件</w:t>
      </w:r>
      <w:r w:rsidRPr="00244F7C">
        <w:rPr>
          <w:rFonts w:ascii="仿宋_GB2312" w:eastAsia="仿宋_GB2312"/>
          <w:sz w:val="28"/>
          <w:szCs w:val="28"/>
        </w:rPr>
        <w:t>”</w:t>
      </w:r>
      <w:r w:rsidRPr="00244F7C">
        <w:rPr>
          <w:rFonts w:ascii="仿宋_GB2312" w:eastAsia="仿宋_GB2312"/>
          <w:sz w:val="28"/>
          <w:szCs w:val="28"/>
        </w:rPr>
        <w:t>（CME），并揭示VAL1/2作为其反式识别蛋白，通过直接招募多梳蛋白抑制复合体PRC2，添加抑制性组蛋白修饰H3K27me3，从而在持续低温处理后稳定沉默FLC，形成常温下的春化表观记忆，揭示了环境信号直接写入表观遗传记忆的分子路径，破解了低温表观记忆关键调控因子不明的植物学难题（Nature Genetics, 2016）；证实了春化表观记忆的建立依赖于CME-VAL1/2-PRC2调控模块，而不依赖于非编码RNA（Nature, 2023）；进而破解了春化表观记忆在胚胎发育中被重置从而每一代都需要春化的机制，揭示LAFL转录因子网络（LEC1、LEC2、FUS3、ABI3）依序清除亲本低温记忆、重建子代越冬习性的分子机制（Plant Cell, 2022）。上述系列成果完整阐明了春化表观记忆在亲本建立、子代重置的机制，构建了持续低温促进越冬植物开花的表观遗传理论体系。</w:t>
      </w:r>
    </w:p>
    <w:p w14:paraId="552B8D26" w14:textId="77777777" w:rsidR="0082474F" w:rsidRPr="00244F7C" w:rsidRDefault="0082474F" w:rsidP="0082474F">
      <w:pPr>
        <w:ind w:firstLineChars="200" w:firstLine="560"/>
        <w:rPr>
          <w:rFonts w:ascii="仿宋_GB2312" w:eastAsia="仿宋_GB2312" w:hint="eastAsia"/>
          <w:sz w:val="28"/>
          <w:szCs w:val="28"/>
        </w:rPr>
      </w:pPr>
      <w:r w:rsidRPr="00244F7C">
        <w:rPr>
          <w:rFonts w:ascii="仿宋_GB2312" w:eastAsia="仿宋_GB2312"/>
          <w:sz w:val="28"/>
          <w:szCs w:val="28"/>
        </w:rPr>
        <w:t>2. 揭示了光信号调控开花时间的代谢-表观遗传</w:t>
      </w:r>
      <w:proofErr w:type="gramStart"/>
      <w:r w:rsidRPr="00244F7C">
        <w:rPr>
          <w:rFonts w:ascii="仿宋_GB2312" w:eastAsia="仿宋_GB2312"/>
          <w:sz w:val="28"/>
          <w:szCs w:val="28"/>
        </w:rPr>
        <w:t>偶</w:t>
      </w:r>
      <w:proofErr w:type="gramEnd"/>
      <w:r w:rsidRPr="00244F7C">
        <w:rPr>
          <w:rFonts w:ascii="仿宋_GB2312" w:eastAsia="仿宋_GB2312"/>
          <w:sz w:val="28"/>
          <w:szCs w:val="28"/>
        </w:rPr>
        <w:t>联机制</w:t>
      </w:r>
    </w:p>
    <w:p w14:paraId="02D2DD73" w14:textId="77777777" w:rsidR="0082474F" w:rsidRPr="00244F7C" w:rsidRDefault="0082474F" w:rsidP="0082474F">
      <w:pPr>
        <w:ind w:firstLineChars="200" w:firstLine="560"/>
        <w:rPr>
          <w:rFonts w:ascii="仿宋_GB2312" w:eastAsia="仿宋_GB2312" w:hint="eastAsia"/>
          <w:sz w:val="28"/>
          <w:szCs w:val="28"/>
        </w:rPr>
      </w:pPr>
      <w:r w:rsidRPr="00244F7C">
        <w:rPr>
          <w:rFonts w:ascii="仿宋_GB2312" w:eastAsia="仿宋_GB2312"/>
          <w:sz w:val="28"/>
          <w:szCs w:val="28"/>
        </w:rPr>
        <w:t>发现光信号诱导线粒体三羧酸循环限速酶</w:t>
      </w:r>
      <w:r w:rsidRPr="00244F7C">
        <w:rPr>
          <w:rFonts w:ascii="仿宋_GB2312" w:eastAsia="仿宋_GB2312"/>
          <w:sz w:val="28"/>
          <w:szCs w:val="28"/>
        </w:rPr>
        <w:t>α</w:t>
      </w:r>
      <w:r w:rsidRPr="00244F7C">
        <w:rPr>
          <w:rFonts w:ascii="仿宋_GB2312" w:eastAsia="仿宋_GB2312"/>
          <w:sz w:val="28"/>
          <w:szCs w:val="28"/>
        </w:rPr>
        <w:t>-酮戊二酸脱氢酶复合体（KGDH）从线粒体转位进入细胞核，通过竞争性代谢</w:t>
      </w:r>
      <w:r w:rsidRPr="00244F7C">
        <w:rPr>
          <w:rFonts w:ascii="仿宋_GB2312" w:eastAsia="仿宋_GB2312"/>
          <w:sz w:val="28"/>
          <w:szCs w:val="28"/>
        </w:rPr>
        <w:t>α</w:t>
      </w:r>
      <w:r w:rsidRPr="00244F7C">
        <w:rPr>
          <w:rFonts w:ascii="仿宋_GB2312" w:eastAsia="仿宋_GB2312"/>
          <w:sz w:val="28"/>
          <w:szCs w:val="28"/>
        </w:rPr>
        <w:t>-酮戊二酸抑制组蛋白去甲基化酶活性，进而调控组蛋白甲基化修饰及环境响应基因表达。该机制在动、植物中保守存在，揭示了代谢与表观遗传调控的直接</w:t>
      </w:r>
      <w:proofErr w:type="gramStart"/>
      <w:r w:rsidRPr="00244F7C">
        <w:rPr>
          <w:rFonts w:ascii="仿宋_GB2312" w:eastAsia="仿宋_GB2312"/>
          <w:sz w:val="28"/>
          <w:szCs w:val="28"/>
        </w:rPr>
        <w:t>耦</w:t>
      </w:r>
      <w:proofErr w:type="gramEnd"/>
      <w:r w:rsidRPr="00244F7C">
        <w:rPr>
          <w:rFonts w:ascii="仿宋_GB2312" w:eastAsia="仿宋_GB2312"/>
          <w:sz w:val="28"/>
          <w:szCs w:val="28"/>
        </w:rPr>
        <w:t>联。进而发现，KGDH响应</w:t>
      </w:r>
      <w:proofErr w:type="gramStart"/>
      <w:r w:rsidRPr="00244F7C">
        <w:rPr>
          <w:rFonts w:ascii="仿宋_GB2312" w:eastAsia="仿宋_GB2312"/>
          <w:sz w:val="28"/>
          <w:szCs w:val="28"/>
        </w:rPr>
        <w:t>光信号入核直接</w:t>
      </w:r>
      <w:proofErr w:type="gramEnd"/>
      <w:r w:rsidRPr="00244F7C">
        <w:rPr>
          <w:rFonts w:ascii="仿宋_GB2312" w:eastAsia="仿宋_GB2312"/>
          <w:sz w:val="28"/>
          <w:szCs w:val="28"/>
        </w:rPr>
        <w:t>抑制开花负调控基因FLC的表达，从而促进植物适时开花（Science, 2023）。研究成果被Science同期配发评述</w:t>
      </w:r>
      <w:r w:rsidRPr="00244F7C">
        <w:rPr>
          <w:rFonts w:ascii="仿宋_GB2312" w:eastAsia="仿宋_GB2312"/>
          <w:sz w:val="28"/>
          <w:szCs w:val="28"/>
        </w:rPr>
        <w:t>“</w:t>
      </w:r>
      <w:r w:rsidRPr="00244F7C">
        <w:rPr>
          <w:rFonts w:ascii="仿宋_GB2312" w:eastAsia="仿宋_GB2312"/>
          <w:sz w:val="28"/>
          <w:szCs w:val="28"/>
        </w:rPr>
        <w:t xml:space="preserve">Metabolic control of </w:t>
      </w:r>
      <w:r w:rsidRPr="00244F7C">
        <w:rPr>
          <w:rFonts w:ascii="仿宋_GB2312" w:eastAsia="仿宋_GB2312"/>
          <w:sz w:val="28"/>
          <w:szCs w:val="28"/>
        </w:rPr>
        <w:lastRenderedPageBreak/>
        <w:t>transcription</w:t>
      </w:r>
      <w:r w:rsidRPr="00244F7C">
        <w:rPr>
          <w:rFonts w:ascii="仿宋_GB2312" w:eastAsia="仿宋_GB2312"/>
          <w:sz w:val="28"/>
          <w:szCs w:val="28"/>
        </w:rPr>
        <w:t>”</w:t>
      </w:r>
      <w:r w:rsidRPr="00244F7C">
        <w:rPr>
          <w:rFonts w:ascii="仿宋_GB2312" w:eastAsia="仿宋_GB2312"/>
          <w:sz w:val="28"/>
          <w:szCs w:val="28"/>
        </w:rPr>
        <w:t>。这一光信号-代谢-表观遗传-开花基因调控通路，为作物的分子设计育种提供了新靶点与理论基础。进一步整合了光信号（光周期）调控开花时间在物种间的保守与特异机制，系统总结了光周期通路在长日照植物拟南</w:t>
      </w:r>
      <w:proofErr w:type="gramStart"/>
      <w:r w:rsidRPr="00244F7C">
        <w:rPr>
          <w:rFonts w:ascii="仿宋_GB2312" w:eastAsia="仿宋_GB2312"/>
          <w:sz w:val="28"/>
          <w:szCs w:val="28"/>
        </w:rPr>
        <w:t>芥</w:t>
      </w:r>
      <w:proofErr w:type="gramEnd"/>
      <w:r w:rsidRPr="00244F7C">
        <w:rPr>
          <w:rFonts w:ascii="仿宋_GB2312" w:eastAsia="仿宋_GB2312"/>
          <w:sz w:val="28"/>
          <w:szCs w:val="28"/>
        </w:rPr>
        <w:t>与短日照作物大豆中的保守核心模块与物种特异性分化机制，为作物开花习性的遗传改良提供了重要参考（Int. J. Mol. Sci., 2022，高引用综述）。</w:t>
      </w:r>
    </w:p>
    <w:p w14:paraId="6E8634CE" w14:textId="77777777" w:rsidR="0082474F" w:rsidRDefault="0082474F" w:rsidP="0082474F">
      <w:pPr>
        <w:ind w:firstLineChars="200" w:firstLine="560"/>
        <w:rPr>
          <w:rFonts w:ascii="仿宋_GB2312" w:eastAsia="仿宋_GB2312" w:hint="eastAsia"/>
          <w:sz w:val="28"/>
          <w:szCs w:val="28"/>
        </w:rPr>
      </w:pPr>
      <w:r w:rsidRPr="00244F7C">
        <w:rPr>
          <w:rFonts w:ascii="仿宋_GB2312" w:eastAsia="仿宋_GB2312"/>
          <w:sz w:val="28"/>
          <w:szCs w:val="28"/>
        </w:rPr>
        <w:t>项目代表性成果发表在Science、Nature、Nature Genetics等国际顶尖期刊，受到了国际同行的广泛关注和积极评价，研究成果被Science配发评述文章，入选2023年度</w:t>
      </w:r>
      <w:r w:rsidRPr="00244F7C">
        <w:rPr>
          <w:rFonts w:ascii="仿宋_GB2312" w:eastAsia="仿宋_GB2312"/>
          <w:sz w:val="28"/>
          <w:szCs w:val="28"/>
        </w:rPr>
        <w:t>“</w:t>
      </w:r>
      <w:r w:rsidRPr="00244F7C">
        <w:rPr>
          <w:rFonts w:ascii="仿宋_GB2312" w:eastAsia="仿宋_GB2312"/>
          <w:sz w:val="28"/>
          <w:szCs w:val="28"/>
        </w:rPr>
        <w:t>中国植物科学重要进展</w:t>
      </w:r>
      <w:r w:rsidRPr="00244F7C">
        <w:rPr>
          <w:rFonts w:ascii="仿宋_GB2312" w:eastAsia="仿宋_GB2312"/>
          <w:sz w:val="28"/>
          <w:szCs w:val="28"/>
        </w:rPr>
        <w:t>”</w:t>
      </w:r>
      <w:r w:rsidRPr="00244F7C">
        <w:rPr>
          <w:rFonts w:ascii="仿宋_GB2312" w:eastAsia="仿宋_GB2312"/>
          <w:sz w:val="28"/>
          <w:szCs w:val="28"/>
        </w:rPr>
        <w:t>评述。系统性地推动了植物环境适应性及开花调控领域的认知边界，为作物花期和生育期精准分子设计育种提供了全新的理论依据和基因靶点。</w:t>
      </w:r>
    </w:p>
    <w:p w14:paraId="2DA4AD3D" w14:textId="77777777" w:rsidR="0082474F" w:rsidRDefault="0082474F" w:rsidP="0082474F">
      <w:pPr>
        <w:rPr>
          <w:rFonts w:ascii="方正小标宋简体" w:eastAsia="方正小标宋简体" w:hint="eastAsia"/>
          <w:sz w:val="32"/>
          <w:szCs w:val="32"/>
        </w:rPr>
      </w:pPr>
      <w:r>
        <w:rPr>
          <w:rFonts w:ascii="方正小标宋简体" w:eastAsia="方正小标宋简体" w:hint="eastAsia"/>
          <w:sz w:val="32"/>
          <w:szCs w:val="32"/>
        </w:rPr>
        <w:t>五</w:t>
      </w:r>
      <w:r>
        <w:rPr>
          <w:rFonts w:ascii="方正小标宋简体" w:eastAsia="方正小标宋简体"/>
          <w:sz w:val="32"/>
          <w:szCs w:val="32"/>
        </w:rPr>
        <w:t>、</w:t>
      </w:r>
      <w:r>
        <w:rPr>
          <w:rFonts w:ascii="方正小标宋简体" w:eastAsia="方正小标宋简体" w:hint="eastAsia"/>
          <w:sz w:val="32"/>
          <w:szCs w:val="32"/>
        </w:rPr>
        <w:t>代表性</w:t>
      </w:r>
      <w:r>
        <w:rPr>
          <w:rFonts w:ascii="方正小标宋简体" w:eastAsia="方正小标宋简体"/>
          <w:sz w:val="32"/>
          <w:szCs w:val="32"/>
        </w:rPr>
        <w:t>论文专著目录</w:t>
      </w:r>
    </w:p>
    <w:tbl>
      <w:tblPr>
        <w:tblW w:w="5816" w:type="pct"/>
        <w:tblInd w:w="-43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706"/>
        <w:gridCol w:w="1419"/>
        <w:gridCol w:w="1135"/>
        <w:gridCol w:w="854"/>
        <w:gridCol w:w="991"/>
        <w:gridCol w:w="993"/>
        <w:gridCol w:w="923"/>
        <w:gridCol w:w="919"/>
        <w:gridCol w:w="873"/>
        <w:gridCol w:w="825"/>
      </w:tblGrid>
      <w:tr w:rsidR="0082474F" w:rsidRPr="007B5C3B" w14:paraId="60BA9CA2" w14:textId="77777777" w:rsidTr="008E4B27">
        <w:trPr>
          <w:trHeight w:val="1169"/>
        </w:trPr>
        <w:tc>
          <w:tcPr>
            <w:tcW w:w="366" w:type="pct"/>
            <w:vAlign w:val="center"/>
          </w:tcPr>
          <w:p w14:paraId="2196C505" w14:textId="77777777" w:rsidR="0082474F" w:rsidRPr="007B5C3B" w:rsidRDefault="0082474F" w:rsidP="008E4B27">
            <w:pPr>
              <w:pStyle w:val="a6"/>
              <w:adjustRightInd w:val="0"/>
              <w:spacing w:after="50" w:line="300" w:lineRule="exact"/>
              <w:ind w:firstLineChars="0" w:firstLine="0"/>
              <w:jc w:val="center"/>
              <w:outlineLvl w:val="1"/>
              <w:rPr>
                <w:rFonts w:ascii="Times New Roman"/>
                <w:color w:val="000000"/>
                <w:sz w:val="21"/>
                <w:szCs w:val="21"/>
              </w:rPr>
            </w:pPr>
            <w:bookmarkStart w:id="0" w:name="_Hlk91583588"/>
            <w:r w:rsidRPr="007B5C3B">
              <w:rPr>
                <w:rFonts w:ascii="Times New Roman"/>
                <w:color w:val="000000"/>
                <w:sz w:val="21"/>
                <w:szCs w:val="21"/>
              </w:rPr>
              <w:t>序号</w:t>
            </w:r>
          </w:p>
        </w:tc>
        <w:tc>
          <w:tcPr>
            <w:tcW w:w="736" w:type="pct"/>
            <w:vAlign w:val="center"/>
          </w:tcPr>
          <w:p w14:paraId="30110BB6" w14:textId="77777777" w:rsidR="0082474F" w:rsidRPr="007B5C3B" w:rsidRDefault="0082474F" w:rsidP="008E4B27">
            <w:pPr>
              <w:pStyle w:val="a6"/>
              <w:adjustRightInd w:val="0"/>
              <w:spacing w:after="50" w:line="300" w:lineRule="exact"/>
              <w:ind w:firstLineChars="0" w:firstLine="0"/>
              <w:jc w:val="center"/>
              <w:outlineLvl w:val="1"/>
              <w:rPr>
                <w:rFonts w:ascii="Times New Roman"/>
                <w:color w:val="000000"/>
                <w:sz w:val="21"/>
                <w:szCs w:val="21"/>
              </w:rPr>
            </w:pPr>
            <w:r w:rsidRPr="007B5C3B">
              <w:rPr>
                <w:rFonts w:ascii="Times New Roman"/>
                <w:color w:val="000000"/>
                <w:sz w:val="21"/>
                <w:szCs w:val="21"/>
              </w:rPr>
              <w:t>论文</w:t>
            </w:r>
          </w:p>
          <w:p w14:paraId="18FB161E" w14:textId="77777777" w:rsidR="0082474F" w:rsidRPr="007B5C3B" w:rsidRDefault="0082474F" w:rsidP="008E4B27">
            <w:pPr>
              <w:pStyle w:val="a6"/>
              <w:adjustRightInd w:val="0"/>
              <w:spacing w:after="50" w:line="300" w:lineRule="exact"/>
              <w:ind w:firstLineChars="0" w:firstLine="0"/>
              <w:jc w:val="center"/>
              <w:outlineLvl w:val="1"/>
              <w:rPr>
                <w:rFonts w:ascii="Times New Roman"/>
                <w:color w:val="000000"/>
                <w:sz w:val="21"/>
                <w:szCs w:val="21"/>
              </w:rPr>
            </w:pPr>
            <w:r w:rsidRPr="007B5C3B">
              <w:rPr>
                <w:rFonts w:ascii="Times New Roman"/>
                <w:color w:val="000000"/>
                <w:sz w:val="21"/>
                <w:szCs w:val="21"/>
              </w:rPr>
              <w:t>（专著）</w:t>
            </w:r>
          </w:p>
          <w:p w14:paraId="738C3DEF" w14:textId="77777777" w:rsidR="0082474F" w:rsidRPr="007B5C3B" w:rsidRDefault="0082474F" w:rsidP="008E4B27">
            <w:pPr>
              <w:pStyle w:val="a6"/>
              <w:adjustRightInd w:val="0"/>
              <w:spacing w:after="50" w:line="300" w:lineRule="exact"/>
              <w:ind w:firstLineChars="0" w:firstLine="0"/>
              <w:jc w:val="center"/>
              <w:outlineLvl w:val="1"/>
              <w:rPr>
                <w:rFonts w:ascii="Times New Roman"/>
                <w:color w:val="000000"/>
                <w:sz w:val="21"/>
                <w:szCs w:val="21"/>
              </w:rPr>
            </w:pPr>
            <w:r w:rsidRPr="007B5C3B">
              <w:rPr>
                <w:rFonts w:ascii="Times New Roman"/>
                <w:color w:val="000000"/>
                <w:sz w:val="21"/>
                <w:szCs w:val="21"/>
              </w:rPr>
              <w:t>名称</w:t>
            </w:r>
          </w:p>
        </w:tc>
        <w:tc>
          <w:tcPr>
            <w:tcW w:w="589" w:type="pct"/>
            <w:vAlign w:val="center"/>
          </w:tcPr>
          <w:p w14:paraId="6630ED23" w14:textId="77777777" w:rsidR="0082474F" w:rsidRPr="007B5C3B" w:rsidRDefault="0082474F" w:rsidP="008E4B27">
            <w:pPr>
              <w:pStyle w:val="a6"/>
              <w:adjustRightInd w:val="0"/>
              <w:spacing w:after="50" w:line="300" w:lineRule="exact"/>
              <w:ind w:firstLineChars="0" w:firstLine="0"/>
              <w:jc w:val="center"/>
              <w:outlineLvl w:val="1"/>
              <w:rPr>
                <w:rFonts w:ascii="Times New Roman"/>
                <w:color w:val="000000"/>
                <w:sz w:val="21"/>
                <w:szCs w:val="21"/>
              </w:rPr>
            </w:pPr>
            <w:r w:rsidRPr="007B5C3B">
              <w:rPr>
                <w:rFonts w:ascii="Times New Roman"/>
                <w:color w:val="000000"/>
                <w:sz w:val="21"/>
                <w:szCs w:val="21"/>
              </w:rPr>
              <w:t>刊名</w:t>
            </w:r>
          </w:p>
          <w:p w14:paraId="7E064688" w14:textId="77777777" w:rsidR="0082474F" w:rsidRPr="007B5C3B" w:rsidRDefault="0082474F" w:rsidP="008E4B27">
            <w:pPr>
              <w:pStyle w:val="a6"/>
              <w:adjustRightInd w:val="0"/>
              <w:spacing w:after="50" w:line="300" w:lineRule="exact"/>
              <w:ind w:firstLineChars="0" w:firstLine="0"/>
              <w:jc w:val="center"/>
              <w:outlineLvl w:val="1"/>
              <w:rPr>
                <w:rFonts w:ascii="Times New Roman"/>
                <w:color w:val="000000"/>
                <w:sz w:val="21"/>
                <w:szCs w:val="21"/>
              </w:rPr>
            </w:pPr>
            <w:r w:rsidRPr="007B5C3B">
              <w:rPr>
                <w:rFonts w:ascii="Times New Roman"/>
                <w:color w:val="000000"/>
                <w:sz w:val="21"/>
                <w:szCs w:val="21"/>
              </w:rPr>
              <w:t>（出版社）</w:t>
            </w:r>
          </w:p>
        </w:tc>
        <w:tc>
          <w:tcPr>
            <w:tcW w:w="443" w:type="pct"/>
            <w:vAlign w:val="center"/>
          </w:tcPr>
          <w:p w14:paraId="51CCC20C" w14:textId="77777777" w:rsidR="0082474F" w:rsidRPr="007B5C3B" w:rsidRDefault="0082474F" w:rsidP="008E4B27">
            <w:pPr>
              <w:pStyle w:val="a6"/>
              <w:adjustRightInd w:val="0"/>
              <w:spacing w:after="50" w:line="300" w:lineRule="exact"/>
              <w:ind w:firstLineChars="0" w:firstLine="0"/>
              <w:jc w:val="center"/>
              <w:outlineLvl w:val="1"/>
              <w:rPr>
                <w:rFonts w:ascii="Times New Roman"/>
                <w:color w:val="000000"/>
                <w:sz w:val="21"/>
                <w:szCs w:val="21"/>
              </w:rPr>
            </w:pPr>
            <w:r w:rsidRPr="007B5C3B">
              <w:rPr>
                <w:rFonts w:ascii="Times New Roman"/>
                <w:color w:val="000000"/>
                <w:sz w:val="21"/>
                <w:szCs w:val="21"/>
              </w:rPr>
              <w:t>Doi</w:t>
            </w:r>
          </w:p>
          <w:p w14:paraId="373D1CE7" w14:textId="77777777" w:rsidR="0082474F" w:rsidRPr="007B5C3B" w:rsidRDefault="0082474F" w:rsidP="008E4B27">
            <w:pPr>
              <w:pStyle w:val="a6"/>
              <w:adjustRightInd w:val="0"/>
              <w:spacing w:after="50" w:line="300" w:lineRule="exact"/>
              <w:ind w:firstLineChars="0" w:firstLine="0"/>
              <w:jc w:val="center"/>
              <w:outlineLvl w:val="1"/>
              <w:rPr>
                <w:rFonts w:ascii="Times New Roman"/>
                <w:color w:val="000000"/>
                <w:sz w:val="21"/>
                <w:szCs w:val="21"/>
              </w:rPr>
            </w:pPr>
            <w:r w:rsidRPr="007B5C3B">
              <w:rPr>
                <w:rFonts w:ascii="Times New Roman"/>
                <w:color w:val="000000"/>
                <w:sz w:val="21"/>
                <w:szCs w:val="21"/>
              </w:rPr>
              <w:t>/ISSN</w:t>
            </w:r>
          </w:p>
          <w:p w14:paraId="3E8A9BE4" w14:textId="77777777" w:rsidR="0082474F" w:rsidRPr="007B5C3B" w:rsidRDefault="0082474F" w:rsidP="008E4B27">
            <w:pPr>
              <w:pStyle w:val="a6"/>
              <w:adjustRightInd w:val="0"/>
              <w:spacing w:after="50" w:line="300" w:lineRule="exact"/>
              <w:ind w:firstLineChars="0" w:firstLine="0"/>
              <w:jc w:val="center"/>
              <w:outlineLvl w:val="1"/>
              <w:rPr>
                <w:rFonts w:ascii="Times New Roman"/>
                <w:color w:val="000000"/>
                <w:sz w:val="21"/>
                <w:szCs w:val="21"/>
              </w:rPr>
            </w:pPr>
            <w:r w:rsidRPr="007B5C3B">
              <w:rPr>
                <w:rFonts w:ascii="Times New Roman"/>
                <w:color w:val="000000"/>
                <w:sz w:val="21"/>
                <w:szCs w:val="21"/>
              </w:rPr>
              <w:t>（</w:t>
            </w:r>
            <w:r w:rsidRPr="007B5C3B">
              <w:rPr>
                <w:rFonts w:ascii="Times New Roman"/>
                <w:color w:val="000000"/>
                <w:sz w:val="21"/>
                <w:szCs w:val="21"/>
              </w:rPr>
              <w:t>ISBN</w:t>
            </w:r>
            <w:r w:rsidRPr="007B5C3B">
              <w:rPr>
                <w:rFonts w:ascii="Times New Roman"/>
                <w:color w:val="000000"/>
                <w:sz w:val="21"/>
                <w:szCs w:val="21"/>
              </w:rPr>
              <w:t>）</w:t>
            </w:r>
          </w:p>
        </w:tc>
        <w:tc>
          <w:tcPr>
            <w:tcW w:w="514" w:type="pct"/>
            <w:vAlign w:val="center"/>
          </w:tcPr>
          <w:p w14:paraId="668B48BA" w14:textId="77777777" w:rsidR="0082474F" w:rsidRPr="007B5C3B" w:rsidRDefault="0082474F" w:rsidP="008E4B27">
            <w:pPr>
              <w:pStyle w:val="a6"/>
              <w:adjustRightInd w:val="0"/>
              <w:spacing w:after="50" w:line="300" w:lineRule="exact"/>
              <w:ind w:firstLineChars="0" w:firstLine="0"/>
              <w:jc w:val="center"/>
              <w:outlineLvl w:val="1"/>
              <w:rPr>
                <w:rFonts w:ascii="Times New Roman"/>
                <w:color w:val="000000"/>
                <w:sz w:val="21"/>
                <w:szCs w:val="21"/>
              </w:rPr>
            </w:pPr>
            <w:r w:rsidRPr="007B5C3B">
              <w:rPr>
                <w:rFonts w:ascii="Times New Roman"/>
                <w:color w:val="000000"/>
                <w:sz w:val="21"/>
                <w:szCs w:val="21"/>
              </w:rPr>
              <w:t>发表</w:t>
            </w:r>
          </w:p>
          <w:p w14:paraId="0871EBAE" w14:textId="77777777" w:rsidR="0082474F" w:rsidRPr="007B5C3B" w:rsidRDefault="0082474F" w:rsidP="008E4B27">
            <w:pPr>
              <w:pStyle w:val="a6"/>
              <w:adjustRightInd w:val="0"/>
              <w:spacing w:after="50" w:line="300" w:lineRule="exact"/>
              <w:ind w:firstLineChars="0" w:firstLine="0"/>
              <w:jc w:val="center"/>
              <w:outlineLvl w:val="1"/>
              <w:rPr>
                <w:rFonts w:ascii="Times New Roman"/>
                <w:color w:val="000000"/>
                <w:sz w:val="21"/>
                <w:szCs w:val="21"/>
              </w:rPr>
            </w:pPr>
            <w:r w:rsidRPr="007B5C3B">
              <w:rPr>
                <w:rFonts w:ascii="Times New Roman"/>
                <w:color w:val="000000"/>
                <w:sz w:val="21"/>
                <w:szCs w:val="21"/>
              </w:rPr>
              <w:t>（出版）时间</w:t>
            </w:r>
          </w:p>
        </w:tc>
        <w:tc>
          <w:tcPr>
            <w:tcW w:w="515" w:type="pct"/>
            <w:vAlign w:val="center"/>
          </w:tcPr>
          <w:p w14:paraId="156B191A" w14:textId="77777777" w:rsidR="0082474F" w:rsidRPr="007B5C3B" w:rsidRDefault="0082474F" w:rsidP="008E4B27">
            <w:pPr>
              <w:pStyle w:val="a6"/>
              <w:adjustRightInd w:val="0"/>
              <w:spacing w:after="50" w:line="300" w:lineRule="exact"/>
              <w:ind w:firstLineChars="0" w:firstLine="0"/>
              <w:jc w:val="center"/>
              <w:outlineLvl w:val="1"/>
              <w:rPr>
                <w:rFonts w:ascii="Times New Roman"/>
                <w:color w:val="000000"/>
                <w:sz w:val="21"/>
                <w:szCs w:val="21"/>
              </w:rPr>
            </w:pPr>
            <w:r w:rsidRPr="007B5C3B">
              <w:rPr>
                <w:rFonts w:ascii="Times New Roman"/>
                <w:color w:val="000000"/>
                <w:sz w:val="21"/>
                <w:szCs w:val="21"/>
              </w:rPr>
              <w:t>作者</w:t>
            </w:r>
          </w:p>
          <w:p w14:paraId="48AEB856" w14:textId="77777777" w:rsidR="0082474F" w:rsidRPr="007B5C3B" w:rsidRDefault="0082474F" w:rsidP="008E4B27">
            <w:pPr>
              <w:pStyle w:val="a6"/>
              <w:adjustRightInd w:val="0"/>
              <w:spacing w:after="50" w:line="300" w:lineRule="exact"/>
              <w:ind w:firstLineChars="0" w:firstLine="0"/>
              <w:jc w:val="center"/>
              <w:outlineLvl w:val="1"/>
              <w:rPr>
                <w:rFonts w:ascii="Times New Roman"/>
                <w:color w:val="000000"/>
                <w:sz w:val="21"/>
                <w:szCs w:val="21"/>
              </w:rPr>
            </w:pPr>
            <w:r w:rsidRPr="007B5C3B">
              <w:rPr>
                <w:rFonts w:ascii="Times New Roman"/>
                <w:color w:val="000000"/>
                <w:sz w:val="21"/>
                <w:szCs w:val="21"/>
              </w:rPr>
              <w:t>（按刊物发表顺序）</w:t>
            </w:r>
          </w:p>
        </w:tc>
        <w:tc>
          <w:tcPr>
            <w:tcW w:w="479" w:type="pct"/>
            <w:vAlign w:val="center"/>
          </w:tcPr>
          <w:p w14:paraId="71E2966D" w14:textId="77777777" w:rsidR="0082474F" w:rsidRPr="007B5C3B" w:rsidRDefault="0082474F" w:rsidP="008E4B27">
            <w:pPr>
              <w:pStyle w:val="a6"/>
              <w:adjustRightInd w:val="0"/>
              <w:spacing w:after="50" w:line="300" w:lineRule="exact"/>
              <w:ind w:firstLineChars="0" w:firstLine="0"/>
              <w:jc w:val="center"/>
              <w:outlineLvl w:val="1"/>
              <w:rPr>
                <w:rFonts w:ascii="Times New Roman"/>
                <w:color w:val="000000"/>
                <w:sz w:val="21"/>
                <w:szCs w:val="21"/>
              </w:rPr>
            </w:pPr>
            <w:r w:rsidRPr="007B5C3B">
              <w:rPr>
                <w:rFonts w:ascii="Times New Roman"/>
                <w:color w:val="000000"/>
                <w:sz w:val="21"/>
                <w:szCs w:val="21"/>
              </w:rPr>
              <w:t>通讯作者（含共同）</w:t>
            </w:r>
          </w:p>
        </w:tc>
        <w:tc>
          <w:tcPr>
            <w:tcW w:w="477" w:type="pct"/>
            <w:vAlign w:val="center"/>
          </w:tcPr>
          <w:p w14:paraId="1CB1D5FA" w14:textId="77777777" w:rsidR="0082474F" w:rsidRPr="007B5C3B" w:rsidRDefault="0082474F" w:rsidP="008E4B27">
            <w:pPr>
              <w:pStyle w:val="a6"/>
              <w:adjustRightInd w:val="0"/>
              <w:spacing w:after="50" w:line="300" w:lineRule="exact"/>
              <w:ind w:firstLineChars="0" w:firstLine="0"/>
              <w:jc w:val="center"/>
              <w:outlineLvl w:val="1"/>
              <w:rPr>
                <w:rFonts w:ascii="Times New Roman"/>
                <w:color w:val="000000"/>
                <w:sz w:val="21"/>
                <w:szCs w:val="21"/>
              </w:rPr>
            </w:pPr>
            <w:r w:rsidRPr="007B5C3B">
              <w:rPr>
                <w:rFonts w:ascii="Times New Roman"/>
                <w:color w:val="000000"/>
                <w:sz w:val="21"/>
                <w:szCs w:val="21"/>
              </w:rPr>
              <w:t>第一作者（含共同）</w:t>
            </w:r>
          </w:p>
        </w:tc>
        <w:tc>
          <w:tcPr>
            <w:tcW w:w="453" w:type="pct"/>
            <w:vAlign w:val="center"/>
          </w:tcPr>
          <w:p w14:paraId="6D6A8D64" w14:textId="77777777" w:rsidR="0082474F" w:rsidRPr="007B5C3B" w:rsidRDefault="0082474F" w:rsidP="008E4B27">
            <w:pPr>
              <w:pStyle w:val="a6"/>
              <w:adjustRightInd w:val="0"/>
              <w:spacing w:after="50" w:line="300" w:lineRule="exact"/>
              <w:ind w:firstLineChars="0" w:firstLine="0"/>
              <w:jc w:val="center"/>
              <w:outlineLvl w:val="1"/>
              <w:rPr>
                <w:rFonts w:ascii="Times New Roman"/>
                <w:sz w:val="21"/>
                <w:szCs w:val="21"/>
              </w:rPr>
            </w:pPr>
            <w:r w:rsidRPr="007B5C3B">
              <w:rPr>
                <w:rFonts w:ascii="Times New Roman"/>
                <w:sz w:val="21"/>
                <w:szCs w:val="21"/>
              </w:rPr>
              <w:t>通讯</w:t>
            </w:r>
            <w:r w:rsidRPr="007B5C3B">
              <w:rPr>
                <w:rFonts w:ascii="Times New Roman"/>
                <w:sz w:val="21"/>
                <w:szCs w:val="21"/>
              </w:rPr>
              <w:t>/</w:t>
            </w:r>
            <w:proofErr w:type="gramStart"/>
            <w:r w:rsidRPr="007B5C3B">
              <w:rPr>
                <w:rFonts w:ascii="Times New Roman"/>
                <w:sz w:val="21"/>
                <w:szCs w:val="21"/>
              </w:rPr>
              <w:t>一</w:t>
            </w:r>
            <w:proofErr w:type="gramEnd"/>
            <w:r w:rsidRPr="007B5C3B">
              <w:rPr>
                <w:rFonts w:ascii="Times New Roman"/>
                <w:sz w:val="21"/>
                <w:szCs w:val="21"/>
              </w:rPr>
              <w:t>作（主编）是否为第一完成人</w:t>
            </w:r>
          </w:p>
        </w:tc>
        <w:tc>
          <w:tcPr>
            <w:tcW w:w="428" w:type="pct"/>
            <w:vAlign w:val="center"/>
          </w:tcPr>
          <w:p w14:paraId="2BBF30A9" w14:textId="77777777" w:rsidR="0082474F" w:rsidRPr="007B5C3B" w:rsidRDefault="0082474F" w:rsidP="008E4B27">
            <w:pPr>
              <w:pStyle w:val="a6"/>
              <w:adjustRightInd w:val="0"/>
              <w:spacing w:after="50" w:line="300" w:lineRule="exact"/>
              <w:ind w:firstLineChars="0" w:firstLine="0"/>
              <w:jc w:val="center"/>
              <w:outlineLvl w:val="1"/>
              <w:rPr>
                <w:rFonts w:ascii="Times New Roman"/>
                <w:sz w:val="21"/>
                <w:szCs w:val="21"/>
              </w:rPr>
            </w:pPr>
            <w:r w:rsidRPr="007B5C3B">
              <w:rPr>
                <w:rFonts w:ascii="Times New Roman"/>
                <w:sz w:val="21"/>
                <w:szCs w:val="21"/>
              </w:rPr>
              <w:t>第一署名单位是否为第一完成单位</w:t>
            </w:r>
          </w:p>
        </w:tc>
      </w:tr>
      <w:bookmarkEnd w:id="0"/>
      <w:tr w:rsidR="0082474F" w:rsidRPr="007B5C3B" w14:paraId="4A40272A" w14:textId="77777777" w:rsidTr="008E4B27">
        <w:trPr>
          <w:trHeight w:hRule="exact" w:val="3412"/>
        </w:trPr>
        <w:tc>
          <w:tcPr>
            <w:tcW w:w="366" w:type="pct"/>
            <w:vAlign w:val="center"/>
          </w:tcPr>
          <w:p w14:paraId="7217D980" w14:textId="77777777" w:rsidR="0082474F" w:rsidRPr="007B5C3B" w:rsidRDefault="0082474F" w:rsidP="008E4B27">
            <w:pPr>
              <w:pStyle w:val="a6"/>
              <w:adjustRightInd w:val="0"/>
              <w:spacing w:after="50" w:line="320" w:lineRule="exact"/>
              <w:ind w:firstLineChars="0" w:firstLine="0"/>
              <w:jc w:val="center"/>
              <w:outlineLvl w:val="1"/>
              <w:rPr>
                <w:rFonts w:ascii="Times New Roman"/>
                <w:color w:val="000000"/>
                <w:sz w:val="21"/>
                <w:szCs w:val="21"/>
              </w:rPr>
            </w:pPr>
            <w:r w:rsidRPr="007B5C3B">
              <w:rPr>
                <w:rFonts w:ascii="Times New Roman"/>
                <w:color w:val="000000"/>
                <w:sz w:val="21"/>
                <w:szCs w:val="21"/>
              </w:rPr>
              <w:lastRenderedPageBreak/>
              <w:t>1</w:t>
            </w:r>
          </w:p>
        </w:tc>
        <w:tc>
          <w:tcPr>
            <w:tcW w:w="736" w:type="pct"/>
            <w:vAlign w:val="center"/>
          </w:tcPr>
          <w:p w14:paraId="17FFFDDC" w14:textId="77777777" w:rsidR="0082474F" w:rsidRPr="007B5C3B" w:rsidRDefault="0082474F" w:rsidP="008E4B27">
            <w:pPr>
              <w:snapToGrid w:val="0"/>
              <w:jc w:val="center"/>
              <w:rPr>
                <w:rFonts w:hint="eastAsia"/>
                <w:szCs w:val="21"/>
              </w:rPr>
            </w:pPr>
            <w:r w:rsidRPr="007B5C3B">
              <w:rPr>
                <w:szCs w:val="21"/>
              </w:rPr>
              <w:t>Control of histone demethylation by</w:t>
            </w:r>
          </w:p>
          <w:p w14:paraId="52BAAC39" w14:textId="77777777" w:rsidR="0082474F" w:rsidRPr="007B5C3B" w:rsidRDefault="0082474F" w:rsidP="008E4B27">
            <w:pPr>
              <w:snapToGrid w:val="0"/>
              <w:jc w:val="center"/>
              <w:rPr>
                <w:rFonts w:hint="eastAsia"/>
                <w:szCs w:val="21"/>
              </w:rPr>
            </w:pPr>
            <w:r w:rsidRPr="007B5C3B">
              <w:rPr>
                <w:szCs w:val="21"/>
              </w:rPr>
              <w:t>nuclear-</w:t>
            </w:r>
          </w:p>
          <w:p w14:paraId="5E6DF599" w14:textId="77777777" w:rsidR="0082474F" w:rsidRPr="007B5C3B" w:rsidRDefault="0082474F" w:rsidP="008E4B27">
            <w:pPr>
              <w:snapToGrid w:val="0"/>
              <w:jc w:val="center"/>
              <w:rPr>
                <w:rFonts w:hint="eastAsia"/>
                <w:szCs w:val="21"/>
              </w:rPr>
            </w:pPr>
            <w:r w:rsidRPr="007B5C3B">
              <w:rPr>
                <w:szCs w:val="21"/>
              </w:rPr>
              <w:t>localized α-ketoglutarate dehydrogenase</w:t>
            </w:r>
          </w:p>
        </w:tc>
        <w:tc>
          <w:tcPr>
            <w:tcW w:w="589" w:type="pct"/>
            <w:vAlign w:val="center"/>
          </w:tcPr>
          <w:p w14:paraId="3B73E831" w14:textId="77777777" w:rsidR="0082474F" w:rsidRPr="007B5C3B" w:rsidRDefault="0082474F" w:rsidP="008E4B27">
            <w:pPr>
              <w:snapToGrid w:val="0"/>
              <w:jc w:val="center"/>
              <w:rPr>
                <w:rFonts w:hint="eastAsia"/>
                <w:i/>
                <w:iCs/>
                <w:szCs w:val="21"/>
              </w:rPr>
            </w:pPr>
            <w:r w:rsidRPr="007B5C3B">
              <w:rPr>
                <w:i/>
                <w:iCs/>
                <w:szCs w:val="21"/>
              </w:rPr>
              <w:t>Science</w:t>
            </w:r>
          </w:p>
        </w:tc>
        <w:tc>
          <w:tcPr>
            <w:tcW w:w="443" w:type="pct"/>
            <w:vAlign w:val="center"/>
          </w:tcPr>
          <w:p w14:paraId="689F7212" w14:textId="77777777" w:rsidR="0082474F" w:rsidRPr="007B5C3B" w:rsidRDefault="0082474F" w:rsidP="008E4B27">
            <w:pPr>
              <w:snapToGrid w:val="0"/>
              <w:jc w:val="center"/>
              <w:rPr>
                <w:rFonts w:hint="eastAsia"/>
                <w:szCs w:val="21"/>
              </w:rPr>
            </w:pPr>
            <w:proofErr w:type="spellStart"/>
            <w:r>
              <w:rPr>
                <w:rFonts w:hint="eastAsia"/>
                <w:szCs w:val="21"/>
              </w:rPr>
              <w:t>d</w:t>
            </w:r>
            <w:r>
              <w:rPr>
                <w:szCs w:val="21"/>
              </w:rPr>
              <w:t>oi</w:t>
            </w:r>
            <w:proofErr w:type="spellEnd"/>
            <w:r>
              <w:rPr>
                <w:szCs w:val="21"/>
              </w:rPr>
              <w:t>:</w:t>
            </w:r>
          </w:p>
          <w:p w14:paraId="47E80750" w14:textId="77777777" w:rsidR="0082474F" w:rsidRPr="007B5C3B" w:rsidRDefault="0082474F" w:rsidP="008E4B27">
            <w:pPr>
              <w:snapToGrid w:val="0"/>
              <w:jc w:val="center"/>
              <w:rPr>
                <w:rFonts w:hint="eastAsia"/>
                <w:szCs w:val="21"/>
              </w:rPr>
            </w:pPr>
            <w:r w:rsidRPr="007B5C3B">
              <w:rPr>
                <w:szCs w:val="21"/>
              </w:rPr>
              <w:t>10.1126/</w:t>
            </w:r>
          </w:p>
          <w:p w14:paraId="2B6D5BAF" w14:textId="77777777" w:rsidR="0082474F" w:rsidRDefault="0082474F" w:rsidP="008E4B27">
            <w:pPr>
              <w:snapToGrid w:val="0"/>
              <w:jc w:val="center"/>
              <w:rPr>
                <w:rFonts w:hint="eastAsia"/>
                <w:szCs w:val="21"/>
              </w:rPr>
            </w:pPr>
            <w:r w:rsidRPr="007B5C3B">
              <w:rPr>
                <w:szCs w:val="21"/>
              </w:rPr>
              <w:t>science.adf8822</w:t>
            </w:r>
            <w:r>
              <w:rPr>
                <w:rFonts w:hint="eastAsia"/>
                <w:szCs w:val="21"/>
              </w:rPr>
              <w:t>；</w:t>
            </w:r>
          </w:p>
          <w:p w14:paraId="1D631754" w14:textId="77777777" w:rsidR="0082474F" w:rsidRPr="007B5C3B" w:rsidRDefault="0082474F" w:rsidP="008E4B27">
            <w:pPr>
              <w:snapToGrid w:val="0"/>
              <w:jc w:val="center"/>
              <w:rPr>
                <w:rFonts w:hint="eastAsia"/>
                <w:szCs w:val="21"/>
              </w:rPr>
            </w:pPr>
            <w:r w:rsidRPr="007B5C3B">
              <w:rPr>
                <w:szCs w:val="21"/>
              </w:rPr>
              <w:t>381 (6654):</w:t>
            </w:r>
          </w:p>
          <w:p w14:paraId="7D82A151" w14:textId="77777777" w:rsidR="0082474F" w:rsidRDefault="0082474F" w:rsidP="008E4B27">
            <w:pPr>
              <w:snapToGrid w:val="0"/>
              <w:jc w:val="center"/>
              <w:rPr>
                <w:rFonts w:hint="eastAsia"/>
                <w:szCs w:val="21"/>
              </w:rPr>
            </w:pPr>
            <w:r w:rsidRPr="007B5C3B">
              <w:rPr>
                <w:szCs w:val="21"/>
              </w:rPr>
              <w:t>eadf8822.</w:t>
            </w:r>
          </w:p>
          <w:p w14:paraId="17739C49" w14:textId="77777777" w:rsidR="0082474F" w:rsidRPr="007B5C3B" w:rsidRDefault="0082474F" w:rsidP="008E4B27">
            <w:pPr>
              <w:snapToGrid w:val="0"/>
              <w:jc w:val="center"/>
              <w:rPr>
                <w:rFonts w:hint="eastAsia"/>
                <w:color w:val="000000"/>
                <w:szCs w:val="21"/>
              </w:rPr>
            </w:pPr>
          </w:p>
        </w:tc>
        <w:tc>
          <w:tcPr>
            <w:tcW w:w="514" w:type="pct"/>
            <w:vAlign w:val="center"/>
          </w:tcPr>
          <w:p w14:paraId="493F59BC" w14:textId="77777777" w:rsidR="0082474F" w:rsidRPr="007B5C3B" w:rsidRDefault="0082474F" w:rsidP="008E4B27">
            <w:pPr>
              <w:pStyle w:val="a6"/>
              <w:adjustRightInd w:val="0"/>
              <w:snapToGrid w:val="0"/>
              <w:spacing w:line="240" w:lineRule="auto"/>
              <w:ind w:firstLineChars="0" w:firstLine="0"/>
              <w:outlineLvl w:val="1"/>
              <w:rPr>
                <w:rFonts w:ascii="Times New Roman"/>
                <w:color w:val="000000"/>
                <w:sz w:val="21"/>
                <w:szCs w:val="21"/>
              </w:rPr>
            </w:pPr>
            <w:r w:rsidRPr="007B5C3B">
              <w:rPr>
                <w:rFonts w:ascii="Times New Roman"/>
                <w:color w:val="000000"/>
                <w:sz w:val="21"/>
                <w:szCs w:val="21"/>
              </w:rPr>
              <w:t>2023.</w:t>
            </w:r>
          </w:p>
          <w:p w14:paraId="1E626A80" w14:textId="77777777" w:rsidR="0082474F" w:rsidRPr="007B5C3B" w:rsidRDefault="0082474F" w:rsidP="008E4B27">
            <w:pPr>
              <w:pStyle w:val="a6"/>
              <w:adjustRightInd w:val="0"/>
              <w:snapToGrid w:val="0"/>
              <w:spacing w:line="240" w:lineRule="auto"/>
              <w:ind w:firstLineChars="0" w:firstLine="0"/>
              <w:outlineLvl w:val="1"/>
              <w:rPr>
                <w:rFonts w:ascii="Times New Roman"/>
                <w:color w:val="000000"/>
                <w:sz w:val="21"/>
                <w:szCs w:val="21"/>
              </w:rPr>
            </w:pPr>
            <w:r>
              <w:rPr>
                <w:rFonts w:ascii="Times New Roman"/>
                <w:color w:val="000000"/>
                <w:sz w:val="21"/>
                <w:szCs w:val="21"/>
              </w:rPr>
              <w:t>0</w:t>
            </w:r>
            <w:r w:rsidRPr="007B5C3B">
              <w:rPr>
                <w:rFonts w:ascii="Times New Roman"/>
                <w:color w:val="000000"/>
                <w:sz w:val="21"/>
                <w:szCs w:val="21"/>
              </w:rPr>
              <w:t>7.14</w:t>
            </w:r>
          </w:p>
        </w:tc>
        <w:tc>
          <w:tcPr>
            <w:tcW w:w="515" w:type="pct"/>
            <w:vAlign w:val="center"/>
          </w:tcPr>
          <w:p w14:paraId="409C64E0" w14:textId="77777777" w:rsidR="0082474F" w:rsidRPr="002C2544" w:rsidRDefault="0082474F" w:rsidP="008E4B27">
            <w:pPr>
              <w:pStyle w:val="a6"/>
              <w:adjustRightInd w:val="0"/>
              <w:snapToGrid w:val="0"/>
              <w:spacing w:line="240" w:lineRule="auto"/>
              <w:ind w:firstLineChars="0" w:firstLine="0"/>
              <w:jc w:val="left"/>
              <w:outlineLvl w:val="1"/>
              <w:rPr>
                <w:rFonts w:ascii="Times New Roman"/>
                <w:color w:val="000000"/>
                <w:sz w:val="21"/>
                <w:szCs w:val="21"/>
              </w:rPr>
            </w:pPr>
            <w:r w:rsidRPr="002C2544">
              <w:rPr>
                <w:rFonts w:ascii="Times New Roman"/>
                <w:color w:val="000000"/>
                <w:sz w:val="21"/>
                <w:szCs w:val="21"/>
              </w:rPr>
              <w:t>黄飞</w:t>
            </w:r>
          </w:p>
          <w:p w14:paraId="4AD6BDF1" w14:textId="77777777" w:rsidR="0082474F" w:rsidRPr="002C2544" w:rsidRDefault="0082474F" w:rsidP="008E4B27">
            <w:pPr>
              <w:pStyle w:val="a6"/>
              <w:adjustRightInd w:val="0"/>
              <w:snapToGrid w:val="0"/>
              <w:spacing w:line="240" w:lineRule="auto"/>
              <w:ind w:firstLineChars="0" w:firstLine="0"/>
              <w:jc w:val="left"/>
              <w:outlineLvl w:val="1"/>
              <w:rPr>
                <w:rFonts w:ascii="Times New Roman"/>
                <w:color w:val="000000"/>
                <w:sz w:val="21"/>
                <w:szCs w:val="21"/>
              </w:rPr>
            </w:pPr>
            <w:r w:rsidRPr="002C2544">
              <w:rPr>
                <w:rFonts w:ascii="Times New Roman"/>
                <w:color w:val="000000"/>
                <w:sz w:val="21"/>
                <w:szCs w:val="21"/>
              </w:rPr>
              <w:t>罗晓</w:t>
            </w:r>
          </w:p>
          <w:p w14:paraId="2B4194DA" w14:textId="77777777" w:rsidR="0082474F" w:rsidRPr="002C2544" w:rsidRDefault="0082474F" w:rsidP="008E4B27">
            <w:pPr>
              <w:pStyle w:val="a6"/>
              <w:adjustRightInd w:val="0"/>
              <w:snapToGrid w:val="0"/>
              <w:spacing w:line="240" w:lineRule="auto"/>
              <w:ind w:firstLineChars="0" w:firstLine="0"/>
              <w:jc w:val="left"/>
              <w:outlineLvl w:val="1"/>
              <w:rPr>
                <w:rFonts w:ascii="Times New Roman"/>
                <w:color w:val="000000"/>
                <w:sz w:val="21"/>
                <w:szCs w:val="21"/>
              </w:rPr>
            </w:pPr>
            <w:r w:rsidRPr="002C2544">
              <w:rPr>
                <w:rFonts w:ascii="Times New Roman"/>
                <w:color w:val="000000"/>
                <w:sz w:val="21"/>
                <w:szCs w:val="21"/>
              </w:rPr>
              <w:t>藕洋</w:t>
            </w:r>
          </w:p>
          <w:p w14:paraId="0DF841EB" w14:textId="77777777" w:rsidR="0082474F" w:rsidRPr="002C2544" w:rsidRDefault="0082474F" w:rsidP="008E4B27">
            <w:pPr>
              <w:pStyle w:val="a6"/>
              <w:adjustRightInd w:val="0"/>
              <w:snapToGrid w:val="0"/>
              <w:spacing w:line="240" w:lineRule="auto"/>
              <w:ind w:firstLineChars="0" w:firstLine="0"/>
              <w:jc w:val="left"/>
              <w:outlineLvl w:val="1"/>
              <w:rPr>
                <w:rFonts w:ascii="Times New Roman"/>
                <w:color w:val="000000"/>
                <w:sz w:val="21"/>
                <w:szCs w:val="21"/>
              </w:rPr>
            </w:pPr>
            <w:r w:rsidRPr="002C2544">
              <w:rPr>
                <w:rFonts w:ascii="Times New Roman"/>
                <w:color w:val="000000"/>
                <w:sz w:val="21"/>
                <w:szCs w:val="21"/>
              </w:rPr>
              <w:t>高照旭</w:t>
            </w:r>
          </w:p>
          <w:p w14:paraId="08059C3B" w14:textId="77777777" w:rsidR="0082474F" w:rsidRPr="002C2544" w:rsidRDefault="0082474F" w:rsidP="008E4B27">
            <w:pPr>
              <w:pStyle w:val="a6"/>
              <w:adjustRightInd w:val="0"/>
              <w:snapToGrid w:val="0"/>
              <w:spacing w:line="240" w:lineRule="auto"/>
              <w:ind w:firstLineChars="0" w:firstLine="0"/>
              <w:jc w:val="left"/>
              <w:outlineLvl w:val="1"/>
              <w:rPr>
                <w:rFonts w:ascii="Times New Roman"/>
                <w:color w:val="000000"/>
                <w:sz w:val="21"/>
                <w:szCs w:val="21"/>
              </w:rPr>
            </w:pPr>
            <w:proofErr w:type="gramStart"/>
            <w:r w:rsidRPr="002C2544">
              <w:rPr>
                <w:rFonts w:ascii="Times New Roman"/>
                <w:color w:val="000000"/>
                <w:sz w:val="21"/>
                <w:szCs w:val="21"/>
              </w:rPr>
              <w:t>唐启鸣</w:t>
            </w:r>
            <w:proofErr w:type="gramEnd"/>
          </w:p>
          <w:p w14:paraId="5A473E53" w14:textId="77777777" w:rsidR="0082474F" w:rsidRPr="002C2544" w:rsidRDefault="0082474F" w:rsidP="008E4B27">
            <w:pPr>
              <w:pStyle w:val="a6"/>
              <w:adjustRightInd w:val="0"/>
              <w:snapToGrid w:val="0"/>
              <w:spacing w:line="240" w:lineRule="auto"/>
              <w:ind w:firstLineChars="0" w:firstLine="0"/>
              <w:jc w:val="left"/>
              <w:outlineLvl w:val="1"/>
              <w:rPr>
                <w:rFonts w:ascii="Times New Roman"/>
                <w:color w:val="000000"/>
                <w:sz w:val="21"/>
                <w:szCs w:val="21"/>
              </w:rPr>
            </w:pPr>
            <w:r w:rsidRPr="002C2544">
              <w:rPr>
                <w:rFonts w:ascii="Times New Roman"/>
                <w:color w:val="000000"/>
                <w:sz w:val="21"/>
                <w:szCs w:val="21"/>
              </w:rPr>
              <w:t>褚珍珍</w:t>
            </w:r>
          </w:p>
          <w:p w14:paraId="7A2EED83" w14:textId="77777777" w:rsidR="0082474F" w:rsidRPr="002C2544" w:rsidRDefault="0082474F" w:rsidP="008E4B27">
            <w:pPr>
              <w:pStyle w:val="a6"/>
              <w:adjustRightInd w:val="0"/>
              <w:snapToGrid w:val="0"/>
              <w:spacing w:line="240" w:lineRule="auto"/>
              <w:ind w:firstLineChars="0" w:firstLine="0"/>
              <w:jc w:val="left"/>
              <w:outlineLvl w:val="1"/>
              <w:rPr>
                <w:rFonts w:ascii="Times New Roman"/>
                <w:color w:val="000000"/>
                <w:sz w:val="21"/>
                <w:szCs w:val="21"/>
              </w:rPr>
            </w:pPr>
            <w:r w:rsidRPr="002C2544">
              <w:rPr>
                <w:rFonts w:ascii="Times New Roman"/>
                <w:color w:val="000000"/>
                <w:sz w:val="21"/>
                <w:szCs w:val="21"/>
              </w:rPr>
              <w:t>朱新广</w:t>
            </w:r>
          </w:p>
          <w:p w14:paraId="755AA1FD" w14:textId="77777777" w:rsidR="0082474F" w:rsidRPr="007B5C3B" w:rsidRDefault="0082474F" w:rsidP="008E4B27">
            <w:pPr>
              <w:pStyle w:val="a6"/>
              <w:adjustRightInd w:val="0"/>
              <w:snapToGrid w:val="0"/>
              <w:spacing w:line="240" w:lineRule="auto"/>
              <w:ind w:firstLineChars="0" w:firstLine="0"/>
              <w:jc w:val="left"/>
              <w:outlineLvl w:val="1"/>
              <w:rPr>
                <w:rFonts w:ascii="Times New Roman"/>
                <w:color w:val="000000"/>
                <w:sz w:val="21"/>
                <w:szCs w:val="21"/>
              </w:rPr>
            </w:pPr>
            <w:r w:rsidRPr="002C2544">
              <w:rPr>
                <w:rFonts w:ascii="Times New Roman"/>
                <w:color w:val="000000"/>
                <w:sz w:val="21"/>
                <w:szCs w:val="21"/>
              </w:rPr>
              <w:t>何跃辉</w:t>
            </w:r>
          </w:p>
        </w:tc>
        <w:tc>
          <w:tcPr>
            <w:tcW w:w="479" w:type="pct"/>
            <w:vAlign w:val="center"/>
          </w:tcPr>
          <w:p w14:paraId="31055A3A" w14:textId="77777777" w:rsidR="0082474F" w:rsidRPr="007B5C3B" w:rsidRDefault="0082474F" w:rsidP="008E4B27">
            <w:pPr>
              <w:pStyle w:val="a6"/>
              <w:adjustRightInd w:val="0"/>
              <w:snapToGrid w:val="0"/>
              <w:spacing w:line="240" w:lineRule="auto"/>
              <w:ind w:firstLineChars="0" w:firstLine="0"/>
              <w:jc w:val="center"/>
              <w:outlineLvl w:val="1"/>
              <w:rPr>
                <w:rFonts w:ascii="Times New Roman"/>
                <w:color w:val="000000"/>
                <w:sz w:val="21"/>
                <w:szCs w:val="21"/>
              </w:rPr>
            </w:pPr>
            <w:r w:rsidRPr="007B5C3B">
              <w:rPr>
                <w:rFonts w:ascii="Times New Roman"/>
                <w:sz w:val="21"/>
                <w:szCs w:val="21"/>
              </w:rPr>
              <w:t>何跃辉</w:t>
            </w:r>
          </w:p>
        </w:tc>
        <w:tc>
          <w:tcPr>
            <w:tcW w:w="477" w:type="pct"/>
            <w:vAlign w:val="center"/>
          </w:tcPr>
          <w:p w14:paraId="35632B87" w14:textId="77777777" w:rsidR="0082474F" w:rsidRPr="007B5C3B" w:rsidRDefault="0082474F" w:rsidP="008E4B27">
            <w:pPr>
              <w:pStyle w:val="a6"/>
              <w:adjustRightInd w:val="0"/>
              <w:snapToGrid w:val="0"/>
              <w:spacing w:line="240" w:lineRule="auto"/>
              <w:ind w:firstLineChars="0" w:firstLine="0"/>
              <w:jc w:val="center"/>
              <w:outlineLvl w:val="1"/>
              <w:rPr>
                <w:rFonts w:ascii="Times New Roman"/>
                <w:sz w:val="21"/>
                <w:szCs w:val="21"/>
              </w:rPr>
            </w:pPr>
            <w:r w:rsidRPr="007B5C3B">
              <w:rPr>
                <w:rFonts w:ascii="Times New Roman"/>
                <w:sz w:val="21"/>
                <w:szCs w:val="21"/>
              </w:rPr>
              <w:t>黄飞</w:t>
            </w:r>
          </w:p>
          <w:p w14:paraId="3889A652" w14:textId="77777777" w:rsidR="0082474F" w:rsidRPr="007B5C3B" w:rsidRDefault="0082474F" w:rsidP="008E4B27">
            <w:pPr>
              <w:pStyle w:val="a6"/>
              <w:adjustRightInd w:val="0"/>
              <w:snapToGrid w:val="0"/>
              <w:spacing w:line="240" w:lineRule="auto"/>
              <w:ind w:firstLineChars="0" w:firstLine="0"/>
              <w:jc w:val="center"/>
              <w:outlineLvl w:val="1"/>
              <w:rPr>
                <w:rFonts w:ascii="Times New Roman"/>
                <w:sz w:val="21"/>
                <w:szCs w:val="21"/>
              </w:rPr>
            </w:pPr>
            <w:r w:rsidRPr="007B5C3B">
              <w:rPr>
                <w:rFonts w:ascii="Times New Roman"/>
                <w:sz w:val="21"/>
                <w:szCs w:val="21"/>
              </w:rPr>
              <w:t>罗晓</w:t>
            </w:r>
          </w:p>
          <w:p w14:paraId="13BE6E2F" w14:textId="77777777" w:rsidR="0082474F" w:rsidRPr="007B5C3B" w:rsidRDefault="0082474F" w:rsidP="008E4B27">
            <w:pPr>
              <w:pStyle w:val="a6"/>
              <w:adjustRightInd w:val="0"/>
              <w:snapToGrid w:val="0"/>
              <w:spacing w:line="240" w:lineRule="auto"/>
              <w:ind w:firstLineChars="0" w:firstLine="0"/>
              <w:jc w:val="center"/>
              <w:outlineLvl w:val="1"/>
              <w:rPr>
                <w:rFonts w:ascii="Times New Roman"/>
                <w:sz w:val="21"/>
                <w:szCs w:val="21"/>
              </w:rPr>
            </w:pPr>
            <w:r w:rsidRPr="007B5C3B">
              <w:rPr>
                <w:rFonts w:ascii="Times New Roman"/>
                <w:sz w:val="21"/>
                <w:szCs w:val="21"/>
              </w:rPr>
              <w:t>藕洋</w:t>
            </w:r>
          </w:p>
          <w:p w14:paraId="0B95C51D" w14:textId="77777777" w:rsidR="0082474F" w:rsidRPr="007B5C3B" w:rsidRDefault="0082474F" w:rsidP="008E4B27">
            <w:pPr>
              <w:pStyle w:val="a6"/>
              <w:adjustRightInd w:val="0"/>
              <w:snapToGrid w:val="0"/>
              <w:spacing w:line="240" w:lineRule="auto"/>
              <w:ind w:firstLineChars="0" w:firstLine="0"/>
              <w:jc w:val="center"/>
              <w:outlineLvl w:val="1"/>
              <w:rPr>
                <w:rFonts w:ascii="Times New Roman"/>
                <w:color w:val="000000"/>
                <w:sz w:val="21"/>
                <w:szCs w:val="21"/>
              </w:rPr>
            </w:pPr>
            <w:r w:rsidRPr="007B5C3B">
              <w:rPr>
                <w:rFonts w:ascii="Times New Roman"/>
                <w:sz w:val="21"/>
                <w:szCs w:val="21"/>
              </w:rPr>
              <w:t>高照旭</w:t>
            </w:r>
          </w:p>
        </w:tc>
        <w:tc>
          <w:tcPr>
            <w:tcW w:w="453" w:type="pct"/>
            <w:vAlign w:val="center"/>
          </w:tcPr>
          <w:p w14:paraId="0BB79A51" w14:textId="77777777" w:rsidR="0082474F" w:rsidRPr="007B5C3B" w:rsidRDefault="0082474F" w:rsidP="008E4B27">
            <w:pPr>
              <w:pStyle w:val="a6"/>
              <w:adjustRightInd w:val="0"/>
              <w:spacing w:after="50" w:line="320" w:lineRule="exact"/>
              <w:ind w:firstLineChars="0" w:firstLine="0"/>
              <w:jc w:val="center"/>
              <w:outlineLvl w:val="1"/>
              <w:rPr>
                <w:rFonts w:ascii="Times New Roman"/>
                <w:color w:val="000000"/>
                <w:sz w:val="21"/>
                <w:szCs w:val="21"/>
              </w:rPr>
            </w:pPr>
            <w:r w:rsidRPr="007B5C3B">
              <w:rPr>
                <w:rFonts w:ascii="Times New Roman"/>
                <w:color w:val="000000"/>
                <w:sz w:val="21"/>
                <w:szCs w:val="21"/>
              </w:rPr>
              <w:t>是</w:t>
            </w:r>
          </w:p>
        </w:tc>
        <w:tc>
          <w:tcPr>
            <w:tcW w:w="428" w:type="pct"/>
            <w:vAlign w:val="center"/>
          </w:tcPr>
          <w:p w14:paraId="1DA7D26B" w14:textId="77777777" w:rsidR="0082474F" w:rsidRPr="007B5C3B" w:rsidRDefault="0082474F" w:rsidP="008E4B27">
            <w:pPr>
              <w:pStyle w:val="a6"/>
              <w:adjustRightInd w:val="0"/>
              <w:spacing w:after="50" w:line="320" w:lineRule="exact"/>
              <w:ind w:firstLineChars="0" w:firstLine="0"/>
              <w:jc w:val="center"/>
              <w:outlineLvl w:val="1"/>
              <w:rPr>
                <w:rFonts w:ascii="Times New Roman"/>
                <w:color w:val="000000"/>
                <w:sz w:val="21"/>
                <w:szCs w:val="28"/>
              </w:rPr>
            </w:pPr>
            <w:r w:rsidRPr="007B5C3B">
              <w:rPr>
                <w:rFonts w:ascii="Times New Roman" w:hint="eastAsia"/>
                <w:color w:val="000000"/>
                <w:sz w:val="21"/>
                <w:szCs w:val="28"/>
              </w:rPr>
              <w:t>否</w:t>
            </w:r>
          </w:p>
        </w:tc>
      </w:tr>
      <w:tr w:rsidR="0082474F" w:rsidRPr="007B5C3B" w14:paraId="7DC3844B" w14:textId="77777777" w:rsidTr="008E4B27">
        <w:trPr>
          <w:trHeight w:hRule="exact" w:val="3039"/>
        </w:trPr>
        <w:tc>
          <w:tcPr>
            <w:tcW w:w="366" w:type="pct"/>
            <w:vAlign w:val="center"/>
          </w:tcPr>
          <w:p w14:paraId="1A2B5D5D" w14:textId="77777777" w:rsidR="0082474F" w:rsidRPr="007B5C3B" w:rsidRDefault="0082474F" w:rsidP="008E4B27">
            <w:pPr>
              <w:pStyle w:val="a6"/>
              <w:adjustRightInd w:val="0"/>
              <w:spacing w:after="50" w:line="320" w:lineRule="exact"/>
              <w:ind w:firstLineChars="0" w:firstLine="0"/>
              <w:jc w:val="center"/>
              <w:outlineLvl w:val="1"/>
              <w:rPr>
                <w:rFonts w:ascii="Times New Roman"/>
                <w:color w:val="000000"/>
                <w:sz w:val="21"/>
                <w:szCs w:val="21"/>
              </w:rPr>
            </w:pPr>
            <w:r w:rsidRPr="007B5C3B">
              <w:rPr>
                <w:rFonts w:ascii="Times New Roman"/>
                <w:color w:val="000000"/>
                <w:sz w:val="21"/>
                <w:szCs w:val="21"/>
              </w:rPr>
              <w:t>2</w:t>
            </w:r>
          </w:p>
        </w:tc>
        <w:tc>
          <w:tcPr>
            <w:tcW w:w="736" w:type="pct"/>
            <w:vAlign w:val="center"/>
          </w:tcPr>
          <w:p w14:paraId="0CA969DE" w14:textId="77777777" w:rsidR="0082474F" w:rsidRPr="007B5C3B" w:rsidRDefault="0082474F" w:rsidP="008E4B27">
            <w:pPr>
              <w:snapToGrid w:val="0"/>
              <w:jc w:val="center"/>
              <w:rPr>
                <w:rFonts w:hint="eastAsia"/>
                <w:szCs w:val="21"/>
              </w:rPr>
            </w:pPr>
            <w:r w:rsidRPr="007B5C3B">
              <w:rPr>
                <w:szCs w:val="21"/>
              </w:rPr>
              <w:t xml:space="preserve">Cold induction of nuclear </w:t>
            </w:r>
            <w:bookmarkStart w:id="1" w:name="OLE_LINK26"/>
            <w:r w:rsidRPr="007B5C3B">
              <w:rPr>
                <w:szCs w:val="21"/>
              </w:rPr>
              <w:t>FRIGIDA</w:t>
            </w:r>
            <w:bookmarkEnd w:id="1"/>
            <w:r w:rsidRPr="007B5C3B">
              <w:rPr>
                <w:szCs w:val="21"/>
              </w:rPr>
              <w:t xml:space="preserve"> condensation in Arabidopsis</w:t>
            </w:r>
          </w:p>
        </w:tc>
        <w:tc>
          <w:tcPr>
            <w:tcW w:w="589" w:type="pct"/>
            <w:vAlign w:val="center"/>
          </w:tcPr>
          <w:p w14:paraId="5A4F1C26" w14:textId="77777777" w:rsidR="0082474F" w:rsidRPr="007B5C3B" w:rsidRDefault="0082474F" w:rsidP="008E4B27">
            <w:pPr>
              <w:snapToGrid w:val="0"/>
              <w:jc w:val="center"/>
              <w:rPr>
                <w:rFonts w:hint="eastAsia"/>
                <w:i/>
                <w:iCs/>
                <w:szCs w:val="21"/>
              </w:rPr>
            </w:pPr>
            <w:r w:rsidRPr="007B5C3B">
              <w:rPr>
                <w:i/>
                <w:iCs/>
                <w:szCs w:val="21"/>
              </w:rPr>
              <w:t>Nature</w:t>
            </w:r>
          </w:p>
        </w:tc>
        <w:tc>
          <w:tcPr>
            <w:tcW w:w="443" w:type="pct"/>
            <w:vAlign w:val="center"/>
          </w:tcPr>
          <w:p w14:paraId="27F7C7FB" w14:textId="77777777" w:rsidR="0082474F" w:rsidRDefault="0082474F" w:rsidP="008E4B27">
            <w:pPr>
              <w:pStyle w:val="a6"/>
              <w:adjustRightInd w:val="0"/>
              <w:snapToGrid w:val="0"/>
              <w:spacing w:line="240" w:lineRule="auto"/>
              <w:ind w:firstLineChars="0" w:firstLine="0"/>
              <w:jc w:val="center"/>
              <w:outlineLvl w:val="1"/>
              <w:rPr>
                <w:rFonts w:ascii="Times New Roman"/>
                <w:sz w:val="21"/>
                <w:szCs w:val="21"/>
              </w:rPr>
            </w:pPr>
            <w:r w:rsidRPr="002C0910">
              <w:rPr>
                <w:rFonts w:ascii="Times New Roman"/>
                <w:sz w:val="21"/>
                <w:szCs w:val="21"/>
              </w:rPr>
              <w:t>https://doi.org/10.1038/s41586-023-06189-z</w:t>
            </w:r>
            <w:r>
              <w:rPr>
                <w:rFonts w:ascii="Times New Roman" w:hint="eastAsia"/>
                <w:sz w:val="21"/>
                <w:szCs w:val="21"/>
              </w:rPr>
              <w:t>；</w:t>
            </w:r>
          </w:p>
          <w:p w14:paraId="67BFAA6B" w14:textId="77777777" w:rsidR="0082474F" w:rsidRPr="007B5C3B" w:rsidRDefault="0082474F" w:rsidP="008E4B27">
            <w:pPr>
              <w:pStyle w:val="a6"/>
              <w:adjustRightInd w:val="0"/>
              <w:snapToGrid w:val="0"/>
              <w:spacing w:line="240" w:lineRule="auto"/>
              <w:ind w:firstLineChars="0" w:firstLine="0"/>
              <w:jc w:val="center"/>
              <w:outlineLvl w:val="1"/>
              <w:rPr>
                <w:rFonts w:ascii="Times New Roman"/>
                <w:color w:val="000000"/>
                <w:sz w:val="21"/>
                <w:szCs w:val="21"/>
              </w:rPr>
            </w:pPr>
            <w:r w:rsidRPr="002C0910">
              <w:rPr>
                <w:rFonts w:ascii="Times New Roman"/>
                <w:sz w:val="21"/>
                <w:szCs w:val="21"/>
              </w:rPr>
              <w:t>619,</w:t>
            </w:r>
            <w:r w:rsidRPr="007B5C3B">
              <w:rPr>
                <w:rFonts w:ascii="Times New Roman"/>
                <w:color w:val="222222"/>
                <w:sz w:val="21"/>
                <w:szCs w:val="21"/>
                <w:shd w:val="clear" w:color="auto" w:fill="FFFFFF"/>
              </w:rPr>
              <w:t xml:space="preserve"> </w:t>
            </w:r>
            <w:r w:rsidRPr="007B5C3B">
              <w:rPr>
                <w:rFonts w:ascii="Times New Roman"/>
                <w:sz w:val="21"/>
                <w:szCs w:val="21"/>
              </w:rPr>
              <w:t>E27–E32</w:t>
            </w:r>
          </w:p>
        </w:tc>
        <w:tc>
          <w:tcPr>
            <w:tcW w:w="514" w:type="pct"/>
            <w:vAlign w:val="center"/>
          </w:tcPr>
          <w:p w14:paraId="3EF9BA97" w14:textId="77777777" w:rsidR="0082474F" w:rsidRPr="007B5C3B" w:rsidRDefault="0082474F" w:rsidP="008E4B27">
            <w:pPr>
              <w:pStyle w:val="a6"/>
              <w:adjustRightInd w:val="0"/>
              <w:snapToGrid w:val="0"/>
              <w:spacing w:line="240" w:lineRule="auto"/>
              <w:ind w:firstLineChars="0" w:firstLine="0"/>
              <w:outlineLvl w:val="1"/>
              <w:rPr>
                <w:rFonts w:ascii="Times New Roman"/>
                <w:color w:val="000000"/>
                <w:sz w:val="21"/>
                <w:szCs w:val="21"/>
              </w:rPr>
            </w:pPr>
            <w:r w:rsidRPr="007B5C3B">
              <w:rPr>
                <w:rFonts w:ascii="Times New Roman" w:hint="eastAsia"/>
                <w:color w:val="000000"/>
                <w:sz w:val="21"/>
                <w:szCs w:val="21"/>
              </w:rPr>
              <w:t>2</w:t>
            </w:r>
            <w:r w:rsidRPr="007B5C3B">
              <w:rPr>
                <w:rFonts w:ascii="Times New Roman"/>
                <w:color w:val="000000"/>
                <w:sz w:val="21"/>
                <w:szCs w:val="21"/>
              </w:rPr>
              <w:t>023.</w:t>
            </w:r>
          </w:p>
          <w:p w14:paraId="0D780607" w14:textId="77777777" w:rsidR="0082474F" w:rsidRPr="007B5C3B" w:rsidRDefault="0082474F" w:rsidP="008E4B27">
            <w:pPr>
              <w:pStyle w:val="a6"/>
              <w:adjustRightInd w:val="0"/>
              <w:snapToGrid w:val="0"/>
              <w:spacing w:line="240" w:lineRule="auto"/>
              <w:ind w:firstLineChars="0" w:firstLine="0"/>
              <w:outlineLvl w:val="1"/>
              <w:rPr>
                <w:rFonts w:ascii="Times New Roman"/>
                <w:color w:val="000000"/>
                <w:sz w:val="21"/>
                <w:szCs w:val="21"/>
              </w:rPr>
            </w:pPr>
            <w:r>
              <w:rPr>
                <w:rFonts w:ascii="Times New Roman"/>
                <w:color w:val="000000"/>
                <w:sz w:val="21"/>
                <w:szCs w:val="21"/>
              </w:rPr>
              <w:t>0</w:t>
            </w:r>
            <w:r w:rsidRPr="007B5C3B">
              <w:rPr>
                <w:rFonts w:ascii="Times New Roman"/>
                <w:color w:val="000000"/>
                <w:sz w:val="21"/>
                <w:szCs w:val="21"/>
              </w:rPr>
              <w:t>7.12</w:t>
            </w:r>
          </w:p>
        </w:tc>
        <w:tc>
          <w:tcPr>
            <w:tcW w:w="515" w:type="pct"/>
            <w:vAlign w:val="center"/>
          </w:tcPr>
          <w:p w14:paraId="508C05D8" w14:textId="77777777" w:rsidR="0082474F" w:rsidRPr="002C2544" w:rsidRDefault="0082474F" w:rsidP="008E4B27">
            <w:pPr>
              <w:pStyle w:val="a6"/>
              <w:adjustRightInd w:val="0"/>
              <w:snapToGrid w:val="0"/>
              <w:spacing w:line="240" w:lineRule="auto"/>
              <w:ind w:firstLineChars="0" w:firstLine="0"/>
              <w:jc w:val="left"/>
              <w:outlineLvl w:val="1"/>
              <w:rPr>
                <w:rFonts w:ascii="Times New Roman"/>
                <w:color w:val="000000"/>
                <w:sz w:val="21"/>
                <w:szCs w:val="21"/>
              </w:rPr>
            </w:pPr>
            <w:proofErr w:type="gramStart"/>
            <w:r w:rsidRPr="002C2544">
              <w:rPr>
                <w:rFonts w:ascii="Times New Roman"/>
                <w:color w:val="000000"/>
                <w:sz w:val="21"/>
                <w:szCs w:val="21"/>
              </w:rPr>
              <w:t>章志成</w:t>
            </w:r>
            <w:proofErr w:type="gramEnd"/>
          </w:p>
          <w:p w14:paraId="26C91E5D" w14:textId="77777777" w:rsidR="0082474F" w:rsidRPr="002C2544" w:rsidRDefault="0082474F" w:rsidP="008E4B27">
            <w:pPr>
              <w:pStyle w:val="a6"/>
              <w:adjustRightInd w:val="0"/>
              <w:snapToGrid w:val="0"/>
              <w:spacing w:line="240" w:lineRule="auto"/>
              <w:ind w:firstLineChars="0" w:firstLine="0"/>
              <w:jc w:val="left"/>
              <w:outlineLvl w:val="1"/>
              <w:rPr>
                <w:rFonts w:ascii="Times New Roman"/>
                <w:color w:val="000000"/>
                <w:sz w:val="21"/>
                <w:szCs w:val="21"/>
              </w:rPr>
            </w:pPr>
            <w:r w:rsidRPr="002C2544">
              <w:rPr>
                <w:rFonts w:ascii="Times New Roman"/>
                <w:color w:val="000000"/>
                <w:sz w:val="21"/>
                <w:szCs w:val="21"/>
              </w:rPr>
              <w:t>罗晓</w:t>
            </w:r>
          </w:p>
          <w:p w14:paraId="0C9EA909" w14:textId="77777777" w:rsidR="0082474F" w:rsidRPr="002C2544" w:rsidRDefault="0082474F" w:rsidP="008E4B27">
            <w:pPr>
              <w:pStyle w:val="a6"/>
              <w:adjustRightInd w:val="0"/>
              <w:snapToGrid w:val="0"/>
              <w:spacing w:line="240" w:lineRule="auto"/>
              <w:ind w:firstLineChars="0" w:firstLine="0"/>
              <w:jc w:val="left"/>
              <w:outlineLvl w:val="1"/>
              <w:rPr>
                <w:rFonts w:ascii="Times New Roman"/>
                <w:color w:val="000000"/>
                <w:sz w:val="21"/>
                <w:szCs w:val="21"/>
              </w:rPr>
            </w:pPr>
            <w:r w:rsidRPr="002C2544">
              <w:rPr>
                <w:rFonts w:ascii="Times New Roman"/>
                <w:color w:val="000000"/>
                <w:sz w:val="21"/>
                <w:szCs w:val="21"/>
              </w:rPr>
              <w:t>杨宇鹏</w:t>
            </w:r>
          </w:p>
          <w:p w14:paraId="3DC76A2E" w14:textId="77777777" w:rsidR="0082474F" w:rsidRPr="007B5C3B" w:rsidRDefault="0082474F" w:rsidP="008E4B27">
            <w:pPr>
              <w:pStyle w:val="a6"/>
              <w:adjustRightInd w:val="0"/>
              <w:snapToGrid w:val="0"/>
              <w:spacing w:line="240" w:lineRule="auto"/>
              <w:ind w:firstLineChars="0" w:firstLine="0"/>
              <w:jc w:val="left"/>
              <w:outlineLvl w:val="1"/>
              <w:rPr>
                <w:rFonts w:ascii="Times New Roman"/>
                <w:color w:val="000000"/>
                <w:sz w:val="21"/>
                <w:szCs w:val="21"/>
              </w:rPr>
            </w:pPr>
            <w:r w:rsidRPr="002C2544">
              <w:rPr>
                <w:rFonts w:ascii="Times New Roman"/>
                <w:color w:val="000000"/>
                <w:sz w:val="21"/>
                <w:szCs w:val="21"/>
              </w:rPr>
              <w:t>何跃辉</w:t>
            </w:r>
          </w:p>
        </w:tc>
        <w:tc>
          <w:tcPr>
            <w:tcW w:w="479" w:type="pct"/>
            <w:vAlign w:val="center"/>
          </w:tcPr>
          <w:p w14:paraId="26412B1F" w14:textId="77777777" w:rsidR="0082474F" w:rsidRPr="007B5C3B" w:rsidRDefault="0082474F" w:rsidP="008E4B27">
            <w:pPr>
              <w:pStyle w:val="a6"/>
              <w:adjustRightInd w:val="0"/>
              <w:snapToGrid w:val="0"/>
              <w:spacing w:line="240" w:lineRule="auto"/>
              <w:ind w:firstLineChars="0" w:firstLine="0"/>
              <w:jc w:val="center"/>
              <w:outlineLvl w:val="1"/>
              <w:rPr>
                <w:rFonts w:ascii="Times New Roman"/>
                <w:color w:val="000000"/>
                <w:sz w:val="21"/>
                <w:szCs w:val="21"/>
              </w:rPr>
            </w:pPr>
            <w:r w:rsidRPr="007B5C3B">
              <w:rPr>
                <w:rFonts w:ascii="Times New Roman"/>
                <w:sz w:val="21"/>
                <w:szCs w:val="21"/>
              </w:rPr>
              <w:t>何跃辉</w:t>
            </w:r>
          </w:p>
        </w:tc>
        <w:tc>
          <w:tcPr>
            <w:tcW w:w="477" w:type="pct"/>
            <w:vAlign w:val="center"/>
          </w:tcPr>
          <w:p w14:paraId="2D2017E2" w14:textId="77777777" w:rsidR="0082474F" w:rsidRPr="007B5C3B" w:rsidRDefault="0082474F" w:rsidP="008E4B27">
            <w:pPr>
              <w:pStyle w:val="a6"/>
              <w:adjustRightInd w:val="0"/>
              <w:snapToGrid w:val="0"/>
              <w:spacing w:line="240" w:lineRule="auto"/>
              <w:ind w:firstLineChars="0" w:firstLine="0"/>
              <w:jc w:val="left"/>
              <w:outlineLvl w:val="1"/>
              <w:rPr>
                <w:rFonts w:ascii="Times New Roman"/>
                <w:sz w:val="21"/>
                <w:szCs w:val="21"/>
              </w:rPr>
            </w:pPr>
            <w:proofErr w:type="gramStart"/>
            <w:r w:rsidRPr="007B5C3B">
              <w:rPr>
                <w:rFonts w:ascii="Times New Roman"/>
                <w:sz w:val="21"/>
                <w:szCs w:val="21"/>
              </w:rPr>
              <w:t>章志</w:t>
            </w:r>
            <w:r w:rsidRPr="007B5C3B">
              <w:rPr>
                <w:rFonts w:ascii="Times New Roman" w:hint="eastAsia"/>
                <w:sz w:val="21"/>
                <w:szCs w:val="21"/>
              </w:rPr>
              <w:t>成</w:t>
            </w:r>
            <w:proofErr w:type="gramEnd"/>
          </w:p>
          <w:p w14:paraId="434107DA" w14:textId="77777777" w:rsidR="0082474F" w:rsidRPr="007B5C3B" w:rsidRDefault="0082474F" w:rsidP="008E4B27">
            <w:pPr>
              <w:pStyle w:val="a6"/>
              <w:adjustRightInd w:val="0"/>
              <w:snapToGrid w:val="0"/>
              <w:spacing w:line="240" w:lineRule="auto"/>
              <w:ind w:firstLineChars="50" w:firstLine="105"/>
              <w:jc w:val="left"/>
              <w:outlineLvl w:val="1"/>
              <w:rPr>
                <w:rFonts w:ascii="Times New Roman"/>
                <w:color w:val="000000"/>
                <w:sz w:val="21"/>
                <w:szCs w:val="21"/>
              </w:rPr>
            </w:pPr>
            <w:r w:rsidRPr="007B5C3B">
              <w:rPr>
                <w:rFonts w:ascii="Times New Roman"/>
                <w:sz w:val="21"/>
                <w:szCs w:val="21"/>
              </w:rPr>
              <w:t>罗晓</w:t>
            </w:r>
          </w:p>
        </w:tc>
        <w:tc>
          <w:tcPr>
            <w:tcW w:w="453" w:type="pct"/>
            <w:vAlign w:val="center"/>
          </w:tcPr>
          <w:p w14:paraId="30D70C5D" w14:textId="77777777" w:rsidR="0082474F" w:rsidRPr="007B5C3B" w:rsidRDefault="0082474F" w:rsidP="008E4B27">
            <w:pPr>
              <w:pStyle w:val="a6"/>
              <w:adjustRightInd w:val="0"/>
              <w:spacing w:after="50" w:line="320" w:lineRule="exact"/>
              <w:ind w:firstLineChars="0" w:firstLine="0"/>
              <w:jc w:val="center"/>
              <w:outlineLvl w:val="1"/>
              <w:rPr>
                <w:rFonts w:ascii="Times New Roman"/>
                <w:color w:val="000000"/>
                <w:sz w:val="21"/>
                <w:szCs w:val="21"/>
              </w:rPr>
            </w:pPr>
            <w:r w:rsidRPr="007B5C3B">
              <w:rPr>
                <w:rFonts w:ascii="Times New Roman"/>
                <w:color w:val="000000"/>
                <w:sz w:val="21"/>
                <w:szCs w:val="21"/>
              </w:rPr>
              <w:t>是</w:t>
            </w:r>
          </w:p>
        </w:tc>
        <w:tc>
          <w:tcPr>
            <w:tcW w:w="428" w:type="pct"/>
            <w:vAlign w:val="center"/>
          </w:tcPr>
          <w:p w14:paraId="45022147" w14:textId="77777777" w:rsidR="0082474F" w:rsidRPr="007B5C3B" w:rsidRDefault="0082474F" w:rsidP="008E4B27">
            <w:pPr>
              <w:pStyle w:val="a6"/>
              <w:adjustRightInd w:val="0"/>
              <w:spacing w:after="50" w:line="320" w:lineRule="exact"/>
              <w:ind w:firstLineChars="0" w:firstLine="0"/>
              <w:jc w:val="center"/>
              <w:outlineLvl w:val="1"/>
              <w:rPr>
                <w:rFonts w:ascii="Times New Roman"/>
                <w:color w:val="000000"/>
                <w:sz w:val="21"/>
                <w:szCs w:val="28"/>
              </w:rPr>
            </w:pPr>
            <w:r w:rsidRPr="007B5C3B">
              <w:rPr>
                <w:rFonts w:ascii="Times New Roman" w:hint="eastAsia"/>
                <w:color w:val="000000"/>
                <w:sz w:val="21"/>
                <w:szCs w:val="28"/>
              </w:rPr>
              <w:t>否</w:t>
            </w:r>
          </w:p>
        </w:tc>
      </w:tr>
      <w:tr w:rsidR="0082474F" w:rsidRPr="007B5C3B" w14:paraId="11405A26" w14:textId="77777777" w:rsidTr="008E4B27">
        <w:trPr>
          <w:trHeight w:hRule="exact" w:val="3402"/>
        </w:trPr>
        <w:tc>
          <w:tcPr>
            <w:tcW w:w="366" w:type="pct"/>
            <w:vAlign w:val="center"/>
          </w:tcPr>
          <w:p w14:paraId="50B739D7" w14:textId="77777777" w:rsidR="0082474F" w:rsidRPr="007B5C3B" w:rsidRDefault="0082474F" w:rsidP="008E4B27">
            <w:pPr>
              <w:pStyle w:val="a6"/>
              <w:adjustRightInd w:val="0"/>
              <w:spacing w:after="50" w:line="320" w:lineRule="exact"/>
              <w:ind w:firstLineChars="0" w:firstLine="0"/>
              <w:jc w:val="center"/>
              <w:outlineLvl w:val="1"/>
              <w:rPr>
                <w:rFonts w:ascii="Times New Roman"/>
                <w:color w:val="000000"/>
                <w:sz w:val="21"/>
                <w:szCs w:val="21"/>
              </w:rPr>
            </w:pPr>
            <w:r w:rsidRPr="007B5C3B">
              <w:rPr>
                <w:rFonts w:ascii="Times New Roman"/>
                <w:color w:val="000000"/>
                <w:sz w:val="21"/>
                <w:szCs w:val="21"/>
              </w:rPr>
              <w:t>3</w:t>
            </w:r>
          </w:p>
        </w:tc>
        <w:tc>
          <w:tcPr>
            <w:tcW w:w="736" w:type="pct"/>
            <w:vAlign w:val="center"/>
          </w:tcPr>
          <w:p w14:paraId="2032CC0B" w14:textId="77777777" w:rsidR="0082474F" w:rsidRPr="007B5C3B" w:rsidRDefault="0082474F" w:rsidP="008E4B27">
            <w:pPr>
              <w:pStyle w:val="a6"/>
              <w:adjustRightInd w:val="0"/>
              <w:snapToGrid w:val="0"/>
              <w:spacing w:line="240" w:lineRule="auto"/>
              <w:ind w:firstLineChars="0" w:firstLine="0"/>
              <w:jc w:val="center"/>
              <w:outlineLvl w:val="1"/>
              <w:rPr>
                <w:rFonts w:ascii="Times New Roman"/>
                <w:sz w:val="21"/>
                <w:szCs w:val="21"/>
              </w:rPr>
            </w:pPr>
            <w:r w:rsidRPr="007B5C3B">
              <w:rPr>
                <w:rFonts w:ascii="Times New Roman"/>
                <w:sz w:val="21"/>
                <w:szCs w:val="21"/>
              </w:rPr>
              <w:t xml:space="preserve">A cis cold memory element and a trans epigenome reader mediate </w:t>
            </w:r>
            <w:proofErr w:type="spellStart"/>
            <w:r w:rsidRPr="007B5C3B">
              <w:rPr>
                <w:rFonts w:ascii="Times New Roman"/>
                <w:sz w:val="21"/>
                <w:szCs w:val="21"/>
              </w:rPr>
              <w:t>Polycomb</w:t>
            </w:r>
            <w:proofErr w:type="spellEnd"/>
            <w:r w:rsidRPr="007B5C3B">
              <w:rPr>
                <w:rFonts w:ascii="Times New Roman"/>
                <w:sz w:val="21"/>
                <w:szCs w:val="21"/>
              </w:rPr>
              <w:t xml:space="preserve"> silencing of FLC by vernalization in Arabidopsis</w:t>
            </w:r>
          </w:p>
        </w:tc>
        <w:tc>
          <w:tcPr>
            <w:tcW w:w="589" w:type="pct"/>
            <w:vAlign w:val="center"/>
          </w:tcPr>
          <w:p w14:paraId="57CA7ACA" w14:textId="77777777" w:rsidR="0082474F" w:rsidRPr="007B5C3B" w:rsidRDefault="0082474F" w:rsidP="008E4B27">
            <w:pPr>
              <w:pStyle w:val="a6"/>
              <w:adjustRightInd w:val="0"/>
              <w:snapToGrid w:val="0"/>
              <w:spacing w:line="240" w:lineRule="auto"/>
              <w:ind w:firstLineChars="0" w:firstLine="0"/>
              <w:jc w:val="center"/>
              <w:outlineLvl w:val="1"/>
              <w:rPr>
                <w:rFonts w:ascii="Times New Roman"/>
                <w:i/>
                <w:sz w:val="21"/>
                <w:szCs w:val="21"/>
              </w:rPr>
            </w:pPr>
            <w:r w:rsidRPr="007B5C3B">
              <w:rPr>
                <w:rFonts w:ascii="Times New Roman"/>
                <w:i/>
                <w:sz w:val="21"/>
                <w:szCs w:val="21"/>
              </w:rPr>
              <w:t>Nature Genetics</w:t>
            </w:r>
          </w:p>
        </w:tc>
        <w:tc>
          <w:tcPr>
            <w:tcW w:w="443" w:type="pct"/>
            <w:vAlign w:val="center"/>
          </w:tcPr>
          <w:p w14:paraId="0DD58B73" w14:textId="77777777" w:rsidR="0082474F" w:rsidRPr="007B5C3B" w:rsidRDefault="0082474F" w:rsidP="008E4B27">
            <w:pPr>
              <w:pStyle w:val="a6"/>
              <w:adjustRightInd w:val="0"/>
              <w:snapToGrid w:val="0"/>
              <w:spacing w:line="240" w:lineRule="auto"/>
              <w:ind w:firstLineChars="0" w:firstLine="0"/>
              <w:jc w:val="center"/>
              <w:outlineLvl w:val="1"/>
              <w:rPr>
                <w:rFonts w:ascii="Times New Roman"/>
                <w:sz w:val="21"/>
                <w:szCs w:val="21"/>
              </w:rPr>
            </w:pPr>
            <w:r w:rsidRPr="002C0910">
              <w:rPr>
                <w:rFonts w:ascii="Times New Roman"/>
                <w:sz w:val="21"/>
                <w:szCs w:val="21"/>
              </w:rPr>
              <w:t>https://doi.org/10.1038/ng.3712</w:t>
            </w:r>
            <w:r>
              <w:rPr>
                <w:rFonts w:ascii="Times New Roman" w:hint="eastAsia"/>
                <w:sz w:val="21"/>
                <w:szCs w:val="21"/>
              </w:rPr>
              <w:t>；</w:t>
            </w:r>
            <w:r w:rsidRPr="007B5C3B">
              <w:rPr>
                <w:rFonts w:ascii="Times New Roman"/>
                <w:sz w:val="21"/>
                <w:szCs w:val="21"/>
              </w:rPr>
              <w:t>48(12): 1527-1534</w:t>
            </w:r>
          </w:p>
        </w:tc>
        <w:tc>
          <w:tcPr>
            <w:tcW w:w="514" w:type="pct"/>
            <w:vAlign w:val="center"/>
          </w:tcPr>
          <w:p w14:paraId="54537C1D" w14:textId="77777777" w:rsidR="0082474F" w:rsidRPr="007B5C3B" w:rsidRDefault="0082474F" w:rsidP="008E4B27">
            <w:pPr>
              <w:pStyle w:val="a6"/>
              <w:adjustRightInd w:val="0"/>
              <w:snapToGrid w:val="0"/>
              <w:spacing w:line="240" w:lineRule="auto"/>
              <w:ind w:firstLineChars="0" w:firstLine="0"/>
              <w:outlineLvl w:val="1"/>
              <w:rPr>
                <w:rFonts w:ascii="Times New Roman"/>
                <w:sz w:val="21"/>
                <w:szCs w:val="21"/>
              </w:rPr>
            </w:pPr>
            <w:r w:rsidRPr="007B5C3B">
              <w:rPr>
                <w:rFonts w:ascii="Times New Roman"/>
                <w:sz w:val="21"/>
                <w:szCs w:val="21"/>
              </w:rPr>
              <w:t>2016.</w:t>
            </w:r>
          </w:p>
          <w:p w14:paraId="21CD4D5D" w14:textId="77777777" w:rsidR="0082474F" w:rsidRPr="007B5C3B" w:rsidRDefault="0082474F" w:rsidP="008E4B27">
            <w:pPr>
              <w:pStyle w:val="a6"/>
              <w:adjustRightInd w:val="0"/>
              <w:snapToGrid w:val="0"/>
              <w:spacing w:line="240" w:lineRule="auto"/>
              <w:ind w:firstLineChars="0" w:firstLine="0"/>
              <w:outlineLvl w:val="1"/>
              <w:rPr>
                <w:rFonts w:ascii="Times New Roman"/>
                <w:sz w:val="21"/>
                <w:szCs w:val="21"/>
              </w:rPr>
            </w:pPr>
            <w:r w:rsidRPr="007B5C3B">
              <w:rPr>
                <w:rFonts w:ascii="Times New Roman"/>
                <w:sz w:val="21"/>
                <w:szCs w:val="21"/>
              </w:rPr>
              <w:t>11.</w:t>
            </w:r>
            <w:r>
              <w:rPr>
                <w:rFonts w:ascii="Times New Roman"/>
                <w:sz w:val="21"/>
                <w:szCs w:val="21"/>
              </w:rPr>
              <w:t>0</w:t>
            </w:r>
            <w:r w:rsidRPr="007B5C3B">
              <w:rPr>
                <w:rFonts w:ascii="Times New Roman"/>
                <w:sz w:val="21"/>
                <w:szCs w:val="21"/>
              </w:rPr>
              <w:t>7</w:t>
            </w:r>
          </w:p>
        </w:tc>
        <w:tc>
          <w:tcPr>
            <w:tcW w:w="515" w:type="pct"/>
            <w:vAlign w:val="center"/>
          </w:tcPr>
          <w:p w14:paraId="5C1DA0AE" w14:textId="77777777" w:rsidR="0082474F" w:rsidRPr="007B5C3B" w:rsidRDefault="0082474F" w:rsidP="008E4B27">
            <w:pPr>
              <w:pStyle w:val="a6"/>
              <w:adjustRightInd w:val="0"/>
              <w:snapToGrid w:val="0"/>
              <w:spacing w:line="240" w:lineRule="auto"/>
              <w:ind w:firstLineChars="0" w:firstLine="0"/>
              <w:jc w:val="left"/>
              <w:outlineLvl w:val="1"/>
              <w:rPr>
                <w:rFonts w:ascii="Times New Roman"/>
                <w:color w:val="000000"/>
                <w:sz w:val="21"/>
                <w:szCs w:val="21"/>
              </w:rPr>
            </w:pPr>
            <w:r w:rsidRPr="007B5C3B">
              <w:rPr>
                <w:rFonts w:ascii="Times New Roman"/>
                <w:color w:val="000000"/>
                <w:sz w:val="21"/>
                <w:szCs w:val="21"/>
              </w:rPr>
              <w:t>袁文雅罗晓</w:t>
            </w:r>
          </w:p>
          <w:p w14:paraId="77AA2061" w14:textId="77777777" w:rsidR="0082474F" w:rsidRPr="007B5C3B" w:rsidRDefault="0082474F" w:rsidP="008E4B27">
            <w:pPr>
              <w:pStyle w:val="a6"/>
              <w:adjustRightInd w:val="0"/>
              <w:snapToGrid w:val="0"/>
              <w:spacing w:line="240" w:lineRule="auto"/>
              <w:ind w:firstLineChars="0" w:firstLine="0"/>
              <w:jc w:val="left"/>
              <w:outlineLvl w:val="1"/>
              <w:rPr>
                <w:rFonts w:ascii="Times New Roman"/>
                <w:color w:val="000000"/>
                <w:sz w:val="21"/>
                <w:szCs w:val="21"/>
              </w:rPr>
            </w:pPr>
            <w:proofErr w:type="gramStart"/>
            <w:r w:rsidRPr="007B5C3B">
              <w:rPr>
                <w:rFonts w:ascii="Times New Roman"/>
                <w:color w:val="000000"/>
                <w:sz w:val="21"/>
                <w:szCs w:val="21"/>
              </w:rPr>
              <w:t>李子聪杨万年</w:t>
            </w:r>
            <w:proofErr w:type="gramEnd"/>
            <w:r w:rsidRPr="007B5C3B">
              <w:rPr>
                <w:rFonts w:ascii="Times New Roman"/>
                <w:color w:val="000000"/>
                <w:sz w:val="21"/>
                <w:szCs w:val="21"/>
              </w:rPr>
              <w:t>王奕众刘</w:t>
            </w:r>
            <w:r>
              <w:rPr>
                <w:rFonts w:ascii="Times New Roman" w:hint="eastAsia"/>
                <w:color w:val="000000"/>
                <w:sz w:val="21"/>
                <w:szCs w:val="21"/>
              </w:rPr>
              <w:t>瑞</w:t>
            </w:r>
          </w:p>
          <w:p w14:paraId="54A91C07" w14:textId="77777777" w:rsidR="0082474F" w:rsidRPr="007B5C3B" w:rsidRDefault="0082474F" w:rsidP="008E4B27">
            <w:pPr>
              <w:pStyle w:val="a6"/>
              <w:adjustRightInd w:val="0"/>
              <w:snapToGrid w:val="0"/>
              <w:spacing w:line="240" w:lineRule="auto"/>
              <w:ind w:firstLineChars="0" w:firstLine="0"/>
              <w:jc w:val="left"/>
              <w:outlineLvl w:val="1"/>
              <w:rPr>
                <w:rFonts w:ascii="Times New Roman"/>
                <w:color w:val="000000"/>
                <w:sz w:val="21"/>
                <w:szCs w:val="21"/>
              </w:rPr>
            </w:pPr>
            <w:proofErr w:type="gramStart"/>
            <w:r w:rsidRPr="007B5C3B">
              <w:rPr>
                <w:rFonts w:ascii="Times New Roman"/>
                <w:color w:val="000000"/>
                <w:sz w:val="21"/>
                <w:szCs w:val="21"/>
              </w:rPr>
              <w:t>杜嘉木</w:t>
            </w:r>
            <w:r w:rsidRPr="007B5C3B">
              <w:rPr>
                <w:rFonts w:ascii="Times New Roman"/>
                <w:sz w:val="21"/>
                <w:szCs w:val="21"/>
              </w:rPr>
              <w:t>何跃</w:t>
            </w:r>
            <w:proofErr w:type="gramEnd"/>
            <w:r w:rsidRPr="007B5C3B">
              <w:rPr>
                <w:rFonts w:ascii="Times New Roman"/>
                <w:sz w:val="21"/>
                <w:szCs w:val="21"/>
              </w:rPr>
              <w:t>辉</w:t>
            </w:r>
          </w:p>
        </w:tc>
        <w:tc>
          <w:tcPr>
            <w:tcW w:w="479" w:type="pct"/>
            <w:vAlign w:val="center"/>
          </w:tcPr>
          <w:p w14:paraId="76A51CDE" w14:textId="77777777" w:rsidR="0082474F" w:rsidRPr="007B5C3B" w:rsidRDefault="0082474F" w:rsidP="008E4B27">
            <w:pPr>
              <w:pStyle w:val="a6"/>
              <w:adjustRightInd w:val="0"/>
              <w:snapToGrid w:val="0"/>
              <w:spacing w:line="240" w:lineRule="auto"/>
              <w:ind w:firstLineChars="0" w:firstLine="0"/>
              <w:jc w:val="center"/>
              <w:outlineLvl w:val="1"/>
              <w:rPr>
                <w:rFonts w:ascii="Times New Roman"/>
                <w:color w:val="000000"/>
                <w:sz w:val="21"/>
                <w:szCs w:val="21"/>
              </w:rPr>
            </w:pPr>
            <w:r w:rsidRPr="007B5C3B">
              <w:rPr>
                <w:rFonts w:ascii="Times New Roman"/>
                <w:sz w:val="21"/>
                <w:szCs w:val="21"/>
              </w:rPr>
              <w:t>何跃辉</w:t>
            </w:r>
          </w:p>
        </w:tc>
        <w:tc>
          <w:tcPr>
            <w:tcW w:w="477" w:type="pct"/>
            <w:vAlign w:val="center"/>
          </w:tcPr>
          <w:p w14:paraId="3751792B" w14:textId="77777777" w:rsidR="0082474F" w:rsidRPr="007B5C3B" w:rsidRDefault="0082474F" w:rsidP="008E4B27">
            <w:pPr>
              <w:pStyle w:val="a6"/>
              <w:adjustRightInd w:val="0"/>
              <w:snapToGrid w:val="0"/>
              <w:spacing w:line="240" w:lineRule="auto"/>
              <w:ind w:firstLineChars="0" w:firstLine="0"/>
              <w:jc w:val="center"/>
              <w:outlineLvl w:val="1"/>
              <w:rPr>
                <w:rFonts w:ascii="Times New Roman"/>
                <w:color w:val="000000"/>
                <w:sz w:val="21"/>
                <w:szCs w:val="21"/>
              </w:rPr>
            </w:pPr>
            <w:r w:rsidRPr="007B5C3B">
              <w:rPr>
                <w:rFonts w:ascii="Times New Roman"/>
                <w:color w:val="000000"/>
                <w:sz w:val="21"/>
                <w:szCs w:val="21"/>
              </w:rPr>
              <w:t>袁文雅</w:t>
            </w:r>
          </w:p>
        </w:tc>
        <w:tc>
          <w:tcPr>
            <w:tcW w:w="453" w:type="pct"/>
            <w:vAlign w:val="center"/>
          </w:tcPr>
          <w:p w14:paraId="4BA23EA9" w14:textId="77777777" w:rsidR="0082474F" w:rsidRPr="007B5C3B" w:rsidRDefault="0082474F" w:rsidP="008E4B27">
            <w:pPr>
              <w:pStyle w:val="a6"/>
              <w:adjustRightInd w:val="0"/>
              <w:spacing w:after="50" w:line="320" w:lineRule="exact"/>
              <w:ind w:firstLineChars="0" w:firstLine="0"/>
              <w:jc w:val="center"/>
              <w:outlineLvl w:val="1"/>
              <w:rPr>
                <w:rFonts w:ascii="Times New Roman"/>
                <w:color w:val="000000"/>
                <w:sz w:val="21"/>
                <w:szCs w:val="21"/>
              </w:rPr>
            </w:pPr>
            <w:r w:rsidRPr="007B5C3B">
              <w:rPr>
                <w:rFonts w:ascii="Times New Roman"/>
                <w:color w:val="000000"/>
                <w:sz w:val="21"/>
                <w:szCs w:val="21"/>
              </w:rPr>
              <w:t>是</w:t>
            </w:r>
          </w:p>
        </w:tc>
        <w:tc>
          <w:tcPr>
            <w:tcW w:w="428" w:type="pct"/>
            <w:vAlign w:val="center"/>
          </w:tcPr>
          <w:p w14:paraId="2A4AC3A5" w14:textId="77777777" w:rsidR="0082474F" w:rsidRPr="007B5C3B" w:rsidRDefault="0082474F" w:rsidP="008E4B27">
            <w:pPr>
              <w:pStyle w:val="a6"/>
              <w:adjustRightInd w:val="0"/>
              <w:spacing w:after="50" w:line="320" w:lineRule="exact"/>
              <w:ind w:firstLineChars="0" w:firstLine="0"/>
              <w:jc w:val="center"/>
              <w:outlineLvl w:val="1"/>
              <w:rPr>
                <w:rFonts w:ascii="Times New Roman"/>
                <w:color w:val="000000"/>
                <w:sz w:val="21"/>
                <w:szCs w:val="28"/>
              </w:rPr>
            </w:pPr>
            <w:r w:rsidRPr="007B5C3B">
              <w:rPr>
                <w:rFonts w:ascii="Times New Roman" w:hint="eastAsia"/>
                <w:color w:val="000000"/>
                <w:sz w:val="21"/>
                <w:szCs w:val="28"/>
              </w:rPr>
              <w:t>否</w:t>
            </w:r>
          </w:p>
        </w:tc>
      </w:tr>
      <w:tr w:rsidR="0082474F" w:rsidRPr="007B5C3B" w14:paraId="77D5CE2A" w14:textId="77777777" w:rsidTr="008E4B27">
        <w:trPr>
          <w:trHeight w:hRule="exact" w:val="3271"/>
        </w:trPr>
        <w:tc>
          <w:tcPr>
            <w:tcW w:w="366" w:type="pct"/>
            <w:vAlign w:val="center"/>
          </w:tcPr>
          <w:p w14:paraId="6CCF2909" w14:textId="77777777" w:rsidR="0082474F" w:rsidRPr="007B5C3B" w:rsidRDefault="0082474F" w:rsidP="008E4B27">
            <w:pPr>
              <w:pStyle w:val="a6"/>
              <w:adjustRightInd w:val="0"/>
              <w:spacing w:after="50" w:line="320" w:lineRule="exact"/>
              <w:ind w:firstLineChars="0" w:firstLine="0"/>
              <w:jc w:val="center"/>
              <w:outlineLvl w:val="1"/>
              <w:rPr>
                <w:rFonts w:ascii="Times New Roman"/>
                <w:color w:val="000000"/>
                <w:sz w:val="21"/>
                <w:szCs w:val="21"/>
              </w:rPr>
            </w:pPr>
            <w:r w:rsidRPr="007B5C3B">
              <w:rPr>
                <w:rFonts w:ascii="Times New Roman"/>
                <w:color w:val="000000"/>
                <w:sz w:val="21"/>
                <w:szCs w:val="21"/>
              </w:rPr>
              <w:t>4</w:t>
            </w:r>
          </w:p>
        </w:tc>
        <w:tc>
          <w:tcPr>
            <w:tcW w:w="736" w:type="pct"/>
            <w:vAlign w:val="center"/>
          </w:tcPr>
          <w:p w14:paraId="6266382D" w14:textId="77777777" w:rsidR="0082474F" w:rsidRPr="007B5C3B" w:rsidRDefault="0082474F" w:rsidP="008E4B27">
            <w:pPr>
              <w:pStyle w:val="a6"/>
              <w:adjustRightInd w:val="0"/>
              <w:snapToGrid w:val="0"/>
              <w:spacing w:line="240" w:lineRule="auto"/>
              <w:ind w:firstLineChars="0" w:firstLine="0"/>
              <w:jc w:val="center"/>
              <w:outlineLvl w:val="1"/>
              <w:rPr>
                <w:rFonts w:ascii="Times New Roman"/>
                <w:color w:val="000000"/>
                <w:sz w:val="21"/>
                <w:szCs w:val="21"/>
              </w:rPr>
            </w:pPr>
            <w:r w:rsidRPr="007B5C3B">
              <w:rPr>
                <w:rFonts w:ascii="Times New Roman"/>
                <w:sz w:val="21"/>
                <w:szCs w:val="21"/>
              </w:rPr>
              <w:t xml:space="preserve">Embryonic reactivation of </w:t>
            </w:r>
            <w:r w:rsidRPr="007B5C3B">
              <w:rPr>
                <w:rFonts w:ascii="Times New Roman"/>
                <w:i/>
                <w:iCs/>
                <w:sz w:val="21"/>
                <w:szCs w:val="21"/>
              </w:rPr>
              <w:t>FLOWERING LOCUS C</w:t>
            </w:r>
            <w:r w:rsidRPr="007B5C3B">
              <w:rPr>
                <w:rFonts w:ascii="Times New Roman"/>
                <w:sz w:val="21"/>
                <w:szCs w:val="21"/>
              </w:rPr>
              <w:t xml:space="preserve"> by ABSCISIC ACID INSENSITIVE 3 establishes the vernalization requirement in each </w:t>
            </w:r>
            <w:r w:rsidRPr="007B5C3B">
              <w:rPr>
                <w:rFonts w:ascii="Times New Roman"/>
                <w:i/>
                <w:iCs/>
                <w:sz w:val="21"/>
                <w:szCs w:val="21"/>
              </w:rPr>
              <w:t>Arabidopsis</w:t>
            </w:r>
            <w:r w:rsidRPr="007B5C3B">
              <w:rPr>
                <w:rFonts w:ascii="Times New Roman"/>
                <w:sz w:val="21"/>
                <w:szCs w:val="21"/>
              </w:rPr>
              <w:t xml:space="preserve"> generation</w:t>
            </w:r>
          </w:p>
        </w:tc>
        <w:tc>
          <w:tcPr>
            <w:tcW w:w="589" w:type="pct"/>
            <w:vAlign w:val="center"/>
          </w:tcPr>
          <w:p w14:paraId="06860492" w14:textId="77777777" w:rsidR="0082474F" w:rsidRPr="007B5C3B" w:rsidRDefault="0082474F" w:rsidP="008E4B27">
            <w:pPr>
              <w:pStyle w:val="a6"/>
              <w:adjustRightInd w:val="0"/>
              <w:snapToGrid w:val="0"/>
              <w:spacing w:line="240" w:lineRule="auto"/>
              <w:ind w:firstLineChars="0" w:firstLine="0"/>
              <w:jc w:val="center"/>
              <w:outlineLvl w:val="1"/>
              <w:rPr>
                <w:rFonts w:ascii="Times New Roman"/>
                <w:color w:val="000000"/>
                <w:sz w:val="21"/>
                <w:szCs w:val="21"/>
              </w:rPr>
            </w:pPr>
            <w:r w:rsidRPr="007B5C3B">
              <w:rPr>
                <w:rFonts w:ascii="Times New Roman"/>
                <w:i/>
                <w:iCs/>
                <w:sz w:val="21"/>
                <w:szCs w:val="21"/>
              </w:rPr>
              <w:t>Plant Cell</w:t>
            </w:r>
          </w:p>
        </w:tc>
        <w:tc>
          <w:tcPr>
            <w:tcW w:w="443" w:type="pct"/>
            <w:vAlign w:val="center"/>
          </w:tcPr>
          <w:p w14:paraId="5E6A0FEE" w14:textId="77777777" w:rsidR="0082474F" w:rsidRPr="007B5C3B" w:rsidRDefault="0082474F" w:rsidP="008E4B27">
            <w:pPr>
              <w:pStyle w:val="a6"/>
              <w:adjustRightInd w:val="0"/>
              <w:snapToGrid w:val="0"/>
              <w:spacing w:line="240" w:lineRule="auto"/>
              <w:ind w:firstLineChars="0" w:firstLine="0"/>
              <w:jc w:val="center"/>
              <w:outlineLvl w:val="1"/>
              <w:rPr>
                <w:rFonts w:ascii="Times New Roman"/>
                <w:color w:val="000000"/>
                <w:sz w:val="21"/>
                <w:szCs w:val="21"/>
              </w:rPr>
            </w:pPr>
            <w:r w:rsidRPr="007B5C3B">
              <w:rPr>
                <w:rFonts w:ascii="Times New Roman"/>
                <w:color w:val="000000"/>
                <w:sz w:val="21"/>
                <w:szCs w:val="21"/>
              </w:rPr>
              <w:t>https://doi.org/10.</w:t>
            </w:r>
          </w:p>
          <w:p w14:paraId="25F214D3" w14:textId="77777777" w:rsidR="0082474F" w:rsidRPr="007B5C3B" w:rsidRDefault="0082474F" w:rsidP="008E4B27">
            <w:pPr>
              <w:pStyle w:val="a6"/>
              <w:adjustRightInd w:val="0"/>
              <w:snapToGrid w:val="0"/>
              <w:spacing w:line="240" w:lineRule="auto"/>
              <w:ind w:firstLineChars="0" w:firstLine="0"/>
              <w:jc w:val="center"/>
              <w:outlineLvl w:val="1"/>
              <w:rPr>
                <w:rFonts w:ascii="Times New Roman"/>
                <w:color w:val="000000"/>
                <w:sz w:val="21"/>
                <w:szCs w:val="21"/>
              </w:rPr>
            </w:pPr>
            <w:r w:rsidRPr="007B5C3B">
              <w:rPr>
                <w:rFonts w:ascii="Times New Roman"/>
                <w:color w:val="000000"/>
                <w:sz w:val="21"/>
                <w:szCs w:val="21"/>
              </w:rPr>
              <w:t>1093/</w:t>
            </w:r>
          </w:p>
          <w:p w14:paraId="5315A3B0" w14:textId="77777777" w:rsidR="0082474F" w:rsidRDefault="0082474F" w:rsidP="008E4B27">
            <w:pPr>
              <w:pStyle w:val="a6"/>
              <w:adjustRightInd w:val="0"/>
              <w:snapToGrid w:val="0"/>
              <w:spacing w:line="240" w:lineRule="auto"/>
              <w:ind w:firstLineChars="0" w:firstLine="0"/>
              <w:jc w:val="center"/>
              <w:outlineLvl w:val="1"/>
              <w:rPr>
                <w:rFonts w:ascii="Times New Roman"/>
                <w:color w:val="000000"/>
                <w:sz w:val="21"/>
                <w:szCs w:val="21"/>
              </w:rPr>
            </w:pPr>
            <w:proofErr w:type="spellStart"/>
            <w:r w:rsidRPr="007B5C3B">
              <w:rPr>
                <w:rFonts w:ascii="Times New Roman"/>
                <w:color w:val="000000"/>
                <w:sz w:val="21"/>
                <w:szCs w:val="21"/>
              </w:rPr>
              <w:t>plcell</w:t>
            </w:r>
            <w:proofErr w:type="spellEnd"/>
            <w:r w:rsidRPr="007B5C3B">
              <w:rPr>
                <w:rFonts w:ascii="Times New Roman"/>
                <w:color w:val="000000"/>
                <w:sz w:val="21"/>
                <w:szCs w:val="21"/>
              </w:rPr>
              <w:t>/koac077</w:t>
            </w:r>
            <w:r>
              <w:rPr>
                <w:rFonts w:ascii="Times New Roman" w:hint="eastAsia"/>
                <w:color w:val="000000"/>
                <w:sz w:val="21"/>
                <w:szCs w:val="21"/>
              </w:rPr>
              <w:t>；</w:t>
            </w:r>
          </w:p>
          <w:p w14:paraId="00358A42" w14:textId="77777777" w:rsidR="0082474F" w:rsidRPr="007B5C3B" w:rsidRDefault="0082474F" w:rsidP="008E4B27">
            <w:pPr>
              <w:pStyle w:val="a6"/>
              <w:adjustRightInd w:val="0"/>
              <w:snapToGrid w:val="0"/>
              <w:spacing w:line="240" w:lineRule="auto"/>
              <w:ind w:firstLineChars="0" w:firstLine="0"/>
              <w:jc w:val="center"/>
              <w:outlineLvl w:val="1"/>
              <w:rPr>
                <w:rFonts w:ascii="Times New Roman"/>
                <w:color w:val="000000"/>
                <w:sz w:val="21"/>
                <w:szCs w:val="21"/>
              </w:rPr>
            </w:pPr>
            <w:r>
              <w:rPr>
                <w:rFonts w:ascii="Times New Roman" w:eastAsia="等线"/>
                <w:iCs/>
                <w:sz w:val="21"/>
                <w:szCs w:val="21"/>
              </w:rPr>
              <w:t>34</w:t>
            </w:r>
            <w:r w:rsidRPr="007B5C3B">
              <w:rPr>
                <w:rFonts w:ascii="Times New Roman" w:eastAsia="等线"/>
                <w:iCs/>
                <w:sz w:val="21"/>
                <w:szCs w:val="21"/>
              </w:rPr>
              <w:t>(</w:t>
            </w:r>
            <w:r>
              <w:rPr>
                <w:rFonts w:ascii="Times New Roman" w:eastAsia="等线"/>
                <w:iCs/>
                <w:sz w:val="21"/>
                <w:szCs w:val="21"/>
              </w:rPr>
              <w:t>6</w:t>
            </w:r>
            <w:r w:rsidRPr="007B5C3B">
              <w:rPr>
                <w:rFonts w:ascii="Times New Roman" w:eastAsia="等线"/>
                <w:iCs/>
                <w:sz w:val="21"/>
                <w:szCs w:val="21"/>
              </w:rPr>
              <w:t xml:space="preserve">): </w:t>
            </w:r>
            <w:r>
              <w:rPr>
                <w:rFonts w:ascii="Times New Roman" w:eastAsia="等线"/>
                <w:iCs/>
                <w:sz w:val="21"/>
                <w:szCs w:val="21"/>
              </w:rPr>
              <w:t>2205-2221</w:t>
            </w:r>
          </w:p>
        </w:tc>
        <w:tc>
          <w:tcPr>
            <w:tcW w:w="514" w:type="pct"/>
            <w:vAlign w:val="center"/>
          </w:tcPr>
          <w:p w14:paraId="2105A7FF" w14:textId="77777777" w:rsidR="0082474F" w:rsidRPr="007B5C3B" w:rsidRDefault="0082474F" w:rsidP="008E4B27">
            <w:pPr>
              <w:pStyle w:val="a6"/>
              <w:adjustRightInd w:val="0"/>
              <w:snapToGrid w:val="0"/>
              <w:spacing w:line="240" w:lineRule="auto"/>
              <w:ind w:firstLineChars="0" w:firstLine="0"/>
              <w:outlineLvl w:val="1"/>
              <w:rPr>
                <w:rFonts w:ascii="Times New Roman"/>
                <w:color w:val="000000"/>
                <w:sz w:val="21"/>
                <w:szCs w:val="21"/>
              </w:rPr>
            </w:pPr>
            <w:r w:rsidRPr="007B5C3B">
              <w:rPr>
                <w:rFonts w:ascii="Times New Roman"/>
                <w:color w:val="000000"/>
                <w:sz w:val="21"/>
                <w:szCs w:val="21"/>
              </w:rPr>
              <w:t>2022.</w:t>
            </w:r>
          </w:p>
          <w:p w14:paraId="710AA6F2" w14:textId="77777777" w:rsidR="0082474F" w:rsidRPr="007B5C3B" w:rsidRDefault="0082474F" w:rsidP="008E4B27">
            <w:pPr>
              <w:pStyle w:val="a6"/>
              <w:adjustRightInd w:val="0"/>
              <w:snapToGrid w:val="0"/>
              <w:spacing w:line="240" w:lineRule="auto"/>
              <w:ind w:firstLineChars="0" w:firstLine="0"/>
              <w:outlineLvl w:val="1"/>
              <w:rPr>
                <w:rFonts w:ascii="Times New Roman"/>
                <w:color w:val="000000"/>
                <w:sz w:val="21"/>
                <w:szCs w:val="21"/>
              </w:rPr>
            </w:pPr>
            <w:r>
              <w:rPr>
                <w:rFonts w:ascii="Times New Roman"/>
                <w:color w:val="000000"/>
                <w:sz w:val="21"/>
                <w:szCs w:val="21"/>
              </w:rPr>
              <w:t>0</w:t>
            </w:r>
            <w:r w:rsidRPr="007B5C3B">
              <w:rPr>
                <w:rFonts w:ascii="Times New Roman"/>
                <w:color w:val="000000"/>
                <w:sz w:val="21"/>
                <w:szCs w:val="21"/>
              </w:rPr>
              <w:t>3.</w:t>
            </w:r>
            <w:r>
              <w:rPr>
                <w:rFonts w:ascii="Times New Roman"/>
                <w:color w:val="000000"/>
                <w:sz w:val="21"/>
                <w:szCs w:val="21"/>
              </w:rPr>
              <w:t>0</w:t>
            </w:r>
            <w:r w:rsidRPr="007B5C3B">
              <w:rPr>
                <w:rFonts w:ascii="Times New Roman"/>
                <w:color w:val="000000"/>
                <w:sz w:val="21"/>
                <w:szCs w:val="21"/>
              </w:rPr>
              <w:t>2</w:t>
            </w:r>
          </w:p>
        </w:tc>
        <w:tc>
          <w:tcPr>
            <w:tcW w:w="515" w:type="pct"/>
            <w:vAlign w:val="center"/>
          </w:tcPr>
          <w:p w14:paraId="40B37AD0" w14:textId="77777777" w:rsidR="0082474F" w:rsidRPr="007B5C3B" w:rsidRDefault="0082474F" w:rsidP="008E4B27">
            <w:pPr>
              <w:pStyle w:val="a6"/>
              <w:adjustRightInd w:val="0"/>
              <w:snapToGrid w:val="0"/>
              <w:spacing w:line="240" w:lineRule="auto"/>
              <w:ind w:firstLineChars="0" w:firstLine="0"/>
              <w:jc w:val="center"/>
              <w:outlineLvl w:val="1"/>
              <w:rPr>
                <w:rFonts w:ascii="Times New Roman"/>
                <w:sz w:val="21"/>
                <w:szCs w:val="21"/>
              </w:rPr>
            </w:pPr>
            <w:r w:rsidRPr="007B5C3B">
              <w:rPr>
                <w:rFonts w:ascii="Times New Roman"/>
                <w:sz w:val="21"/>
                <w:szCs w:val="21"/>
              </w:rPr>
              <w:t>徐国凯</w:t>
            </w:r>
          </w:p>
          <w:p w14:paraId="407B62CA" w14:textId="77777777" w:rsidR="0082474F" w:rsidRPr="007B5C3B" w:rsidRDefault="0082474F" w:rsidP="008E4B27">
            <w:pPr>
              <w:pStyle w:val="a6"/>
              <w:adjustRightInd w:val="0"/>
              <w:snapToGrid w:val="0"/>
              <w:spacing w:line="240" w:lineRule="auto"/>
              <w:ind w:firstLineChars="0" w:firstLine="0"/>
              <w:jc w:val="center"/>
              <w:outlineLvl w:val="1"/>
              <w:rPr>
                <w:rFonts w:ascii="Times New Roman"/>
                <w:sz w:val="21"/>
                <w:szCs w:val="21"/>
              </w:rPr>
            </w:pPr>
            <w:r w:rsidRPr="007B5C3B">
              <w:rPr>
                <w:rFonts w:ascii="Times New Roman"/>
                <w:sz w:val="21"/>
                <w:szCs w:val="21"/>
              </w:rPr>
              <w:t>陶增</w:t>
            </w:r>
          </w:p>
          <w:p w14:paraId="5889C86E" w14:textId="77777777" w:rsidR="0082474F" w:rsidRPr="007B5C3B" w:rsidRDefault="0082474F" w:rsidP="008E4B27">
            <w:pPr>
              <w:pStyle w:val="a6"/>
              <w:adjustRightInd w:val="0"/>
              <w:snapToGrid w:val="0"/>
              <w:spacing w:line="240" w:lineRule="auto"/>
              <w:ind w:firstLineChars="0" w:firstLine="0"/>
              <w:jc w:val="center"/>
              <w:outlineLvl w:val="1"/>
              <w:rPr>
                <w:rFonts w:ascii="Times New Roman"/>
                <w:color w:val="000000"/>
                <w:sz w:val="21"/>
                <w:szCs w:val="21"/>
              </w:rPr>
            </w:pPr>
            <w:r w:rsidRPr="007B5C3B">
              <w:rPr>
                <w:rFonts w:ascii="Times New Roman"/>
                <w:sz w:val="21"/>
                <w:szCs w:val="21"/>
              </w:rPr>
              <w:t>何跃辉</w:t>
            </w:r>
          </w:p>
        </w:tc>
        <w:tc>
          <w:tcPr>
            <w:tcW w:w="479" w:type="pct"/>
            <w:vAlign w:val="center"/>
          </w:tcPr>
          <w:p w14:paraId="38DB1720" w14:textId="77777777" w:rsidR="0082474F" w:rsidRPr="007B5C3B" w:rsidRDefault="0082474F" w:rsidP="008E4B27">
            <w:pPr>
              <w:pStyle w:val="a6"/>
              <w:adjustRightInd w:val="0"/>
              <w:snapToGrid w:val="0"/>
              <w:spacing w:line="240" w:lineRule="auto"/>
              <w:ind w:firstLineChars="0" w:firstLine="0"/>
              <w:jc w:val="center"/>
              <w:outlineLvl w:val="1"/>
              <w:rPr>
                <w:rFonts w:ascii="Times New Roman"/>
                <w:color w:val="000000"/>
                <w:sz w:val="21"/>
                <w:szCs w:val="21"/>
              </w:rPr>
            </w:pPr>
            <w:r w:rsidRPr="007B5C3B">
              <w:rPr>
                <w:rFonts w:ascii="Times New Roman"/>
                <w:sz w:val="21"/>
                <w:szCs w:val="21"/>
              </w:rPr>
              <w:t>何跃辉</w:t>
            </w:r>
          </w:p>
        </w:tc>
        <w:tc>
          <w:tcPr>
            <w:tcW w:w="477" w:type="pct"/>
            <w:vAlign w:val="center"/>
          </w:tcPr>
          <w:p w14:paraId="4813076F" w14:textId="77777777" w:rsidR="0082474F" w:rsidRPr="007B5C3B" w:rsidRDefault="0082474F" w:rsidP="008E4B27">
            <w:pPr>
              <w:pStyle w:val="a6"/>
              <w:adjustRightInd w:val="0"/>
              <w:snapToGrid w:val="0"/>
              <w:spacing w:line="240" w:lineRule="auto"/>
              <w:ind w:firstLineChars="0" w:firstLine="0"/>
              <w:jc w:val="center"/>
              <w:outlineLvl w:val="1"/>
              <w:rPr>
                <w:rFonts w:ascii="Times New Roman"/>
                <w:sz w:val="21"/>
                <w:szCs w:val="21"/>
              </w:rPr>
            </w:pPr>
            <w:r w:rsidRPr="007B5C3B">
              <w:rPr>
                <w:rFonts w:ascii="Times New Roman"/>
                <w:sz w:val="21"/>
                <w:szCs w:val="21"/>
              </w:rPr>
              <w:t>徐国凯</w:t>
            </w:r>
          </w:p>
          <w:p w14:paraId="1D10FAE1" w14:textId="77777777" w:rsidR="0082474F" w:rsidRPr="007B5C3B" w:rsidRDefault="0082474F" w:rsidP="008E4B27">
            <w:pPr>
              <w:pStyle w:val="a6"/>
              <w:adjustRightInd w:val="0"/>
              <w:snapToGrid w:val="0"/>
              <w:spacing w:line="240" w:lineRule="auto"/>
              <w:ind w:firstLineChars="0" w:firstLine="0"/>
              <w:jc w:val="center"/>
              <w:outlineLvl w:val="1"/>
              <w:rPr>
                <w:rFonts w:ascii="Times New Roman"/>
                <w:color w:val="000000"/>
                <w:sz w:val="21"/>
                <w:szCs w:val="21"/>
              </w:rPr>
            </w:pPr>
            <w:proofErr w:type="gramStart"/>
            <w:r w:rsidRPr="007B5C3B">
              <w:rPr>
                <w:rFonts w:ascii="Times New Roman"/>
                <w:sz w:val="21"/>
                <w:szCs w:val="21"/>
              </w:rPr>
              <w:t>陶增</w:t>
            </w:r>
            <w:proofErr w:type="gramEnd"/>
          </w:p>
        </w:tc>
        <w:tc>
          <w:tcPr>
            <w:tcW w:w="453" w:type="pct"/>
            <w:vAlign w:val="center"/>
          </w:tcPr>
          <w:p w14:paraId="2F753D24" w14:textId="77777777" w:rsidR="0082474F" w:rsidRPr="007B5C3B" w:rsidRDefault="0082474F" w:rsidP="008E4B27">
            <w:pPr>
              <w:pStyle w:val="a6"/>
              <w:adjustRightInd w:val="0"/>
              <w:spacing w:after="50" w:line="320" w:lineRule="exact"/>
              <w:ind w:firstLineChars="0" w:firstLine="0"/>
              <w:jc w:val="center"/>
              <w:outlineLvl w:val="1"/>
              <w:rPr>
                <w:rFonts w:ascii="Times New Roman"/>
                <w:color w:val="000000"/>
                <w:sz w:val="21"/>
                <w:szCs w:val="21"/>
              </w:rPr>
            </w:pPr>
            <w:r w:rsidRPr="007B5C3B">
              <w:rPr>
                <w:rFonts w:ascii="Times New Roman"/>
                <w:color w:val="000000"/>
                <w:sz w:val="21"/>
                <w:szCs w:val="21"/>
              </w:rPr>
              <w:t>是</w:t>
            </w:r>
          </w:p>
        </w:tc>
        <w:tc>
          <w:tcPr>
            <w:tcW w:w="428" w:type="pct"/>
            <w:vAlign w:val="center"/>
          </w:tcPr>
          <w:p w14:paraId="3FB758C8" w14:textId="77777777" w:rsidR="0082474F" w:rsidRPr="007B5C3B" w:rsidRDefault="0082474F" w:rsidP="008E4B27">
            <w:pPr>
              <w:pStyle w:val="a6"/>
              <w:adjustRightInd w:val="0"/>
              <w:spacing w:after="50" w:line="320" w:lineRule="exact"/>
              <w:ind w:firstLineChars="0" w:firstLine="0"/>
              <w:jc w:val="center"/>
              <w:outlineLvl w:val="1"/>
              <w:rPr>
                <w:rFonts w:ascii="Times New Roman"/>
                <w:color w:val="000000"/>
                <w:sz w:val="21"/>
                <w:szCs w:val="28"/>
              </w:rPr>
            </w:pPr>
            <w:r w:rsidRPr="007B5C3B">
              <w:rPr>
                <w:rFonts w:ascii="Times New Roman" w:hint="eastAsia"/>
                <w:color w:val="000000"/>
                <w:sz w:val="21"/>
                <w:szCs w:val="28"/>
              </w:rPr>
              <w:t>是</w:t>
            </w:r>
          </w:p>
        </w:tc>
      </w:tr>
      <w:tr w:rsidR="0082474F" w:rsidRPr="007B5C3B" w14:paraId="20025839" w14:textId="77777777" w:rsidTr="008E4B27">
        <w:trPr>
          <w:trHeight w:hRule="exact" w:val="3431"/>
        </w:trPr>
        <w:tc>
          <w:tcPr>
            <w:tcW w:w="366" w:type="pct"/>
            <w:vAlign w:val="center"/>
          </w:tcPr>
          <w:p w14:paraId="60531578" w14:textId="77777777" w:rsidR="0082474F" w:rsidRPr="007B5C3B" w:rsidRDefault="0082474F" w:rsidP="008E4B27">
            <w:pPr>
              <w:pStyle w:val="a6"/>
              <w:adjustRightInd w:val="0"/>
              <w:spacing w:after="50" w:line="320" w:lineRule="exact"/>
              <w:ind w:firstLineChars="0" w:firstLine="0"/>
              <w:jc w:val="center"/>
              <w:outlineLvl w:val="1"/>
              <w:rPr>
                <w:rFonts w:ascii="Times New Roman"/>
                <w:color w:val="000000"/>
                <w:sz w:val="21"/>
                <w:szCs w:val="21"/>
              </w:rPr>
            </w:pPr>
            <w:r w:rsidRPr="007B5C3B">
              <w:rPr>
                <w:rFonts w:ascii="Times New Roman"/>
                <w:color w:val="000000"/>
                <w:sz w:val="21"/>
                <w:szCs w:val="21"/>
              </w:rPr>
              <w:lastRenderedPageBreak/>
              <w:t>5</w:t>
            </w:r>
          </w:p>
        </w:tc>
        <w:tc>
          <w:tcPr>
            <w:tcW w:w="736" w:type="pct"/>
            <w:vAlign w:val="center"/>
          </w:tcPr>
          <w:p w14:paraId="6E6B924E" w14:textId="77777777" w:rsidR="0082474F" w:rsidRPr="007B5C3B" w:rsidRDefault="0082474F" w:rsidP="008E4B27">
            <w:pPr>
              <w:pStyle w:val="a6"/>
              <w:adjustRightInd w:val="0"/>
              <w:snapToGrid w:val="0"/>
              <w:spacing w:line="240" w:lineRule="auto"/>
              <w:ind w:firstLineChars="0" w:firstLine="0"/>
              <w:jc w:val="center"/>
              <w:outlineLvl w:val="1"/>
              <w:rPr>
                <w:rFonts w:ascii="Times New Roman"/>
                <w:color w:val="000000"/>
                <w:sz w:val="21"/>
                <w:szCs w:val="21"/>
              </w:rPr>
            </w:pPr>
            <w:r w:rsidRPr="007B5C3B">
              <w:rPr>
                <w:rFonts w:ascii="Times New Roman"/>
                <w:sz w:val="21"/>
                <w:szCs w:val="21"/>
              </w:rPr>
              <w:t xml:space="preserve">Molecular genetic understanding of photoperiodic regulation of flowering time in </w:t>
            </w:r>
            <w:r w:rsidRPr="007B5C3B">
              <w:rPr>
                <w:rFonts w:ascii="Times New Roman"/>
                <w:i/>
                <w:sz w:val="21"/>
                <w:szCs w:val="21"/>
              </w:rPr>
              <w:t>Arabidopsis</w:t>
            </w:r>
            <w:r w:rsidRPr="007B5C3B">
              <w:rPr>
                <w:rFonts w:ascii="Times New Roman"/>
                <w:sz w:val="21"/>
                <w:szCs w:val="21"/>
              </w:rPr>
              <w:t xml:space="preserve"> and Soybean</w:t>
            </w:r>
          </w:p>
        </w:tc>
        <w:tc>
          <w:tcPr>
            <w:tcW w:w="589" w:type="pct"/>
            <w:vAlign w:val="center"/>
          </w:tcPr>
          <w:p w14:paraId="2FD8A1E3" w14:textId="77777777" w:rsidR="0082474F" w:rsidRPr="007B5C3B" w:rsidRDefault="0082474F" w:rsidP="008E4B27">
            <w:pPr>
              <w:pStyle w:val="a6"/>
              <w:adjustRightInd w:val="0"/>
              <w:snapToGrid w:val="0"/>
              <w:spacing w:line="240" w:lineRule="auto"/>
              <w:ind w:firstLineChars="0" w:firstLine="0"/>
              <w:jc w:val="center"/>
              <w:outlineLvl w:val="1"/>
              <w:rPr>
                <w:rFonts w:ascii="Times New Roman"/>
                <w:color w:val="000000"/>
                <w:sz w:val="21"/>
                <w:szCs w:val="21"/>
              </w:rPr>
            </w:pPr>
            <w:r w:rsidRPr="007B5C3B">
              <w:rPr>
                <w:rFonts w:ascii="Times New Roman" w:eastAsia="等线"/>
                <w:bCs/>
                <w:i/>
                <w:iCs/>
                <w:sz w:val="21"/>
                <w:szCs w:val="21"/>
              </w:rPr>
              <w:t>International Journal of Molecular Sciences</w:t>
            </w:r>
          </w:p>
        </w:tc>
        <w:tc>
          <w:tcPr>
            <w:tcW w:w="443" w:type="pct"/>
            <w:vAlign w:val="center"/>
          </w:tcPr>
          <w:p w14:paraId="24C75C81" w14:textId="77777777" w:rsidR="0082474F" w:rsidRPr="007B5C3B" w:rsidRDefault="0082474F" w:rsidP="008E4B27">
            <w:pPr>
              <w:pStyle w:val="a6"/>
              <w:adjustRightInd w:val="0"/>
              <w:snapToGrid w:val="0"/>
              <w:spacing w:line="240" w:lineRule="auto"/>
              <w:ind w:firstLineChars="0" w:firstLine="0"/>
              <w:jc w:val="center"/>
              <w:outlineLvl w:val="1"/>
              <w:rPr>
                <w:rFonts w:ascii="Times New Roman"/>
                <w:color w:val="000000"/>
                <w:sz w:val="21"/>
                <w:szCs w:val="21"/>
              </w:rPr>
            </w:pPr>
            <w:r w:rsidRPr="00DD6EF3">
              <w:rPr>
                <w:rFonts w:ascii="Times New Roman" w:eastAsia="等线"/>
                <w:iCs/>
                <w:sz w:val="21"/>
                <w:szCs w:val="21"/>
              </w:rPr>
              <w:t>https://doi.org/10.3390/ijms23010466</w:t>
            </w:r>
            <w:r>
              <w:rPr>
                <w:rFonts w:ascii="Times New Roman" w:eastAsia="等线"/>
                <w:iCs/>
                <w:sz w:val="21"/>
                <w:szCs w:val="21"/>
              </w:rPr>
              <w:t xml:space="preserve">; </w:t>
            </w:r>
            <w:r w:rsidRPr="007B5C3B">
              <w:rPr>
                <w:rFonts w:ascii="Times New Roman" w:eastAsia="等线"/>
                <w:iCs/>
                <w:sz w:val="21"/>
                <w:szCs w:val="21"/>
              </w:rPr>
              <w:t>23(1): 466</w:t>
            </w:r>
          </w:p>
        </w:tc>
        <w:tc>
          <w:tcPr>
            <w:tcW w:w="514" w:type="pct"/>
            <w:vAlign w:val="center"/>
          </w:tcPr>
          <w:p w14:paraId="0F348EF1" w14:textId="77777777" w:rsidR="0082474F" w:rsidRPr="007B5C3B" w:rsidRDefault="0082474F" w:rsidP="008E4B27">
            <w:pPr>
              <w:pStyle w:val="a6"/>
              <w:adjustRightInd w:val="0"/>
              <w:snapToGrid w:val="0"/>
              <w:spacing w:line="240" w:lineRule="auto"/>
              <w:ind w:firstLineChars="0" w:firstLine="0"/>
              <w:outlineLvl w:val="1"/>
              <w:rPr>
                <w:rFonts w:ascii="Times New Roman"/>
                <w:color w:val="000000"/>
                <w:sz w:val="21"/>
                <w:szCs w:val="21"/>
              </w:rPr>
            </w:pPr>
            <w:r w:rsidRPr="007B5C3B">
              <w:rPr>
                <w:rFonts w:ascii="Times New Roman"/>
                <w:color w:val="000000"/>
                <w:sz w:val="21"/>
                <w:szCs w:val="21"/>
              </w:rPr>
              <w:t>2021.</w:t>
            </w:r>
          </w:p>
          <w:p w14:paraId="6E5C715D" w14:textId="77777777" w:rsidR="0082474F" w:rsidRPr="007B5C3B" w:rsidRDefault="0082474F" w:rsidP="008E4B27">
            <w:pPr>
              <w:pStyle w:val="a6"/>
              <w:adjustRightInd w:val="0"/>
              <w:snapToGrid w:val="0"/>
              <w:spacing w:line="240" w:lineRule="auto"/>
              <w:ind w:firstLineChars="0" w:firstLine="0"/>
              <w:outlineLvl w:val="1"/>
              <w:rPr>
                <w:rFonts w:ascii="Times New Roman"/>
                <w:color w:val="000000"/>
                <w:sz w:val="21"/>
                <w:szCs w:val="21"/>
              </w:rPr>
            </w:pPr>
            <w:r w:rsidRPr="007B5C3B">
              <w:rPr>
                <w:rFonts w:ascii="Times New Roman"/>
                <w:color w:val="000000"/>
                <w:sz w:val="21"/>
                <w:szCs w:val="21"/>
              </w:rPr>
              <w:t>12.31</w:t>
            </w:r>
          </w:p>
        </w:tc>
        <w:tc>
          <w:tcPr>
            <w:tcW w:w="515" w:type="pct"/>
            <w:vAlign w:val="center"/>
          </w:tcPr>
          <w:p w14:paraId="6B75F75E" w14:textId="77777777" w:rsidR="0082474F" w:rsidRPr="007B5C3B" w:rsidRDefault="0082474F" w:rsidP="008E4B27">
            <w:pPr>
              <w:pStyle w:val="a6"/>
              <w:adjustRightInd w:val="0"/>
              <w:snapToGrid w:val="0"/>
              <w:spacing w:line="240" w:lineRule="auto"/>
              <w:ind w:firstLineChars="0" w:firstLine="0"/>
              <w:jc w:val="center"/>
              <w:outlineLvl w:val="1"/>
              <w:rPr>
                <w:rFonts w:ascii="Times New Roman"/>
                <w:color w:val="000000"/>
                <w:sz w:val="21"/>
                <w:szCs w:val="21"/>
              </w:rPr>
            </w:pPr>
            <w:r w:rsidRPr="007B5C3B">
              <w:rPr>
                <w:rFonts w:ascii="Times New Roman"/>
                <w:color w:val="000000"/>
                <w:sz w:val="21"/>
                <w:szCs w:val="21"/>
              </w:rPr>
              <w:t>罗晓</w:t>
            </w:r>
          </w:p>
          <w:p w14:paraId="279FB149" w14:textId="77777777" w:rsidR="0082474F" w:rsidRPr="007B5C3B" w:rsidRDefault="0082474F" w:rsidP="008E4B27">
            <w:pPr>
              <w:pStyle w:val="a6"/>
              <w:adjustRightInd w:val="0"/>
              <w:snapToGrid w:val="0"/>
              <w:spacing w:line="240" w:lineRule="auto"/>
              <w:ind w:firstLineChars="0" w:firstLine="0"/>
              <w:jc w:val="center"/>
              <w:outlineLvl w:val="1"/>
              <w:rPr>
                <w:rFonts w:ascii="Times New Roman"/>
                <w:color w:val="000000"/>
                <w:sz w:val="21"/>
                <w:szCs w:val="21"/>
              </w:rPr>
            </w:pPr>
            <w:r w:rsidRPr="007B5C3B">
              <w:rPr>
                <w:rFonts w:ascii="Times New Roman"/>
                <w:color w:val="000000"/>
                <w:sz w:val="21"/>
                <w:szCs w:val="21"/>
              </w:rPr>
              <w:t>尹梦囡</w:t>
            </w:r>
          </w:p>
          <w:p w14:paraId="3460F2CB" w14:textId="77777777" w:rsidR="0082474F" w:rsidRPr="007B5C3B" w:rsidRDefault="0082474F" w:rsidP="008E4B27">
            <w:pPr>
              <w:pStyle w:val="a6"/>
              <w:adjustRightInd w:val="0"/>
              <w:snapToGrid w:val="0"/>
              <w:spacing w:line="240" w:lineRule="auto"/>
              <w:ind w:firstLineChars="0" w:firstLine="0"/>
              <w:jc w:val="center"/>
              <w:outlineLvl w:val="1"/>
              <w:rPr>
                <w:rFonts w:ascii="Times New Roman"/>
                <w:color w:val="000000"/>
                <w:sz w:val="21"/>
                <w:szCs w:val="21"/>
              </w:rPr>
            </w:pPr>
            <w:r w:rsidRPr="007B5C3B">
              <w:rPr>
                <w:rFonts w:ascii="Times New Roman"/>
                <w:sz w:val="21"/>
                <w:szCs w:val="21"/>
              </w:rPr>
              <w:t>何跃辉</w:t>
            </w:r>
          </w:p>
        </w:tc>
        <w:tc>
          <w:tcPr>
            <w:tcW w:w="479" w:type="pct"/>
            <w:vAlign w:val="center"/>
          </w:tcPr>
          <w:p w14:paraId="064F3535" w14:textId="77777777" w:rsidR="0082474F" w:rsidRPr="007B5C3B" w:rsidRDefault="0082474F" w:rsidP="008E4B27">
            <w:pPr>
              <w:pStyle w:val="a6"/>
              <w:adjustRightInd w:val="0"/>
              <w:snapToGrid w:val="0"/>
              <w:spacing w:line="240" w:lineRule="auto"/>
              <w:ind w:firstLineChars="0" w:firstLine="0"/>
              <w:jc w:val="center"/>
              <w:outlineLvl w:val="1"/>
              <w:rPr>
                <w:rFonts w:ascii="Times New Roman"/>
                <w:color w:val="000000"/>
                <w:sz w:val="21"/>
                <w:szCs w:val="21"/>
              </w:rPr>
            </w:pPr>
            <w:r w:rsidRPr="007B5C3B">
              <w:rPr>
                <w:rFonts w:ascii="Times New Roman"/>
                <w:color w:val="000000"/>
                <w:sz w:val="21"/>
                <w:szCs w:val="21"/>
              </w:rPr>
              <w:t>罗晓</w:t>
            </w:r>
          </w:p>
          <w:p w14:paraId="27B8F577" w14:textId="77777777" w:rsidR="0082474F" w:rsidRPr="007B5C3B" w:rsidRDefault="0082474F" w:rsidP="008E4B27">
            <w:pPr>
              <w:pStyle w:val="a6"/>
              <w:adjustRightInd w:val="0"/>
              <w:snapToGrid w:val="0"/>
              <w:spacing w:line="240" w:lineRule="auto"/>
              <w:ind w:firstLineChars="0" w:firstLine="0"/>
              <w:jc w:val="center"/>
              <w:outlineLvl w:val="1"/>
              <w:rPr>
                <w:rFonts w:ascii="Times New Roman"/>
                <w:color w:val="000000"/>
                <w:sz w:val="21"/>
                <w:szCs w:val="21"/>
              </w:rPr>
            </w:pPr>
            <w:r w:rsidRPr="007B5C3B">
              <w:rPr>
                <w:rFonts w:ascii="Times New Roman"/>
                <w:sz w:val="21"/>
                <w:szCs w:val="21"/>
              </w:rPr>
              <w:t>何跃辉</w:t>
            </w:r>
          </w:p>
          <w:p w14:paraId="7DADAD72" w14:textId="77777777" w:rsidR="0082474F" w:rsidRPr="007B5C3B" w:rsidRDefault="0082474F" w:rsidP="008E4B27">
            <w:pPr>
              <w:pStyle w:val="a6"/>
              <w:adjustRightInd w:val="0"/>
              <w:snapToGrid w:val="0"/>
              <w:spacing w:line="240" w:lineRule="auto"/>
              <w:ind w:firstLineChars="0" w:firstLine="0"/>
              <w:jc w:val="center"/>
              <w:outlineLvl w:val="1"/>
              <w:rPr>
                <w:rFonts w:ascii="Times New Roman"/>
                <w:color w:val="000000"/>
                <w:sz w:val="21"/>
                <w:szCs w:val="21"/>
              </w:rPr>
            </w:pPr>
          </w:p>
        </w:tc>
        <w:tc>
          <w:tcPr>
            <w:tcW w:w="477" w:type="pct"/>
            <w:vAlign w:val="center"/>
          </w:tcPr>
          <w:p w14:paraId="0AE3D8BE" w14:textId="77777777" w:rsidR="0082474F" w:rsidRPr="007B5C3B" w:rsidRDefault="0082474F" w:rsidP="008E4B27">
            <w:pPr>
              <w:pStyle w:val="a6"/>
              <w:adjustRightInd w:val="0"/>
              <w:snapToGrid w:val="0"/>
              <w:spacing w:line="240" w:lineRule="auto"/>
              <w:ind w:firstLineChars="0" w:firstLine="0"/>
              <w:jc w:val="center"/>
              <w:outlineLvl w:val="1"/>
              <w:rPr>
                <w:rFonts w:ascii="Times New Roman"/>
                <w:color w:val="000000"/>
                <w:sz w:val="21"/>
                <w:szCs w:val="21"/>
              </w:rPr>
            </w:pPr>
            <w:r w:rsidRPr="007B5C3B">
              <w:rPr>
                <w:rFonts w:ascii="Times New Roman"/>
                <w:color w:val="000000"/>
                <w:sz w:val="21"/>
                <w:szCs w:val="21"/>
              </w:rPr>
              <w:t>罗晓</w:t>
            </w:r>
          </w:p>
          <w:p w14:paraId="61FE9AE8" w14:textId="77777777" w:rsidR="0082474F" w:rsidRPr="007B5C3B" w:rsidRDefault="0082474F" w:rsidP="008E4B27">
            <w:pPr>
              <w:pStyle w:val="a6"/>
              <w:adjustRightInd w:val="0"/>
              <w:snapToGrid w:val="0"/>
              <w:spacing w:line="240" w:lineRule="auto"/>
              <w:ind w:firstLineChars="0" w:firstLine="0"/>
              <w:jc w:val="center"/>
              <w:outlineLvl w:val="1"/>
              <w:rPr>
                <w:rFonts w:ascii="Times New Roman"/>
                <w:color w:val="000000"/>
                <w:sz w:val="21"/>
                <w:szCs w:val="21"/>
              </w:rPr>
            </w:pPr>
            <w:r w:rsidRPr="007B5C3B">
              <w:rPr>
                <w:rFonts w:ascii="Times New Roman"/>
                <w:color w:val="000000"/>
                <w:sz w:val="21"/>
                <w:szCs w:val="21"/>
              </w:rPr>
              <w:t>尹梦囡</w:t>
            </w:r>
          </w:p>
        </w:tc>
        <w:tc>
          <w:tcPr>
            <w:tcW w:w="453" w:type="pct"/>
            <w:vAlign w:val="center"/>
          </w:tcPr>
          <w:p w14:paraId="7F89A4B9" w14:textId="77777777" w:rsidR="0082474F" w:rsidRPr="007B5C3B" w:rsidRDefault="0082474F" w:rsidP="008E4B27">
            <w:pPr>
              <w:pStyle w:val="a6"/>
              <w:adjustRightInd w:val="0"/>
              <w:spacing w:after="50" w:line="320" w:lineRule="exact"/>
              <w:ind w:firstLineChars="0" w:firstLine="0"/>
              <w:jc w:val="center"/>
              <w:outlineLvl w:val="1"/>
              <w:rPr>
                <w:rFonts w:ascii="Times New Roman"/>
                <w:color w:val="000000"/>
                <w:sz w:val="21"/>
                <w:szCs w:val="21"/>
              </w:rPr>
            </w:pPr>
            <w:r w:rsidRPr="007B5C3B">
              <w:rPr>
                <w:rFonts w:ascii="Times New Roman"/>
                <w:color w:val="000000"/>
                <w:sz w:val="21"/>
                <w:szCs w:val="21"/>
              </w:rPr>
              <w:t>是</w:t>
            </w:r>
          </w:p>
        </w:tc>
        <w:tc>
          <w:tcPr>
            <w:tcW w:w="428" w:type="pct"/>
            <w:vAlign w:val="center"/>
          </w:tcPr>
          <w:p w14:paraId="5E81435E" w14:textId="77777777" w:rsidR="0082474F" w:rsidRPr="007B5C3B" w:rsidRDefault="0082474F" w:rsidP="008E4B27">
            <w:pPr>
              <w:pStyle w:val="a6"/>
              <w:adjustRightInd w:val="0"/>
              <w:spacing w:after="50" w:line="320" w:lineRule="exact"/>
              <w:ind w:firstLineChars="0" w:firstLine="0"/>
              <w:jc w:val="center"/>
              <w:outlineLvl w:val="1"/>
              <w:rPr>
                <w:rFonts w:ascii="Times New Roman"/>
                <w:color w:val="000000"/>
                <w:sz w:val="21"/>
                <w:szCs w:val="28"/>
              </w:rPr>
            </w:pPr>
            <w:r w:rsidRPr="007B5C3B">
              <w:rPr>
                <w:rFonts w:ascii="Times New Roman" w:hint="eastAsia"/>
                <w:color w:val="000000"/>
                <w:sz w:val="21"/>
                <w:szCs w:val="28"/>
              </w:rPr>
              <w:t>是</w:t>
            </w:r>
          </w:p>
        </w:tc>
      </w:tr>
      <w:tr w:rsidR="0082474F" w:rsidRPr="007B5C3B" w14:paraId="37618D1E" w14:textId="77777777" w:rsidTr="008E4B27">
        <w:trPr>
          <w:trHeight w:hRule="exact" w:val="782"/>
        </w:trPr>
        <w:tc>
          <w:tcPr>
            <w:tcW w:w="4119" w:type="pct"/>
            <w:gridSpan w:val="8"/>
            <w:vAlign w:val="center"/>
          </w:tcPr>
          <w:p w14:paraId="14FF4BD7" w14:textId="77777777" w:rsidR="0082474F" w:rsidRPr="007B5C3B" w:rsidRDefault="0082474F" w:rsidP="008E4B27">
            <w:pPr>
              <w:pStyle w:val="a6"/>
              <w:adjustRightInd w:val="0"/>
              <w:spacing w:after="50" w:line="320" w:lineRule="exact"/>
              <w:ind w:firstLineChars="0" w:firstLine="0"/>
              <w:jc w:val="center"/>
              <w:outlineLvl w:val="1"/>
              <w:rPr>
                <w:rFonts w:ascii="Times New Roman"/>
                <w:color w:val="000000"/>
                <w:sz w:val="21"/>
                <w:szCs w:val="21"/>
              </w:rPr>
            </w:pPr>
            <w:r w:rsidRPr="007B5C3B">
              <w:rPr>
                <w:rFonts w:ascii="Times New Roman"/>
                <w:color w:val="000000"/>
                <w:sz w:val="21"/>
                <w:szCs w:val="21"/>
              </w:rPr>
              <w:t>合计</w:t>
            </w:r>
          </w:p>
        </w:tc>
        <w:tc>
          <w:tcPr>
            <w:tcW w:w="453" w:type="pct"/>
            <w:vAlign w:val="center"/>
          </w:tcPr>
          <w:p w14:paraId="210D3560" w14:textId="77777777" w:rsidR="0082474F" w:rsidRPr="007B5C3B" w:rsidRDefault="0082474F" w:rsidP="008E4B27">
            <w:pPr>
              <w:pStyle w:val="a6"/>
              <w:adjustRightInd w:val="0"/>
              <w:spacing w:after="50" w:line="320" w:lineRule="exact"/>
              <w:ind w:firstLineChars="0" w:firstLine="0"/>
              <w:jc w:val="center"/>
              <w:outlineLvl w:val="1"/>
              <w:rPr>
                <w:rFonts w:ascii="Times New Roman"/>
                <w:color w:val="000000"/>
                <w:sz w:val="21"/>
                <w:szCs w:val="21"/>
              </w:rPr>
            </w:pPr>
            <w:r w:rsidRPr="007B5C3B">
              <w:rPr>
                <w:rFonts w:ascii="Times New Roman" w:hint="eastAsia"/>
                <w:color w:val="000000"/>
                <w:sz w:val="21"/>
                <w:szCs w:val="21"/>
              </w:rPr>
              <w:t>5</w:t>
            </w:r>
          </w:p>
        </w:tc>
        <w:tc>
          <w:tcPr>
            <w:tcW w:w="428" w:type="pct"/>
            <w:vAlign w:val="center"/>
          </w:tcPr>
          <w:p w14:paraId="12C5552E" w14:textId="77777777" w:rsidR="0082474F" w:rsidRPr="007B5C3B" w:rsidRDefault="0082474F" w:rsidP="008E4B27">
            <w:pPr>
              <w:pStyle w:val="a6"/>
              <w:adjustRightInd w:val="0"/>
              <w:spacing w:after="50" w:line="320" w:lineRule="exact"/>
              <w:ind w:firstLineChars="0" w:firstLine="0"/>
              <w:jc w:val="center"/>
              <w:outlineLvl w:val="1"/>
              <w:rPr>
                <w:rFonts w:ascii="Times New Roman"/>
                <w:color w:val="000000"/>
                <w:sz w:val="18"/>
                <w:szCs w:val="18"/>
              </w:rPr>
            </w:pPr>
            <w:r w:rsidRPr="007B5C3B">
              <w:rPr>
                <w:rFonts w:ascii="Times New Roman" w:hint="eastAsia"/>
                <w:color w:val="000000"/>
                <w:sz w:val="18"/>
                <w:szCs w:val="18"/>
              </w:rPr>
              <w:t>2</w:t>
            </w:r>
          </w:p>
        </w:tc>
      </w:tr>
    </w:tbl>
    <w:p w14:paraId="346F95B6" w14:textId="77777777" w:rsidR="0082474F" w:rsidRDefault="0082474F" w:rsidP="0082474F">
      <w:pPr>
        <w:autoSpaceDE w:val="0"/>
        <w:autoSpaceDN w:val="0"/>
        <w:adjustRightInd w:val="0"/>
        <w:ind w:firstLineChars="200" w:firstLine="640"/>
        <w:rPr>
          <w:rFonts w:ascii="仿宋_GB2312" w:eastAsia="仿宋_GB2312" w:hint="eastAsia"/>
          <w:sz w:val="32"/>
          <w:szCs w:val="32"/>
        </w:rPr>
      </w:pPr>
    </w:p>
    <w:p w14:paraId="37CF2A7B" w14:textId="77777777" w:rsidR="0082474F" w:rsidRDefault="0082474F" w:rsidP="0082474F">
      <w:pPr>
        <w:rPr>
          <w:rFonts w:ascii="方正小标宋简体" w:eastAsia="方正小标宋简体" w:hint="eastAsia"/>
          <w:sz w:val="32"/>
          <w:szCs w:val="32"/>
        </w:rPr>
      </w:pPr>
      <w:r>
        <w:rPr>
          <w:rFonts w:ascii="方正小标宋简体" w:eastAsia="方正小标宋简体" w:hint="eastAsia"/>
          <w:sz w:val="32"/>
          <w:szCs w:val="32"/>
        </w:rPr>
        <w:t>六、主要完成人</w:t>
      </w:r>
    </w:p>
    <w:p w14:paraId="219D6F7A" w14:textId="77777777" w:rsidR="0082474F" w:rsidRPr="00244F7C" w:rsidRDefault="0082474F" w:rsidP="0082474F">
      <w:pPr>
        <w:rPr>
          <w:rFonts w:ascii="仿宋_GB2312" w:eastAsia="仿宋_GB2312" w:hint="eastAsia"/>
          <w:sz w:val="28"/>
          <w:szCs w:val="28"/>
        </w:rPr>
      </w:pPr>
      <w:r w:rsidRPr="00244F7C">
        <w:rPr>
          <w:rFonts w:ascii="仿宋_GB2312" w:eastAsia="仿宋_GB2312"/>
          <w:sz w:val="28"/>
          <w:szCs w:val="28"/>
        </w:rPr>
        <w:t>1. 姓名：何跃辉；国籍：中国;排名：1；技术职称：研究员；行政职务：</w:t>
      </w:r>
      <w:r>
        <w:rPr>
          <w:rFonts w:ascii="仿宋_GB2312" w:eastAsia="仿宋_GB2312" w:hint="eastAsia"/>
          <w:sz w:val="28"/>
          <w:szCs w:val="28"/>
        </w:rPr>
        <w:t>北京大学现代农学院副院长</w:t>
      </w:r>
      <w:r w:rsidRPr="00244F7C">
        <w:rPr>
          <w:rFonts w:ascii="仿宋_GB2312" w:eastAsia="仿宋_GB2312"/>
          <w:sz w:val="28"/>
          <w:szCs w:val="28"/>
        </w:rPr>
        <w:t>；工作单位：北京大学；完成单位：北京大学现代农业研究院; 参加本项目的起止时间：2014.07-2023.12; 具体贡献：项目总负责人，统筹设计</w:t>
      </w:r>
      <w:proofErr w:type="gramStart"/>
      <w:r w:rsidRPr="00244F7C">
        <w:rPr>
          <w:rFonts w:ascii="仿宋_GB2312" w:eastAsia="仿宋_GB2312"/>
          <w:sz w:val="28"/>
          <w:szCs w:val="28"/>
        </w:rPr>
        <w:t>全研究</w:t>
      </w:r>
      <w:proofErr w:type="gramEnd"/>
      <w:r w:rsidRPr="00244F7C">
        <w:rPr>
          <w:rFonts w:ascii="仿宋_GB2312" w:eastAsia="仿宋_GB2312"/>
          <w:sz w:val="28"/>
          <w:szCs w:val="28"/>
        </w:rPr>
        <w:t>体系，主导核心论文的科学问题凝练、实验方案设计与成果总结；负责学术论证与理论体系梳理，为本项目全部标志性论文通讯作者。</w:t>
      </w:r>
    </w:p>
    <w:p w14:paraId="2FCA570A" w14:textId="77777777" w:rsidR="0082474F" w:rsidRPr="00244F7C" w:rsidRDefault="0082474F" w:rsidP="0082474F">
      <w:pPr>
        <w:rPr>
          <w:rFonts w:ascii="仿宋_GB2312" w:eastAsia="仿宋_GB2312" w:hint="eastAsia"/>
          <w:sz w:val="28"/>
          <w:szCs w:val="28"/>
        </w:rPr>
      </w:pPr>
      <w:r w:rsidRPr="00244F7C">
        <w:rPr>
          <w:rFonts w:ascii="仿宋_GB2312" w:eastAsia="仿宋_GB2312"/>
          <w:sz w:val="28"/>
          <w:szCs w:val="28"/>
        </w:rPr>
        <w:t>2. 姓名：罗晓；国籍：中国；排名：2；技术职称：研究员；行政职务：无；工作单位：北京大学现代农业研究院；完成单位：北京大学现代农业研究院；参加本项目的起止时间：2015.01-2023.12；具体贡献：共同发现代谢酶</w:t>
      </w:r>
      <w:proofErr w:type="gramStart"/>
      <w:r w:rsidRPr="00244F7C">
        <w:rPr>
          <w:rFonts w:ascii="仿宋_GB2312" w:eastAsia="仿宋_GB2312"/>
          <w:sz w:val="28"/>
          <w:szCs w:val="28"/>
        </w:rPr>
        <w:t>介</w:t>
      </w:r>
      <w:proofErr w:type="gramEnd"/>
      <w:r w:rsidRPr="00244F7C">
        <w:rPr>
          <w:rFonts w:ascii="仿宋_GB2312" w:eastAsia="仿宋_GB2312"/>
          <w:sz w:val="28"/>
          <w:szCs w:val="28"/>
        </w:rPr>
        <w:t>导光信号调控植物组蛋白去甲基化新机制、共同证实了春化表观记忆的建立依赖于CME-VAL1/2-PRC2调控模块，而不依赖于</w:t>
      </w:r>
      <w:proofErr w:type="gramStart"/>
      <w:r w:rsidRPr="00244F7C">
        <w:rPr>
          <w:rFonts w:ascii="仿宋_GB2312" w:eastAsia="仿宋_GB2312"/>
          <w:sz w:val="28"/>
          <w:szCs w:val="28"/>
        </w:rPr>
        <w:t>不</w:t>
      </w:r>
      <w:proofErr w:type="gramEnd"/>
      <w:r w:rsidRPr="00244F7C">
        <w:rPr>
          <w:rFonts w:ascii="仿宋_GB2312" w:eastAsia="仿宋_GB2312"/>
          <w:sz w:val="28"/>
          <w:szCs w:val="28"/>
        </w:rPr>
        <w:t>非编码RNA，总结了光信号调控开花时间在物种间的保守与特异机制。</w:t>
      </w:r>
    </w:p>
    <w:p w14:paraId="0079EB8F" w14:textId="77777777" w:rsidR="0082474F" w:rsidRPr="00244F7C" w:rsidRDefault="0082474F" w:rsidP="0082474F">
      <w:pPr>
        <w:rPr>
          <w:rFonts w:ascii="仿宋_GB2312" w:eastAsia="仿宋_GB2312" w:hint="eastAsia"/>
          <w:sz w:val="28"/>
          <w:szCs w:val="28"/>
        </w:rPr>
      </w:pPr>
      <w:r w:rsidRPr="00244F7C">
        <w:rPr>
          <w:rFonts w:ascii="仿宋_GB2312" w:eastAsia="仿宋_GB2312"/>
          <w:sz w:val="28"/>
          <w:szCs w:val="28"/>
        </w:rPr>
        <w:lastRenderedPageBreak/>
        <w:t>3. 姓名：黄飞；国籍：中国；排名：3；技术职称：副教授；行政职务：无；工作单位：深圳大学；二级单位：生命与海洋科学学院；完成单位：北京大学；参加本项目的起止时间：2016.01-2023.07；具体贡献：共同发现代谢酶</w:t>
      </w:r>
      <w:proofErr w:type="gramStart"/>
      <w:r w:rsidRPr="00244F7C">
        <w:rPr>
          <w:rFonts w:ascii="仿宋_GB2312" w:eastAsia="仿宋_GB2312"/>
          <w:sz w:val="28"/>
          <w:szCs w:val="28"/>
        </w:rPr>
        <w:t>介</w:t>
      </w:r>
      <w:proofErr w:type="gramEnd"/>
      <w:r w:rsidRPr="00244F7C">
        <w:rPr>
          <w:rFonts w:ascii="仿宋_GB2312" w:eastAsia="仿宋_GB2312"/>
          <w:sz w:val="28"/>
          <w:szCs w:val="28"/>
        </w:rPr>
        <w:t>导光信号调控植物组蛋白去甲基化及基因表达的新机制。</w:t>
      </w:r>
    </w:p>
    <w:p w14:paraId="604E8704" w14:textId="77777777" w:rsidR="0082474F" w:rsidRPr="00244F7C" w:rsidRDefault="0082474F" w:rsidP="0082474F">
      <w:pPr>
        <w:rPr>
          <w:rFonts w:ascii="仿宋_GB2312" w:eastAsia="仿宋_GB2312" w:hint="eastAsia"/>
          <w:sz w:val="28"/>
          <w:szCs w:val="28"/>
        </w:rPr>
      </w:pPr>
      <w:r w:rsidRPr="00244F7C">
        <w:rPr>
          <w:rFonts w:ascii="仿宋_GB2312" w:eastAsia="仿宋_GB2312"/>
          <w:sz w:val="28"/>
          <w:szCs w:val="28"/>
        </w:rPr>
        <w:t>4. 姓名：袁文雅；国籍：中国；排名：4；技术职称：教授；行政职务：无；工作单位：湖北大学；二级单位：生命科学学院；完成单位：中国科学院分子植物科学卓越创新中心；参加本项目的起止时间：2014.07-2016.12; 具体贡献：筛选并鉴定春化表观记忆核心顺式元件CME及其识别蛋白，揭示春化表观记忆形成的机制。</w:t>
      </w:r>
    </w:p>
    <w:p w14:paraId="3F9E9BE4" w14:textId="77777777" w:rsidR="0082474F" w:rsidRPr="00244F7C" w:rsidRDefault="0082474F" w:rsidP="0082474F">
      <w:pPr>
        <w:rPr>
          <w:rFonts w:ascii="仿宋_GB2312" w:eastAsia="仿宋_GB2312" w:hint="eastAsia"/>
          <w:sz w:val="28"/>
          <w:szCs w:val="28"/>
        </w:rPr>
      </w:pPr>
      <w:r w:rsidRPr="00244F7C">
        <w:rPr>
          <w:rFonts w:ascii="仿宋_GB2312" w:eastAsia="仿宋_GB2312"/>
          <w:sz w:val="28"/>
          <w:szCs w:val="28"/>
        </w:rPr>
        <w:t>5. 姓名：</w:t>
      </w:r>
      <w:proofErr w:type="gramStart"/>
      <w:r w:rsidRPr="00244F7C">
        <w:rPr>
          <w:rFonts w:ascii="仿宋_GB2312" w:eastAsia="仿宋_GB2312"/>
          <w:sz w:val="28"/>
          <w:szCs w:val="28"/>
        </w:rPr>
        <w:t>章志成</w:t>
      </w:r>
      <w:proofErr w:type="gramEnd"/>
      <w:r w:rsidRPr="00244F7C">
        <w:rPr>
          <w:rFonts w:ascii="仿宋_GB2312" w:eastAsia="仿宋_GB2312"/>
          <w:sz w:val="28"/>
          <w:szCs w:val="28"/>
        </w:rPr>
        <w:t>；国籍：中国；排名：5；技术职称：</w:t>
      </w:r>
      <w:r>
        <w:rPr>
          <w:rFonts w:ascii="仿宋_GB2312" w:eastAsia="仿宋_GB2312" w:hint="eastAsia"/>
          <w:sz w:val="28"/>
          <w:szCs w:val="28"/>
        </w:rPr>
        <w:t>无</w:t>
      </w:r>
      <w:r w:rsidRPr="00244F7C">
        <w:rPr>
          <w:rFonts w:ascii="仿宋_GB2312" w:eastAsia="仿宋_GB2312"/>
          <w:sz w:val="28"/>
          <w:szCs w:val="28"/>
        </w:rPr>
        <w:t>；行政职务：无；工作单位：</w:t>
      </w:r>
      <w:proofErr w:type="gramStart"/>
      <w:r w:rsidRPr="00244F7C">
        <w:rPr>
          <w:rFonts w:ascii="仿宋_GB2312" w:eastAsia="仿宋_GB2312"/>
          <w:sz w:val="28"/>
          <w:szCs w:val="28"/>
        </w:rPr>
        <w:t>崖洲湾</w:t>
      </w:r>
      <w:proofErr w:type="gramEnd"/>
      <w:r w:rsidRPr="00244F7C">
        <w:rPr>
          <w:rFonts w:ascii="仿宋_GB2312" w:eastAsia="仿宋_GB2312"/>
          <w:sz w:val="28"/>
          <w:szCs w:val="28"/>
        </w:rPr>
        <w:t>国家实验室；完成单位：北京大学；参加本项目的起止时间：2020年09月-2023年7月；具体贡献：共同揭示春化表观记忆的建立不依赖于不依赖非编码RNA的新机制</w:t>
      </w:r>
      <w:r>
        <w:rPr>
          <w:rFonts w:ascii="仿宋_GB2312" w:eastAsia="仿宋_GB2312" w:hint="eastAsia"/>
          <w:sz w:val="28"/>
          <w:szCs w:val="28"/>
        </w:rPr>
        <w:t>。</w:t>
      </w:r>
    </w:p>
    <w:p w14:paraId="42CF4D4C" w14:textId="77777777" w:rsidR="0082474F" w:rsidRPr="00244F7C" w:rsidRDefault="0082474F" w:rsidP="0082474F">
      <w:pPr>
        <w:rPr>
          <w:rFonts w:ascii="仿宋_GB2312" w:eastAsia="仿宋_GB2312" w:hint="eastAsia"/>
          <w:sz w:val="28"/>
          <w:szCs w:val="28"/>
        </w:rPr>
      </w:pPr>
      <w:r w:rsidRPr="00244F7C">
        <w:rPr>
          <w:rFonts w:ascii="仿宋_GB2312" w:eastAsia="仿宋_GB2312"/>
          <w:sz w:val="28"/>
          <w:szCs w:val="28"/>
        </w:rPr>
        <w:t>6. 姓名：陶增；国籍：中国；排名：6；技术职称：研究员；行政职务：无；工作单位：浙江大学；二级单位：农业与生物技术学院；完成单位：中国科学院分子植物科学卓越创新中心；参加本项目的起止时间：2014.09-2017.12; 具体贡献：共同解析春化表观记忆在胚胎发育中被重置从而重建越冬习性的机制。</w:t>
      </w:r>
    </w:p>
    <w:p w14:paraId="25D543CA" w14:textId="77777777" w:rsidR="0082474F" w:rsidRPr="00244F7C" w:rsidRDefault="0082474F" w:rsidP="0082474F">
      <w:pPr>
        <w:rPr>
          <w:rFonts w:ascii="仿宋_GB2312" w:eastAsia="仿宋_GB2312" w:hint="eastAsia"/>
          <w:sz w:val="28"/>
          <w:szCs w:val="28"/>
        </w:rPr>
      </w:pPr>
      <w:r w:rsidRPr="00244F7C">
        <w:rPr>
          <w:rFonts w:ascii="仿宋_GB2312" w:eastAsia="仿宋_GB2312"/>
          <w:sz w:val="28"/>
          <w:szCs w:val="28"/>
        </w:rPr>
        <w:t>7. 姓名：藕洋；国籍：中国；排名：7；技术职称：副研究员；行政职务：无；工作单位：北京大学现代农业研究院；完成单位：北京大学；参加本项目的起止时间：2020.09-2023.07; 具体贡献：负责完</w:t>
      </w:r>
      <w:r w:rsidRPr="00244F7C">
        <w:rPr>
          <w:rFonts w:ascii="仿宋_GB2312" w:eastAsia="仿宋_GB2312"/>
          <w:sz w:val="28"/>
          <w:szCs w:val="28"/>
        </w:rPr>
        <w:lastRenderedPageBreak/>
        <w:t>成代谢酶KGDH全基因组范围的靶基因筛选及甲基化修饰实验。</w:t>
      </w:r>
    </w:p>
    <w:p w14:paraId="0196546F" w14:textId="77777777" w:rsidR="0082474F" w:rsidRDefault="0082474F" w:rsidP="0082474F">
      <w:pPr>
        <w:rPr>
          <w:rFonts w:ascii="仿宋_GB2312" w:eastAsia="仿宋_GB2312" w:hint="eastAsia"/>
          <w:sz w:val="28"/>
          <w:szCs w:val="28"/>
        </w:rPr>
      </w:pPr>
      <w:r w:rsidRPr="00244F7C">
        <w:rPr>
          <w:rFonts w:ascii="仿宋_GB2312" w:eastAsia="仿宋_GB2312"/>
          <w:sz w:val="28"/>
          <w:szCs w:val="28"/>
        </w:rPr>
        <w:t>8. 姓名：高照旭；国籍：中国；排名：8；技术职称：副研究员；行政职务：无；工作单位：中国农业科学院作物科学研究所；完成单位：北京大学；参加本项目的起止时间：2021.01-2023.07; 具体贡献：负责完成代谢酶KGDH全基因组范围的靶基因筛选及甲基化修饰的大数据分析。</w:t>
      </w:r>
    </w:p>
    <w:p w14:paraId="7F31D4B4" w14:textId="77777777" w:rsidR="0082474F" w:rsidRDefault="0082474F" w:rsidP="0082474F">
      <w:pPr>
        <w:rPr>
          <w:rFonts w:ascii="方正小标宋简体" w:eastAsia="方正小标宋简体" w:hint="eastAsia"/>
          <w:sz w:val="32"/>
          <w:szCs w:val="32"/>
        </w:rPr>
      </w:pPr>
      <w:r>
        <w:rPr>
          <w:rFonts w:ascii="方正小标宋简体" w:eastAsia="方正小标宋简体" w:hint="eastAsia"/>
          <w:sz w:val="32"/>
          <w:szCs w:val="32"/>
        </w:rPr>
        <w:t>七、主要完成单位</w:t>
      </w:r>
    </w:p>
    <w:p w14:paraId="35B9E7F1" w14:textId="77777777" w:rsidR="0082474F" w:rsidRPr="00244F7C" w:rsidRDefault="0082474F" w:rsidP="0082474F">
      <w:pPr>
        <w:rPr>
          <w:rFonts w:ascii="仿宋_GB2312" w:eastAsia="仿宋_GB2312" w:hint="eastAsia"/>
          <w:sz w:val="28"/>
          <w:szCs w:val="28"/>
        </w:rPr>
      </w:pPr>
      <w:r w:rsidRPr="00244F7C">
        <w:rPr>
          <w:rFonts w:ascii="仿宋_GB2312" w:eastAsia="仿宋_GB2312"/>
          <w:sz w:val="28"/>
          <w:szCs w:val="28"/>
        </w:rPr>
        <w:t>1. 北京大学现代农业研究院：项目第一完成单位，负责项目整体构思、规划与组织实施，为项目实施提供人员、经费及实验平台保障。全面支撑了春化表观记忆建立与重置、光信号调控开花时间机制等核心方向的系统研究，推动基础理论向作物应用延伸，为项目重大原创成果产出、理论体系构建及潜在应用提供了核心支撑。</w:t>
      </w:r>
    </w:p>
    <w:p w14:paraId="3803D2CE" w14:textId="77777777" w:rsidR="0082474F" w:rsidRPr="00244F7C" w:rsidRDefault="0082474F" w:rsidP="0082474F">
      <w:pPr>
        <w:rPr>
          <w:rFonts w:ascii="仿宋_GB2312" w:eastAsia="仿宋_GB2312" w:hint="eastAsia"/>
          <w:sz w:val="28"/>
          <w:szCs w:val="28"/>
        </w:rPr>
      </w:pPr>
      <w:r w:rsidRPr="00244F7C">
        <w:rPr>
          <w:rFonts w:ascii="仿宋_GB2312" w:eastAsia="仿宋_GB2312"/>
          <w:sz w:val="28"/>
          <w:szCs w:val="28"/>
        </w:rPr>
        <w:t>2. 北京大学：项目重要完成单位，在光信号调控开花时间及春化表观记忆建立等关键科学问题上提供重要理论创新与技术支撑。在组蛋白修饰、染色质调控等前沿方向开展协同攻关，为项目形成系统性原创成果提供了关键学术支撑，在理论引领与学科交叉创新中发挥重要作用。</w:t>
      </w:r>
    </w:p>
    <w:p w14:paraId="05BB02E7" w14:textId="77777777" w:rsidR="0082474F" w:rsidRPr="006F1D0A" w:rsidRDefault="0082474F" w:rsidP="0082474F">
      <w:pPr>
        <w:rPr>
          <w:rFonts w:hint="eastAsia"/>
        </w:rPr>
      </w:pPr>
      <w:r w:rsidRPr="00244F7C">
        <w:rPr>
          <w:rFonts w:ascii="仿宋_GB2312" w:eastAsia="仿宋_GB2312"/>
          <w:sz w:val="28"/>
          <w:szCs w:val="28"/>
        </w:rPr>
        <w:t>3. 中国科学院分子植物科学卓越创新中心：项目重要完成单位，为植物低温记忆核心顺式元件CME及其识别蛋白VAL1/2的鉴定、PRC2</w:t>
      </w:r>
      <w:proofErr w:type="gramStart"/>
      <w:r w:rsidRPr="00244F7C">
        <w:rPr>
          <w:rFonts w:ascii="仿宋_GB2312" w:eastAsia="仿宋_GB2312"/>
          <w:sz w:val="28"/>
          <w:szCs w:val="28"/>
        </w:rPr>
        <w:t>介</w:t>
      </w:r>
      <w:proofErr w:type="gramEnd"/>
      <w:r w:rsidRPr="00244F7C">
        <w:rPr>
          <w:rFonts w:ascii="仿宋_GB2312" w:eastAsia="仿宋_GB2312"/>
          <w:sz w:val="28"/>
          <w:szCs w:val="28"/>
        </w:rPr>
        <w:t>导FLC沉默形成春化表观记忆分子机制的突破提供了关键平台支撑。</w:t>
      </w:r>
    </w:p>
    <w:p w14:paraId="728005BE" w14:textId="77777777" w:rsidR="0082474F" w:rsidRPr="0082474F" w:rsidRDefault="0082474F" w:rsidP="0082474F">
      <w:pPr>
        <w:pStyle w:val="Default"/>
        <w:rPr>
          <w:rFonts w:hint="eastAsia"/>
        </w:rPr>
      </w:pPr>
    </w:p>
    <w:sectPr w:rsidR="0082474F" w:rsidRPr="0082474F">
      <w:footerReference w:type="even" r:id="rId7"/>
      <w:footerReference w:type="default" r:id="rId8"/>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5ACC6" w14:textId="77777777" w:rsidR="00631614" w:rsidRDefault="00631614">
      <w:r>
        <w:separator/>
      </w:r>
    </w:p>
  </w:endnote>
  <w:endnote w:type="continuationSeparator" w:id="0">
    <w:p w14:paraId="0D431DF1" w14:textId="77777777" w:rsidR="00631614" w:rsidRDefault="00631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altName w:val="微软雅黑"/>
    <w:charset w:val="86"/>
    <w:family w:val="script"/>
    <w:pitch w:val="default"/>
    <w:sig w:usb0="00000001" w:usb1="080E0000" w:usb2="00000000" w:usb3="00000000" w:csb0="00040000" w:csb1="00000000"/>
  </w:font>
  <w:font w:name="仿宋_GB2312">
    <w:altName w:val="微软雅黑"/>
    <w:charset w:val="86"/>
    <w:family w:val="modern"/>
    <w:pitch w:val="fixed"/>
    <w:sig w:usb0="00000001" w:usb1="080E0000" w:usb2="0000001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Yu Gothic"/>
    <w:charset w:val="80"/>
    <w:family w:val="auto"/>
    <w:pitch w:val="variable"/>
    <w:sig w:usb0="800002BF" w:usb1="184F6CF8" w:usb2="00000012" w:usb3="00000000" w:csb0="0016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0FDAA" w14:textId="77777777" w:rsidR="00316D0D" w:rsidRDefault="00000000">
    <w:pPr>
      <w:pStyle w:val="a9"/>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5CD032B4" w14:textId="77777777" w:rsidR="00316D0D" w:rsidRDefault="00316D0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97C6F" w14:textId="77777777" w:rsidR="00316D0D" w:rsidRDefault="00316D0D">
    <w:pPr>
      <w:pStyle w:val="a9"/>
      <w:framePr w:wrap="around" w:vAnchor="text" w:hAnchor="margin" w:xAlign="center" w:y="1"/>
      <w:rPr>
        <w:rStyle w:val="af0"/>
      </w:rPr>
    </w:pPr>
  </w:p>
  <w:p w14:paraId="405797D3" w14:textId="77777777" w:rsidR="00316D0D" w:rsidRDefault="00316D0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7BB15" w14:textId="77777777" w:rsidR="00631614" w:rsidRDefault="00631614">
      <w:r>
        <w:separator/>
      </w:r>
    </w:p>
  </w:footnote>
  <w:footnote w:type="continuationSeparator" w:id="0">
    <w:p w14:paraId="3C6850A9" w14:textId="77777777" w:rsidR="00631614" w:rsidRDefault="006316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ZhYWEzOTJhOWQzMTk2YTZlYWY3MDliMWNiOTA4OTkifQ=="/>
  </w:docVars>
  <w:rsids>
    <w:rsidRoot w:val="00822F41"/>
    <w:rsid w:val="00003577"/>
    <w:rsid w:val="00006B56"/>
    <w:rsid w:val="00010406"/>
    <w:rsid w:val="00024C74"/>
    <w:rsid w:val="000318DA"/>
    <w:rsid w:val="00036E61"/>
    <w:rsid w:val="000669C8"/>
    <w:rsid w:val="00072681"/>
    <w:rsid w:val="00080D53"/>
    <w:rsid w:val="000A290D"/>
    <w:rsid w:val="000B4AA9"/>
    <w:rsid w:val="000D2556"/>
    <w:rsid w:val="000D2943"/>
    <w:rsid w:val="000F28F2"/>
    <w:rsid w:val="0011420E"/>
    <w:rsid w:val="001225B2"/>
    <w:rsid w:val="00140BC0"/>
    <w:rsid w:val="001455AF"/>
    <w:rsid w:val="0014656F"/>
    <w:rsid w:val="00174C82"/>
    <w:rsid w:val="00190032"/>
    <w:rsid w:val="001A16C9"/>
    <w:rsid w:val="001A1EFF"/>
    <w:rsid w:val="001A6B61"/>
    <w:rsid w:val="001C2831"/>
    <w:rsid w:val="001C3EAF"/>
    <w:rsid w:val="001D09D8"/>
    <w:rsid w:val="001D704B"/>
    <w:rsid w:val="00203483"/>
    <w:rsid w:val="002257D8"/>
    <w:rsid w:val="00237524"/>
    <w:rsid w:val="00245728"/>
    <w:rsid w:val="002510B3"/>
    <w:rsid w:val="00270BAF"/>
    <w:rsid w:val="00291928"/>
    <w:rsid w:val="002C1A30"/>
    <w:rsid w:val="002C71EA"/>
    <w:rsid w:val="002E2619"/>
    <w:rsid w:val="002E47D2"/>
    <w:rsid w:val="002E523B"/>
    <w:rsid w:val="002E61BF"/>
    <w:rsid w:val="002F45CC"/>
    <w:rsid w:val="00311A06"/>
    <w:rsid w:val="00316D0D"/>
    <w:rsid w:val="00330B37"/>
    <w:rsid w:val="003714D6"/>
    <w:rsid w:val="00381862"/>
    <w:rsid w:val="003C5A69"/>
    <w:rsid w:val="004066C5"/>
    <w:rsid w:val="004137FC"/>
    <w:rsid w:val="0042035E"/>
    <w:rsid w:val="00462718"/>
    <w:rsid w:val="00475D61"/>
    <w:rsid w:val="00487691"/>
    <w:rsid w:val="004916E6"/>
    <w:rsid w:val="004C3D76"/>
    <w:rsid w:val="004C6F5D"/>
    <w:rsid w:val="004C7BBD"/>
    <w:rsid w:val="004D4F4E"/>
    <w:rsid w:val="004F1A1D"/>
    <w:rsid w:val="00504CAB"/>
    <w:rsid w:val="0052171C"/>
    <w:rsid w:val="00525496"/>
    <w:rsid w:val="00527A96"/>
    <w:rsid w:val="005357F2"/>
    <w:rsid w:val="00563E72"/>
    <w:rsid w:val="00572A40"/>
    <w:rsid w:val="0058425D"/>
    <w:rsid w:val="005A301B"/>
    <w:rsid w:val="005A4C5A"/>
    <w:rsid w:val="005A63D7"/>
    <w:rsid w:val="005D2A43"/>
    <w:rsid w:val="005D7BB1"/>
    <w:rsid w:val="005E7123"/>
    <w:rsid w:val="005F4E42"/>
    <w:rsid w:val="005F7367"/>
    <w:rsid w:val="00601480"/>
    <w:rsid w:val="00612FE8"/>
    <w:rsid w:val="00631614"/>
    <w:rsid w:val="00632D55"/>
    <w:rsid w:val="006451CA"/>
    <w:rsid w:val="006462CB"/>
    <w:rsid w:val="00651CE6"/>
    <w:rsid w:val="00671E7E"/>
    <w:rsid w:val="006751F7"/>
    <w:rsid w:val="006822AE"/>
    <w:rsid w:val="0068331B"/>
    <w:rsid w:val="00687B01"/>
    <w:rsid w:val="006901F6"/>
    <w:rsid w:val="006A1A02"/>
    <w:rsid w:val="006C62FC"/>
    <w:rsid w:val="00702E11"/>
    <w:rsid w:val="007122C2"/>
    <w:rsid w:val="00720D87"/>
    <w:rsid w:val="00720DD9"/>
    <w:rsid w:val="00732AF0"/>
    <w:rsid w:val="00760CED"/>
    <w:rsid w:val="00764925"/>
    <w:rsid w:val="00776ACE"/>
    <w:rsid w:val="0079259B"/>
    <w:rsid w:val="007927CB"/>
    <w:rsid w:val="00795142"/>
    <w:rsid w:val="007A490E"/>
    <w:rsid w:val="007B1DDF"/>
    <w:rsid w:val="007B457D"/>
    <w:rsid w:val="007C2DD9"/>
    <w:rsid w:val="007C4C1C"/>
    <w:rsid w:val="007D44E9"/>
    <w:rsid w:val="007E6680"/>
    <w:rsid w:val="00822F41"/>
    <w:rsid w:val="008236D5"/>
    <w:rsid w:val="0082474F"/>
    <w:rsid w:val="00825117"/>
    <w:rsid w:val="00834466"/>
    <w:rsid w:val="0084234F"/>
    <w:rsid w:val="0084366F"/>
    <w:rsid w:val="008451A8"/>
    <w:rsid w:val="00847951"/>
    <w:rsid w:val="00854784"/>
    <w:rsid w:val="00864CD5"/>
    <w:rsid w:val="00895B53"/>
    <w:rsid w:val="008A06C4"/>
    <w:rsid w:val="008A42AE"/>
    <w:rsid w:val="008B1D3A"/>
    <w:rsid w:val="008B1DB8"/>
    <w:rsid w:val="008C0294"/>
    <w:rsid w:val="008D0687"/>
    <w:rsid w:val="008D0E8D"/>
    <w:rsid w:val="008F20AC"/>
    <w:rsid w:val="008F6AA4"/>
    <w:rsid w:val="0090182D"/>
    <w:rsid w:val="009063FC"/>
    <w:rsid w:val="0090774B"/>
    <w:rsid w:val="00915460"/>
    <w:rsid w:val="00926ECA"/>
    <w:rsid w:val="00964538"/>
    <w:rsid w:val="009733A5"/>
    <w:rsid w:val="0098257F"/>
    <w:rsid w:val="009C6B31"/>
    <w:rsid w:val="00A05545"/>
    <w:rsid w:val="00A11023"/>
    <w:rsid w:val="00A136A9"/>
    <w:rsid w:val="00A2588F"/>
    <w:rsid w:val="00A2607C"/>
    <w:rsid w:val="00A263FD"/>
    <w:rsid w:val="00A27BDC"/>
    <w:rsid w:val="00A35798"/>
    <w:rsid w:val="00A767D7"/>
    <w:rsid w:val="00A827CE"/>
    <w:rsid w:val="00A91E01"/>
    <w:rsid w:val="00AA5860"/>
    <w:rsid w:val="00AC18CF"/>
    <w:rsid w:val="00AD2117"/>
    <w:rsid w:val="00AF2F54"/>
    <w:rsid w:val="00AF3E40"/>
    <w:rsid w:val="00B121F3"/>
    <w:rsid w:val="00B70893"/>
    <w:rsid w:val="00B70CE6"/>
    <w:rsid w:val="00B75EC1"/>
    <w:rsid w:val="00B86FD9"/>
    <w:rsid w:val="00BA2FD2"/>
    <w:rsid w:val="00BA58E7"/>
    <w:rsid w:val="00BE5B9B"/>
    <w:rsid w:val="00BF04EA"/>
    <w:rsid w:val="00C014DF"/>
    <w:rsid w:val="00C016B5"/>
    <w:rsid w:val="00C016DD"/>
    <w:rsid w:val="00C02AE9"/>
    <w:rsid w:val="00C23AD5"/>
    <w:rsid w:val="00C33810"/>
    <w:rsid w:val="00C725AC"/>
    <w:rsid w:val="00CF370E"/>
    <w:rsid w:val="00D0308A"/>
    <w:rsid w:val="00D131C3"/>
    <w:rsid w:val="00D2361E"/>
    <w:rsid w:val="00D236D5"/>
    <w:rsid w:val="00D4521F"/>
    <w:rsid w:val="00D5219A"/>
    <w:rsid w:val="00D525DA"/>
    <w:rsid w:val="00D54C80"/>
    <w:rsid w:val="00D60B41"/>
    <w:rsid w:val="00DC1621"/>
    <w:rsid w:val="00DC7AA7"/>
    <w:rsid w:val="00DE1EAE"/>
    <w:rsid w:val="00E02BD8"/>
    <w:rsid w:val="00E06FD6"/>
    <w:rsid w:val="00E07250"/>
    <w:rsid w:val="00E14DB9"/>
    <w:rsid w:val="00E24C86"/>
    <w:rsid w:val="00E30127"/>
    <w:rsid w:val="00E43F82"/>
    <w:rsid w:val="00E5309C"/>
    <w:rsid w:val="00E55977"/>
    <w:rsid w:val="00E71520"/>
    <w:rsid w:val="00E851DF"/>
    <w:rsid w:val="00EB2F9A"/>
    <w:rsid w:val="00EB778D"/>
    <w:rsid w:val="00EC0F7C"/>
    <w:rsid w:val="00EC5F77"/>
    <w:rsid w:val="00EE0243"/>
    <w:rsid w:val="00EE0345"/>
    <w:rsid w:val="00F01250"/>
    <w:rsid w:val="00F17C25"/>
    <w:rsid w:val="00F333F6"/>
    <w:rsid w:val="00F3785C"/>
    <w:rsid w:val="00F40914"/>
    <w:rsid w:val="00F441F5"/>
    <w:rsid w:val="00F7047A"/>
    <w:rsid w:val="00F81A01"/>
    <w:rsid w:val="00F82045"/>
    <w:rsid w:val="00F852C1"/>
    <w:rsid w:val="00FB0852"/>
    <w:rsid w:val="00FB17F1"/>
    <w:rsid w:val="00FD4138"/>
    <w:rsid w:val="00FE3092"/>
    <w:rsid w:val="00FE435F"/>
    <w:rsid w:val="01B701A0"/>
    <w:rsid w:val="01BB640A"/>
    <w:rsid w:val="01FD42EF"/>
    <w:rsid w:val="02F315AC"/>
    <w:rsid w:val="0394658D"/>
    <w:rsid w:val="03A23C27"/>
    <w:rsid w:val="042B21B5"/>
    <w:rsid w:val="0517712C"/>
    <w:rsid w:val="05E80E63"/>
    <w:rsid w:val="07034156"/>
    <w:rsid w:val="091F0FEF"/>
    <w:rsid w:val="09A15F99"/>
    <w:rsid w:val="09BD1F32"/>
    <w:rsid w:val="0B402B47"/>
    <w:rsid w:val="0C682624"/>
    <w:rsid w:val="0C8F023A"/>
    <w:rsid w:val="0C92338D"/>
    <w:rsid w:val="0DE565E7"/>
    <w:rsid w:val="0EB9774E"/>
    <w:rsid w:val="0F975F68"/>
    <w:rsid w:val="0F9A4F2B"/>
    <w:rsid w:val="0FA37CB2"/>
    <w:rsid w:val="10A83678"/>
    <w:rsid w:val="152F25BA"/>
    <w:rsid w:val="16AC39FC"/>
    <w:rsid w:val="172419CE"/>
    <w:rsid w:val="17F92F26"/>
    <w:rsid w:val="181836D6"/>
    <w:rsid w:val="18397E91"/>
    <w:rsid w:val="191B2A72"/>
    <w:rsid w:val="19953518"/>
    <w:rsid w:val="19EB1DCD"/>
    <w:rsid w:val="1A9A0F56"/>
    <w:rsid w:val="1AB5657D"/>
    <w:rsid w:val="1C3E4A09"/>
    <w:rsid w:val="1C767B21"/>
    <w:rsid w:val="1DC93B62"/>
    <w:rsid w:val="1E0A6237"/>
    <w:rsid w:val="20B9542D"/>
    <w:rsid w:val="226333FC"/>
    <w:rsid w:val="22961841"/>
    <w:rsid w:val="229C164D"/>
    <w:rsid w:val="22AF32C1"/>
    <w:rsid w:val="22C56B99"/>
    <w:rsid w:val="235A693F"/>
    <w:rsid w:val="27AA5A70"/>
    <w:rsid w:val="28BC7E86"/>
    <w:rsid w:val="29F222C1"/>
    <w:rsid w:val="29F53684"/>
    <w:rsid w:val="2E032AE7"/>
    <w:rsid w:val="2EF75CAB"/>
    <w:rsid w:val="30507637"/>
    <w:rsid w:val="30D836AE"/>
    <w:rsid w:val="30E21939"/>
    <w:rsid w:val="31565117"/>
    <w:rsid w:val="317F3195"/>
    <w:rsid w:val="328A410F"/>
    <w:rsid w:val="33EF3043"/>
    <w:rsid w:val="34B91F8A"/>
    <w:rsid w:val="35494B7A"/>
    <w:rsid w:val="355B47A5"/>
    <w:rsid w:val="35A90EA2"/>
    <w:rsid w:val="36E92171"/>
    <w:rsid w:val="37294C63"/>
    <w:rsid w:val="376225BD"/>
    <w:rsid w:val="37C958A1"/>
    <w:rsid w:val="37D05063"/>
    <w:rsid w:val="38F117B0"/>
    <w:rsid w:val="392A3BCE"/>
    <w:rsid w:val="3B8E1539"/>
    <w:rsid w:val="3BA03635"/>
    <w:rsid w:val="3BF70E8C"/>
    <w:rsid w:val="3CFA0213"/>
    <w:rsid w:val="3FE51083"/>
    <w:rsid w:val="429F17F6"/>
    <w:rsid w:val="42B41E9A"/>
    <w:rsid w:val="45B82804"/>
    <w:rsid w:val="46E22750"/>
    <w:rsid w:val="46EC44D4"/>
    <w:rsid w:val="475443C7"/>
    <w:rsid w:val="478F67EB"/>
    <w:rsid w:val="4B1F1850"/>
    <w:rsid w:val="4CF82C6E"/>
    <w:rsid w:val="4D4D3AFB"/>
    <w:rsid w:val="4D854753"/>
    <w:rsid w:val="4DE54BC7"/>
    <w:rsid w:val="4EB53D97"/>
    <w:rsid w:val="4F672375"/>
    <w:rsid w:val="51E57B02"/>
    <w:rsid w:val="526622C1"/>
    <w:rsid w:val="52702537"/>
    <w:rsid w:val="567315FF"/>
    <w:rsid w:val="572B12F6"/>
    <w:rsid w:val="59A76C7E"/>
    <w:rsid w:val="5A427C66"/>
    <w:rsid w:val="5A9C7376"/>
    <w:rsid w:val="5ABB061A"/>
    <w:rsid w:val="5FD67D35"/>
    <w:rsid w:val="600A5100"/>
    <w:rsid w:val="612C1921"/>
    <w:rsid w:val="613E5427"/>
    <w:rsid w:val="615C33BC"/>
    <w:rsid w:val="621214DC"/>
    <w:rsid w:val="6534765C"/>
    <w:rsid w:val="69D16911"/>
    <w:rsid w:val="6B5B09C1"/>
    <w:rsid w:val="6C3175D5"/>
    <w:rsid w:val="6CCA7D73"/>
    <w:rsid w:val="6D93510E"/>
    <w:rsid w:val="6E22598D"/>
    <w:rsid w:val="6F855772"/>
    <w:rsid w:val="70FB570F"/>
    <w:rsid w:val="718A1021"/>
    <w:rsid w:val="71B22A92"/>
    <w:rsid w:val="71CB33D1"/>
    <w:rsid w:val="727D7636"/>
    <w:rsid w:val="728A4867"/>
    <w:rsid w:val="73010A86"/>
    <w:rsid w:val="73982EF1"/>
    <w:rsid w:val="73EC3386"/>
    <w:rsid w:val="76E40350"/>
    <w:rsid w:val="7A1B0A08"/>
    <w:rsid w:val="7A6B4B71"/>
    <w:rsid w:val="7CA610E1"/>
    <w:rsid w:val="7E0B01EB"/>
    <w:rsid w:val="7E2A6CA0"/>
    <w:rsid w:val="7F4A0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AE087"/>
  <w15:docId w15:val="{93EC44A9-CEAB-4F47-9CFF-8F385776B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qFormat/>
    <w:pPr>
      <w:autoSpaceDE w:val="0"/>
      <w:autoSpaceDN w:val="0"/>
      <w:adjustRightInd w:val="0"/>
      <w:jc w:val="left"/>
    </w:pPr>
    <w:rPr>
      <w:rFonts w:ascii="方正仿宋_GBK" w:hAnsi="方正仿宋_GBK"/>
    </w:rPr>
  </w:style>
  <w:style w:type="paragraph" w:styleId="a3">
    <w:name w:val="annotation text"/>
    <w:basedOn w:val="a"/>
    <w:link w:val="a4"/>
    <w:uiPriority w:val="99"/>
    <w:unhideWhenUsed/>
    <w:qFormat/>
    <w:pPr>
      <w:jc w:val="left"/>
    </w:pPr>
  </w:style>
  <w:style w:type="paragraph" w:styleId="a5">
    <w:name w:val="Body Text"/>
    <w:basedOn w:val="a"/>
    <w:next w:val="a"/>
    <w:semiHidden/>
    <w:qFormat/>
    <w:pPr>
      <w:spacing w:after="120"/>
    </w:pPr>
  </w:style>
  <w:style w:type="paragraph" w:styleId="a6">
    <w:name w:val="Plain Text"/>
    <w:basedOn w:val="a"/>
    <w:link w:val="1"/>
    <w:qFormat/>
    <w:pPr>
      <w:spacing w:line="360" w:lineRule="auto"/>
      <w:ind w:firstLineChars="200" w:firstLine="480"/>
    </w:pPr>
    <w:rPr>
      <w:rFonts w:ascii="仿宋_GB2312"/>
      <w:sz w:val="24"/>
      <w:szCs w:val="20"/>
    </w:rPr>
  </w:style>
  <w:style w:type="paragraph" w:styleId="a7">
    <w:name w:val="Balloon Text"/>
    <w:basedOn w:val="a"/>
    <w:link w:val="a8"/>
    <w:uiPriority w:val="99"/>
    <w:unhideWhenUsed/>
    <w:qFormat/>
    <w:rPr>
      <w:sz w:val="18"/>
      <w:szCs w:val="18"/>
    </w:rPr>
  </w:style>
  <w:style w:type="paragraph" w:styleId="a9">
    <w:name w:val="footer"/>
    <w:basedOn w:val="a"/>
    <w:link w:val="aa"/>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qFormat/>
  </w:style>
  <w:style w:type="character" w:styleId="af1">
    <w:name w:val="annotation reference"/>
    <w:uiPriority w:val="99"/>
    <w:unhideWhenUsed/>
    <w:qFormat/>
    <w:rPr>
      <w:sz w:val="21"/>
      <w:szCs w:val="21"/>
    </w:rPr>
  </w:style>
  <w:style w:type="character" w:customStyle="1" w:styleId="a4">
    <w:name w:val="批注文字 字符"/>
    <w:link w:val="a3"/>
    <w:uiPriority w:val="99"/>
    <w:semiHidden/>
    <w:qFormat/>
    <w:rPr>
      <w:rFonts w:ascii="Times New Roman" w:eastAsia="宋体" w:hAnsi="Times New Roman" w:cs="Times New Roman"/>
      <w:szCs w:val="24"/>
    </w:rPr>
  </w:style>
  <w:style w:type="character" w:customStyle="1" w:styleId="1">
    <w:name w:val="纯文本 字符1"/>
    <w:link w:val="a6"/>
    <w:qFormat/>
    <w:locked/>
    <w:rPr>
      <w:rFonts w:ascii="仿宋_GB2312" w:eastAsia="宋体" w:hAnsi="Times New Roman" w:cs="Times New Roman"/>
      <w:sz w:val="24"/>
      <w:szCs w:val="20"/>
    </w:rPr>
  </w:style>
  <w:style w:type="character" w:customStyle="1" w:styleId="a8">
    <w:name w:val="批注框文本 字符"/>
    <w:link w:val="a7"/>
    <w:uiPriority w:val="99"/>
    <w:semiHidden/>
    <w:qFormat/>
    <w:rPr>
      <w:rFonts w:ascii="Times New Roman" w:eastAsia="宋体" w:hAnsi="Times New Roman" w:cs="Times New Roman"/>
      <w:sz w:val="18"/>
      <w:szCs w:val="18"/>
    </w:rPr>
  </w:style>
  <w:style w:type="character" w:customStyle="1" w:styleId="aa">
    <w:name w:val="页脚 字符"/>
    <w:link w:val="a9"/>
    <w:uiPriority w:val="99"/>
    <w:qFormat/>
    <w:rPr>
      <w:sz w:val="18"/>
      <w:szCs w:val="18"/>
    </w:rPr>
  </w:style>
  <w:style w:type="character" w:customStyle="1" w:styleId="ac">
    <w:name w:val="页眉 字符"/>
    <w:link w:val="ab"/>
    <w:uiPriority w:val="99"/>
    <w:qFormat/>
    <w:rPr>
      <w:sz w:val="18"/>
      <w:szCs w:val="18"/>
    </w:rPr>
  </w:style>
  <w:style w:type="character" w:customStyle="1" w:styleId="ae">
    <w:name w:val="批注主题 字符"/>
    <w:link w:val="ad"/>
    <w:uiPriority w:val="99"/>
    <w:semiHidden/>
    <w:qFormat/>
    <w:rPr>
      <w:rFonts w:ascii="Times New Roman" w:eastAsia="宋体" w:hAnsi="Times New Roman" w:cs="Times New Roman"/>
      <w:b/>
      <w:bCs/>
      <w:szCs w:val="24"/>
    </w:rPr>
  </w:style>
  <w:style w:type="character" w:customStyle="1" w:styleId="af2">
    <w:name w:val="纯文本 字符"/>
    <w:qFormat/>
    <w:rPr>
      <w:rFonts w:ascii="等线" w:hAnsi="Courier New" w:cs="Courier New"/>
      <w:szCs w:val="24"/>
    </w:rPr>
  </w:style>
  <w:style w:type="character" w:customStyle="1" w:styleId="title1">
    <w:name w:val="title1"/>
    <w:qFormat/>
    <w:rPr>
      <w:b/>
      <w:bCs/>
      <w:color w:val="9999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A9EFF-BA11-4CAC-B276-21387C0F4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796</Words>
  <Characters>4542</Characters>
  <Application>Microsoft Office Word</Application>
  <DocSecurity>0</DocSecurity>
  <Lines>37</Lines>
  <Paragraphs>10</Paragraphs>
  <ScaleCrop>false</ScaleCrop>
  <Company>Microsoft</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LY-01</dc:creator>
  <cp:lastModifiedBy>增 陶</cp:lastModifiedBy>
  <cp:revision>2</cp:revision>
  <dcterms:created xsi:type="dcterms:W3CDTF">2026-07-09T02:07:00Z</dcterms:created>
  <dcterms:modified xsi:type="dcterms:W3CDTF">2026-07-09T02:07:00Z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eyJoZGlkIjoiNjY1MjJmNDFiNmQyZDgyMDliZTQwNjYyNzcwYjk0ZDUifQ==</vt:lpwstr>
  </property>
  <property fmtid="{D5CDD505-2E9C-101B-9397-08002B2CF9AE}" pid="3" name="KSOProductBuildVer">
    <vt:lpwstr>2052-12.1.0.18276</vt:lpwstr>
  </property>
  <property fmtid="{D5CDD505-2E9C-101B-9397-08002B2CF9AE}" pid="4" name="ICV">
    <vt:lpwstr>92C22E5EDEC04C87A964793ED82D71E4_13</vt:lpwstr>
  </property>
</Properties>
</file>