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color w:val="000000"/>
          <w:kern w:val="0"/>
          <w:sz w:val="28"/>
          <w:szCs w:val="28"/>
        </w:rPr>
      </w:pPr>
      <w:r>
        <w:rPr>
          <w:color w:val="000000"/>
          <w:kern w:val="0"/>
          <w:sz w:val="28"/>
          <w:szCs w:val="28"/>
        </w:rPr>
        <w:t>附：公示内容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color w:val="000000"/>
          <w:kern w:val="0"/>
          <w:sz w:val="28"/>
          <w:szCs w:val="28"/>
        </w:rPr>
      </w:pPr>
      <w:r>
        <w:rPr>
          <w:color w:val="000000"/>
          <w:kern w:val="0"/>
          <w:sz w:val="28"/>
          <w:szCs w:val="28"/>
        </w:rPr>
        <w:t>奖项类别：</w:t>
      </w:r>
      <w:r>
        <w:rPr>
          <w:rFonts w:hint="eastAsia" w:ascii="仿宋" w:hAnsi="仿宋" w:eastAsia="仿宋"/>
          <w:color w:val="000000"/>
          <w:kern w:val="0"/>
          <w:sz w:val="28"/>
          <w:szCs w:val="28"/>
        </w:rPr>
        <w:t>科学技术奖</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color w:val="000000"/>
          <w:kern w:val="0"/>
          <w:sz w:val="28"/>
          <w:szCs w:val="28"/>
        </w:rPr>
      </w:pPr>
      <w:r>
        <w:rPr>
          <w:color w:val="000000"/>
          <w:kern w:val="0"/>
          <w:sz w:val="28"/>
          <w:szCs w:val="28"/>
        </w:rPr>
        <w:t>项目名称</w:t>
      </w:r>
      <w:r>
        <w:rPr>
          <w:rFonts w:hint="eastAsia"/>
          <w:color w:val="000000"/>
          <w:kern w:val="0"/>
          <w:sz w:val="28"/>
          <w:szCs w:val="28"/>
        </w:rPr>
        <w:t>（或候选人姓名）</w:t>
      </w:r>
      <w:r>
        <w:rPr>
          <w:color w:val="000000"/>
          <w:kern w:val="0"/>
          <w:sz w:val="28"/>
          <w:szCs w:val="28"/>
        </w:rPr>
        <w:t>：</w:t>
      </w:r>
      <w:r>
        <w:rPr>
          <w:rFonts w:hint="eastAsia" w:ascii="仿宋" w:hAnsi="仿宋" w:eastAsia="仿宋"/>
          <w:color w:val="000000"/>
          <w:kern w:val="0"/>
          <w:sz w:val="28"/>
          <w:szCs w:val="28"/>
        </w:rPr>
        <w:t>手部肿瘤精准诊治体系的关键技术创新</w:t>
      </w:r>
      <w:r>
        <w:rPr>
          <w:rFonts w:hint="eastAsia"/>
          <w:color w:val="000000"/>
          <w:kern w:val="0"/>
          <w:sz w:val="28"/>
          <w:szCs w:val="28"/>
        </w:rPr>
        <w:t>和应用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color w:val="000000"/>
          <w:kern w:val="0"/>
          <w:sz w:val="28"/>
          <w:szCs w:val="28"/>
        </w:rPr>
      </w:pPr>
      <w:r>
        <w:rPr>
          <w:color w:val="000000"/>
          <w:kern w:val="0"/>
          <w:sz w:val="28"/>
          <w:szCs w:val="28"/>
        </w:rPr>
        <w:t>主要完成人（含排序）：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olor w:val="000000"/>
          <w:kern w:val="0"/>
          <w:sz w:val="28"/>
          <w:szCs w:val="28"/>
        </w:rPr>
      </w:pPr>
      <w:r>
        <w:rPr>
          <w:rFonts w:hint="eastAsia" w:ascii="仿宋" w:hAnsi="仿宋" w:eastAsia="仿宋"/>
          <w:color w:val="000000"/>
          <w:kern w:val="0"/>
          <w:sz w:val="28"/>
          <w:szCs w:val="28"/>
        </w:rPr>
        <w:t>卢荟，排名1，主任医师，浙江大学医学院附属第一医院；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olor w:val="000000"/>
          <w:kern w:val="0"/>
          <w:sz w:val="28"/>
          <w:szCs w:val="28"/>
        </w:rPr>
      </w:pPr>
      <w:r>
        <w:rPr>
          <w:rFonts w:hint="eastAsia" w:ascii="仿宋" w:hAnsi="仿宋" w:eastAsia="仿宋"/>
          <w:color w:val="000000"/>
          <w:kern w:val="0"/>
          <w:sz w:val="28"/>
          <w:szCs w:val="28"/>
        </w:rPr>
        <w:t>刘振锋，排名2，副主任药师，浙江大学医学院附属第一医院；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olor w:val="000000"/>
          <w:kern w:val="0"/>
          <w:sz w:val="28"/>
          <w:szCs w:val="28"/>
        </w:rPr>
      </w:pPr>
      <w:r>
        <w:rPr>
          <w:rFonts w:hint="eastAsia" w:ascii="仿宋" w:hAnsi="仿宋" w:eastAsia="仿宋"/>
          <w:color w:val="000000"/>
          <w:kern w:val="0"/>
          <w:sz w:val="28"/>
          <w:szCs w:val="28"/>
        </w:rPr>
        <w:t>胡贤良，排名3，副教授，浙江大学数学科学学院；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olor w:val="000000"/>
          <w:kern w:val="0"/>
          <w:sz w:val="28"/>
          <w:szCs w:val="28"/>
        </w:rPr>
      </w:pPr>
      <w:r>
        <w:rPr>
          <w:rFonts w:hint="eastAsia" w:ascii="仿宋" w:hAnsi="仿宋" w:eastAsia="仿宋"/>
          <w:color w:val="000000"/>
          <w:kern w:val="0"/>
          <w:sz w:val="28"/>
          <w:szCs w:val="28"/>
        </w:rPr>
        <w:t>涂田，排名4，主治医师，浙江大学医学院附属第一医院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olor w:val="000000"/>
          <w:kern w:val="0"/>
          <w:sz w:val="28"/>
          <w:szCs w:val="28"/>
        </w:rPr>
      </w:pPr>
      <w:r>
        <w:rPr>
          <w:rFonts w:hint="eastAsia" w:ascii="仿宋" w:hAnsi="仿宋" w:eastAsia="仿宋"/>
          <w:color w:val="000000"/>
          <w:kern w:val="0"/>
          <w:sz w:val="28"/>
          <w:szCs w:val="28"/>
        </w:rPr>
        <w:t>李鹏飞，排名5，主治医师，浙江大学医学院附属第一医院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olor w:val="000000"/>
          <w:kern w:val="0"/>
          <w:sz w:val="28"/>
          <w:szCs w:val="28"/>
        </w:rPr>
      </w:pPr>
      <w:r>
        <w:rPr>
          <w:rFonts w:hint="eastAsia" w:ascii="仿宋" w:hAnsi="仿宋" w:eastAsia="仿宋"/>
          <w:color w:val="000000"/>
          <w:kern w:val="0"/>
          <w:sz w:val="28"/>
          <w:szCs w:val="28"/>
        </w:rPr>
        <w:t>周海英，排名6，硕士研究生，浙江大学医学院附属第一医院；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olor w:val="000000"/>
          <w:kern w:val="0"/>
          <w:sz w:val="28"/>
          <w:szCs w:val="28"/>
        </w:rPr>
      </w:pPr>
      <w:r>
        <w:rPr>
          <w:rFonts w:hint="eastAsia" w:ascii="仿宋" w:hAnsi="仿宋" w:eastAsia="仿宋"/>
          <w:color w:val="000000"/>
          <w:kern w:val="0"/>
          <w:sz w:val="28"/>
          <w:szCs w:val="28"/>
        </w:rPr>
        <w:t>董延钊，排名7，硕士研究生，浙江大学医学院附属第一医院；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eastAsia="仿宋"/>
          <w:color w:val="000000"/>
          <w:kern w:val="0"/>
          <w:sz w:val="28"/>
          <w:szCs w:val="28"/>
          <w:lang w:val="en-US" w:eastAsia="zh-CN"/>
        </w:rPr>
      </w:pPr>
      <w:r>
        <w:rPr>
          <w:color w:val="000000"/>
          <w:kern w:val="0"/>
          <w:sz w:val="28"/>
          <w:szCs w:val="28"/>
        </w:rPr>
        <w:t>主要完成单位（含排序）：</w:t>
      </w:r>
      <w:r>
        <w:rPr>
          <w:rFonts w:hint="eastAsia" w:ascii="仿宋" w:hAnsi="仿宋" w:eastAsia="仿宋"/>
          <w:color w:val="000000"/>
          <w:kern w:val="0"/>
          <w:sz w:val="28"/>
          <w:szCs w:val="28"/>
        </w:rPr>
        <w:t>浙江大学医学院附属第一医院</w:t>
      </w:r>
      <w:r>
        <w:rPr>
          <w:rFonts w:hint="eastAsia" w:ascii="仿宋" w:hAnsi="仿宋" w:eastAsia="仿宋"/>
          <w:color w:val="000000"/>
          <w:kern w:val="0"/>
          <w:sz w:val="28"/>
          <w:szCs w:val="28"/>
          <w:lang w:eastAsia="zh-CN"/>
        </w:rPr>
        <w:t>、</w:t>
      </w:r>
      <w:r>
        <w:rPr>
          <w:rFonts w:hint="eastAsia" w:ascii="仿宋" w:hAnsi="仿宋" w:eastAsia="仿宋"/>
          <w:color w:val="000000"/>
          <w:kern w:val="0"/>
          <w:sz w:val="28"/>
          <w:szCs w:val="28"/>
          <w:lang w:val="en-US" w:eastAsia="zh-CN"/>
        </w:rPr>
        <w:t>浙江大学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color w:val="000000"/>
          <w:kern w:val="0"/>
          <w:sz w:val="28"/>
          <w:szCs w:val="28"/>
        </w:rPr>
      </w:pPr>
      <w:r>
        <w:rPr>
          <w:color w:val="000000"/>
          <w:kern w:val="0"/>
          <w:sz w:val="28"/>
          <w:szCs w:val="28"/>
        </w:rPr>
        <w:t>项目简介</w:t>
      </w:r>
      <w:r>
        <w:rPr>
          <w:rFonts w:hint="eastAsia"/>
          <w:color w:val="000000"/>
          <w:kern w:val="0"/>
          <w:sz w:val="28"/>
          <w:szCs w:val="28"/>
        </w:rPr>
        <w:t>（或候选人科技成就和贡献简介）</w:t>
      </w:r>
      <w:r>
        <w:rPr>
          <w:color w:val="000000"/>
          <w:kern w:val="0"/>
          <w:sz w:val="28"/>
          <w:szCs w:val="28"/>
        </w:rPr>
        <w:t>：</w:t>
      </w:r>
    </w:p>
    <w:p>
      <w:pPr>
        <w:keepNext w:val="0"/>
        <w:keepLines w:val="0"/>
        <w:pageBreakBefore w:val="0"/>
        <w:widowControl w:val="0"/>
        <w:kinsoku/>
        <w:wordWrap/>
        <w:overflowPunct/>
        <w:topLinePunct w:val="0"/>
        <w:autoSpaceDE/>
        <w:autoSpaceDN/>
        <w:bidi w:val="0"/>
        <w:spacing w:line="360" w:lineRule="auto"/>
        <w:ind w:left="0" w:leftChars="0" w:firstLine="560" w:firstLineChars="200"/>
        <w:textAlignment w:val="auto"/>
        <w:rPr>
          <w:rFonts w:ascii="仿宋" w:hAnsi="仿宋" w:eastAsia="仿宋"/>
          <w:sz w:val="28"/>
          <w:szCs w:val="28"/>
        </w:rPr>
      </w:pPr>
      <w:r>
        <w:rPr>
          <w:rFonts w:hint="eastAsia" w:ascii="仿宋" w:hAnsi="仿宋" w:eastAsia="仿宋"/>
          <w:sz w:val="28"/>
          <w:szCs w:val="28"/>
        </w:rPr>
        <w:t>手部肿瘤是手外科的常见病与多发病，影像学表现复杂而研究少，</w:t>
      </w:r>
      <w:bookmarkStart w:id="1" w:name="_GoBack"/>
      <w:bookmarkEnd w:id="1"/>
      <w:r>
        <w:rPr>
          <w:rFonts w:hint="eastAsia" w:ascii="仿宋" w:hAnsi="仿宋" w:eastAsia="仿宋"/>
          <w:sz w:val="28"/>
          <w:szCs w:val="28"/>
        </w:rPr>
        <w:t>且暂无整合多种影像结果进行诊断的手段。同时手部解剖结构复杂，肿瘤临床表现不典型，极易造成诊治的延误与失败。而手作为人体精细操作的功能元件，其功能缺陷会对患者的生活工作产生巨大影响，带来沉重的家庭及社会负担。因此，项目组立足于手部肿瘤的早期诊治及术后功能恢复两大难题开展研究，取得的成果如下：</w:t>
      </w:r>
    </w:p>
    <w:p>
      <w:pPr>
        <w:pStyle w:val="12"/>
        <w:keepNext w:val="0"/>
        <w:keepLines w:val="0"/>
        <w:pageBreakBefore w:val="0"/>
        <w:widowControl w:val="0"/>
        <w:numPr>
          <w:ilvl w:val="0"/>
          <w:numId w:val="1"/>
        </w:numPr>
        <w:kinsoku/>
        <w:wordWrap/>
        <w:overflowPunct/>
        <w:topLinePunct w:val="0"/>
        <w:autoSpaceDE/>
        <w:autoSpaceDN/>
        <w:bidi w:val="0"/>
        <w:spacing w:line="360" w:lineRule="auto"/>
        <w:ind w:left="0" w:leftChars="0" w:firstLine="0" w:firstLineChars="0"/>
        <w:textAlignment w:val="auto"/>
        <w:rPr>
          <w:rFonts w:ascii="仿宋" w:hAnsi="仿宋" w:eastAsia="仿宋"/>
          <w:sz w:val="28"/>
          <w:szCs w:val="28"/>
        </w:rPr>
      </w:pPr>
      <w:r>
        <w:rPr>
          <w:rFonts w:hint="eastAsia" w:ascii="仿宋" w:hAnsi="仿宋" w:eastAsia="仿宋"/>
          <w:b/>
          <w:bCs/>
          <w:sz w:val="28"/>
          <w:szCs w:val="28"/>
        </w:rPr>
        <w:t>研发基于数字影像及大数据平台的手部肿瘤诊治系统，实现手部肿瘤的早期规范化诊疗。</w:t>
      </w:r>
      <w:r>
        <w:rPr>
          <w:rFonts w:hint="eastAsia" w:ascii="仿宋" w:hAnsi="仿宋" w:eastAsia="仿宋"/>
          <w:sz w:val="28"/>
          <w:szCs w:val="28"/>
        </w:rPr>
        <w:t>项目与阿里巴巴合作建立数据云平台，首次将</w:t>
      </w:r>
      <w:r>
        <w:rPr>
          <w:rFonts w:ascii="仿宋" w:hAnsi="仿宋" w:eastAsia="仿宋"/>
          <w:sz w:val="28"/>
          <w:szCs w:val="28"/>
        </w:rPr>
        <w:t>DeepLab v3+自动图像分割算法应用于</w:t>
      </w:r>
      <w:r>
        <w:rPr>
          <w:rFonts w:hint="eastAsia" w:ascii="仿宋" w:hAnsi="仿宋" w:eastAsia="仿宋"/>
          <w:sz w:val="28"/>
          <w:szCs w:val="28"/>
        </w:rPr>
        <w:t>手部</w:t>
      </w:r>
      <w:r>
        <w:rPr>
          <w:rFonts w:ascii="仿宋" w:hAnsi="仿宋" w:eastAsia="仿宋"/>
          <w:sz w:val="28"/>
          <w:szCs w:val="28"/>
        </w:rPr>
        <w:t>复杂解剖结构，并与知识图谱和文本生成结合</w:t>
      </w:r>
      <w:r>
        <w:rPr>
          <w:rFonts w:hint="eastAsia" w:ascii="仿宋" w:hAnsi="仿宋" w:eastAsia="仿宋"/>
          <w:sz w:val="28"/>
          <w:szCs w:val="28"/>
        </w:rPr>
        <w:t>，建立了集健康知识问答、影像诊断为一体的交互式问答系统，同时该系统配有查询示例列表提供问答引导</w:t>
      </w:r>
      <w:r>
        <w:rPr>
          <w:rFonts w:ascii="仿宋" w:hAnsi="仿宋" w:eastAsia="仿宋"/>
          <w:sz w:val="28"/>
          <w:szCs w:val="28"/>
        </w:rPr>
        <w:t>及医学报告生成功能</w:t>
      </w:r>
      <w:r>
        <w:rPr>
          <w:rFonts w:hint="eastAsia" w:ascii="仿宋" w:hAnsi="仿宋" w:eastAsia="仿宋"/>
          <w:sz w:val="28"/>
          <w:szCs w:val="28"/>
        </w:rPr>
        <w:t>，并可将临床诊断与治疗方案、随访计划关联推送，推广浙一经验。目前该系统的诊断准确率高达7</w:t>
      </w:r>
      <w:r>
        <w:rPr>
          <w:rFonts w:ascii="仿宋" w:hAnsi="仿宋" w:eastAsia="仿宋"/>
          <w:sz w:val="28"/>
          <w:szCs w:val="28"/>
        </w:rPr>
        <w:t>1.6</w:t>
      </w:r>
      <w:r>
        <w:rPr>
          <w:rFonts w:hint="eastAsia" w:ascii="仿宋" w:hAnsi="仿宋" w:eastAsia="仿宋"/>
          <w:sz w:val="28"/>
          <w:szCs w:val="28"/>
        </w:rPr>
        <w:t>%。</w:t>
      </w:r>
    </w:p>
    <w:p>
      <w:pPr>
        <w:pStyle w:val="12"/>
        <w:keepNext w:val="0"/>
        <w:keepLines w:val="0"/>
        <w:pageBreakBefore w:val="0"/>
        <w:widowControl w:val="0"/>
        <w:numPr>
          <w:ilvl w:val="0"/>
          <w:numId w:val="1"/>
        </w:numPr>
        <w:kinsoku/>
        <w:wordWrap/>
        <w:overflowPunct/>
        <w:topLinePunct w:val="0"/>
        <w:autoSpaceDE/>
        <w:autoSpaceDN/>
        <w:bidi w:val="0"/>
        <w:spacing w:line="360" w:lineRule="auto"/>
        <w:ind w:left="0" w:leftChars="0" w:firstLine="0" w:firstLineChars="0"/>
        <w:textAlignment w:val="auto"/>
        <w:rPr>
          <w:rFonts w:ascii="仿宋" w:hAnsi="仿宋" w:eastAsia="仿宋"/>
          <w:sz w:val="28"/>
          <w:szCs w:val="28"/>
        </w:rPr>
      </w:pPr>
      <w:r>
        <w:rPr>
          <w:rFonts w:ascii="仿宋" w:hAnsi="仿宋" w:eastAsia="仿宋"/>
          <w:b/>
          <w:bCs/>
          <w:sz w:val="28"/>
          <w:szCs w:val="28"/>
        </w:rPr>
        <w:t>研发新型正电子显像剂，实现手部肿瘤的早期多模态、多示踪剂无创显像。</w:t>
      </w:r>
      <w:r>
        <w:rPr>
          <w:rFonts w:ascii="仿宋" w:hAnsi="仿宋" w:eastAsia="仿宋"/>
          <w:sz w:val="28"/>
          <w:szCs w:val="28"/>
        </w:rPr>
        <w:t>项目组</w:t>
      </w:r>
      <w:r>
        <w:rPr>
          <w:rFonts w:hint="eastAsia" w:ascii="仿宋" w:hAnsi="仿宋" w:eastAsia="仿宋"/>
          <w:sz w:val="28"/>
          <w:szCs w:val="28"/>
        </w:rPr>
        <w:t>基于P</w:t>
      </w:r>
      <w:r>
        <w:rPr>
          <w:rFonts w:ascii="仿宋" w:hAnsi="仿宋" w:eastAsia="仿宋"/>
          <w:sz w:val="28"/>
          <w:szCs w:val="28"/>
        </w:rPr>
        <w:t>ET/CT功能显像的特点，进行了分子探针的研发，得到了以肿瘤相关的成纤维蛋白为靶点的分子探针</w:t>
      </w:r>
      <w:r>
        <w:rPr>
          <w:rFonts w:ascii="仿宋" w:hAnsi="仿宋" w:eastAsia="仿宋"/>
          <w:sz w:val="28"/>
          <w:szCs w:val="28"/>
          <w:vertAlign w:val="superscript"/>
        </w:rPr>
        <w:t>18</w:t>
      </w:r>
      <w:r>
        <w:rPr>
          <w:rFonts w:ascii="仿宋" w:hAnsi="仿宋" w:eastAsia="仿宋"/>
          <w:sz w:val="28"/>
          <w:szCs w:val="28"/>
        </w:rPr>
        <w:t>F-FAPI-04，并从常见的抗肿瘤药物中寻找治疗靶点，</w:t>
      </w:r>
      <w:r>
        <w:rPr>
          <w:rFonts w:hint="eastAsia" w:ascii="仿宋" w:hAnsi="仿宋" w:eastAsia="仿宋"/>
          <w:sz w:val="28"/>
          <w:szCs w:val="28"/>
        </w:rPr>
        <w:t>发明了</w:t>
      </w:r>
      <w:r>
        <w:rPr>
          <w:rFonts w:ascii="仿宋" w:hAnsi="仿宋" w:eastAsia="仿宋"/>
          <w:sz w:val="28"/>
          <w:szCs w:val="28"/>
        </w:rPr>
        <w:t>分别以DNA拓扑异构酶I</w:t>
      </w:r>
      <w:r>
        <w:rPr>
          <w:rFonts w:hint="eastAsia" w:ascii="仿宋" w:hAnsi="仿宋" w:eastAsia="仿宋"/>
          <w:sz w:val="28"/>
          <w:szCs w:val="28"/>
        </w:rPr>
        <w:t>和</w:t>
      </w:r>
      <w:r>
        <w:rPr>
          <w:rFonts w:ascii="仿宋" w:hAnsi="仿宋" w:eastAsia="仿宋"/>
          <w:sz w:val="28"/>
          <w:szCs w:val="28"/>
        </w:rPr>
        <w:t>表皮生长因子受体为靶点的肿瘤特异性分子探针</w:t>
      </w:r>
      <w:r>
        <w:rPr>
          <w:rFonts w:ascii="仿宋" w:hAnsi="仿宋" w:eastAsia="仿宋"/>
          <w:sz w:val="28"/>
          <w:szCs w:val="28"/>
          <w:vertAlign w:val="superscript"/>
        </w:rPr>
        <w:t>18</w:t>
      </w:r>
      <w:r>
        <w:rPr>
          <w:rFonts w:ascii="仿宋" w:hAnsi="仿宋" w:eastAsia="仿宋"/>
          <w:sz w:val="28"/>
          <w:szCs w:val="28"/>
        </w:rPr>
        <w:t>F-喜树碱与</w:t>
      </w:r>
      <w:r>
        <w:rPr>
          <w:rFonts w:ascii="仿宋" w:hAnsi="仿宋" w:eastAsia="仿宋"/>
          <w:sz w:val="28"/>
          <w:szCs w:val="28"/>
          <w:vertAlign w:val="superscript"/>
        </w:rPr>
        <w:t>2-18</w:t>
      </w:r>
      <w:r>
        <w:rPr>
          <w:rFonts w:ascii="仿宋" w:hAnsi="仿宋" w:eastAsia="仿宋"/>
          <w:sz w:val="28"/>
          <w:szCs w:val="28"/>
        </w:rPr>
        <w:t>F-喹唑啉，与传统</w:t>
      </w:r>
      <w:r>
        <w:rPr>
          <w:rFonts w:ascii="仿宋" w:hAnsi="仿宋" w:eastAsia="仿宋"/>
          <w:sz w:val="28"/>
          <w:szCs w:val="28"/>
          <w:vertAlign w:val="superscript"/>
        </w:rPr>
        <w:t>18</w:t>
      </w:r>
      <w:r>
        <w:rPr>
          <w:rFonts w:ascii="仿宋" w:hAnsi="仿宋" w:eastAsia="仿宋"/>
          <w:sz w:val="28"/>
          <w:szCs w:val="28"/>
        </w:rPr>
        <w:t>FDG互补实现对肢端实体肿瘤多模态</w:t>
      </w:r>
      <w:r>
        <w:rPr>
          <w:rFonts w:hint="eastAsia" w:ascii="仿宋" w:hAnsi="仿宋" w:eastAsia="仿宋"/>
          <w:sz w:val="28"/>
          <w:szCs w:val="28"/>
        </w:rPr>
        <w:t>、</w:t>
      </w:r>
      <w:r>
        <w:rPr>
          <w:rFonts w:ascii="仿宋" w:hAnsi="仿宋" w:eastAsia="仿宋"/>
          <w:sz w:val="28"/>
          <w:szCs w:val="28"/>
        </w:rPr>
        <w:t>多示踪剂成像分析，有助于肿瘤的</w:t>
      </w:r>
      <w:r>
        <w:rPr>
          <w:rFonts w:hint="eastAsia" w:ascii="仿宋" w:hAnsi="仿宋" w:eastAsia="仿宋"/>
          <w:sz w:val="28"/>
          <w:szCs w:val="28"/>
        </w:rPr>
        <w:t>诊断定位及治疗方案的选择。</w:t>
      </w:r>
    </w:p>
    <w:p>
      <w:pPr>
        <w:pStyle w:val="12"/>
        <w:keepNext w:val="0"/>
        <w:keepLines w:val="0"/>
        <w:pageBreakBefore w:val="0"/>
        <w:widowControl w:val="0"/>
        <w:numPr>
          <w:ilvl w:val="0"/>
          <w:numId w:val="1"/>
        </w:numPr>
        <w:kinsoku/>
        <w:wordWrap/>
        <w:overflowPunct/>
        <w:topLinePunct w:val="0"/>
        <w:autoSpaceDE/>
        <w:autoSpaceDN/>
        <w:bidi w:val="0"/>
        <w:spacing w:line="360" w:lineRule="auto"/>
        <w:ind w:left="0" w:leftChars="0" w:firstLine="0" w:firstLineChars="0"/>
        <w:textAlignment w:val="auto"/>
        <w:rPr>
          <w:rFonts w:hint="eastAsia" w:ascii="仿宋" w:hAnsi="仿宋" w:eastAsia="仿宋" w:cs="Times New Roman"/>
          <w:spacing w:val="-4"/>
          <w:kern w:val="2"/>
          <w:sz w:val="28"/>
          <w:szCs w:val="28"/>
          <w:lang w:val="en-US" w:eastAsia="zh-CN" w:bidi="ar-SA"/>
        </w:rPr>
      </w:pPr>
      <w:r>
        <w:rPr>
          <w:rFonts w:hint="eastAsia" w:ascii="仿宋" w:hAnsi="仿宋" w:eastAsia="仿宋"/>
          <w:b/>
          <w:bCs/>
          <w:sz w:val="28"/>
          <w:szCs w:val="28"/>
        </w:rPr>
        <w:t>手部肿瘤新的治疗经验，改善术后功能恢复。</w:t>
      </w:r>
      <w:r>
        <w:rPr>
          <w:rFonts w:hint="eastAsia" w:ascii="仿宋" w:hAnsi="仿宋" w:eastAsia="仿宋"/>
          <w:sz w:val="28"/>
          <w:szCs w:val="28"/>
        </w:rPr>
        <w:t>项目组对肢端神经鞘瘤进行了目前已知的病例数最大的回顾性研究，总结其临床特征与治疗经验。项目组首次提出创伤导致神经内囊肿的病因学机制，及对神经内囊肿应避免穿刺导致的神经源性并发症。同时从患者需求出发，首次在神经内血管球瘤中进行保留指神经束支的显微手术，在完整切除肿瘤的同时最大限度地保留手指功能。鉴于切除肌腱周围的肿瘤后将不可避免地引起肌腱粘连形成，项目组基于我国璀璨的中医药学，首次结合丹参酮Ⅱ</w:t>
      </w:r>
      <w:r>
        <w:rPr>
          <w:rFonts w:ascii="仿宋" w:hAnsi="仿宋" w:eastAsia="仿宋"/>
          <w:sz w:val="28"/>
          <w:szCs w:val="28"/>
        </w:rPr>
        <w:t>A及miR-29b</w:t>
      </w:r>
      <w:r>
        <w:rPr>
          <w:rFonts w:hint="eastAsia" w:ascii="仿宋" w:hAnsi="仿宋" w:eastAsia="仿宋"/>
          <w:sz w:val="28"/>
          <w:szCs w:val="28"/>
        </w:rPr>
        <w:t>抑制剂预防性治疗肌腱粘连，为临床肌腱损伤后粘连形成的防治提供新思路及理论依据。</w:t>
      </w:r>
    </w:p>
    <w:p>
      <w:pPr>
        <w:pStyle w:val="12"/>
        <w:keepNext w:val="0"/>
        <w:keepLines w:val="0"/>
        <w:pageBreakBefore w:val="0"/>
        <w:widowControl w:val="0"/>
        <w:numPr>
          <w:ilvl w:val="0"/>
          <w:numId w:val="0"/>
        </w:numPr>
        <w:kinsoku/>
        <w:wordWrap/>
        <w:overflowPunct/>
        <w:topLinePunct w:val="0"/>
        <w:autoSpaceDE/>
        <w:autoSpaceDN/>
        <w:bidi w:val="0"/>
        <w:spacing w:line="360" w:lineRule="auto"/>
        <w:ind w:leftChars="0" w:firstLine="544" w:firstLineChars="200"/>
        <w:textAlignment w:val="auto"/>
        <w:rPr>
          <w:rFonts w:hint="eastAsia" w:ascii="仿宋" w:hAnsi="仿宋" w:eastAsia="仿宋" w:cs="Times New Roman"/>
          <w:spacing w:val="-4"/>
          <w:kern w:val="2"/>
          <w:sz w:val="28"/>
          <w:szCs w:val="28"/>
          <w:lang w:val="en-US" w:eastAsia="zh-CN" w:bidi="ar-SA"/>
        </w:rPr>
      </w:pPr>
      <w:r>
        <w:rPr>
          <w:rFonts w:hint="eastAsia" w:ascii="仿宋" w:hAnsi="仿宋" w:eastAsia="仿宋" w:cs="Times New Roman"/>
          <w:spacing w:val="-4"/>
          <w:kern w:val="2"/>
          <w:sz w:val="28"/>
          <w:szCs w:val="28"/>
          <w:lang w:val="en-US" w:eastAsia="zh-CN" w:bidi="ar-SA"/>
        </w:rPr>
        <w:t>该成果授权发明专利2项，软件著作专利8项，SCI论文35篇，在3本SCI期刊杂志中组稿5期特刊，举办2次国内学术交流活动，在多次国内学术会议中进行会议发言和壁报展示，极大的拓展了我国手部肿瘤规范化诊治经验的学术影响力。同时，在研及结题相关省厅级课题12项、国家级课题1项，开展省内继续教育项目1项，获2013、2018年浙江省医药卫生科技二等奖两次，获2018年AIIA杯人工智能巡回赛•全国医学人工智能大赛比赛获新锐奖。培养研究生3名。</w:t>
      </w:r>
    </w:p>
    <w:p>
      <w:pPr>
        <w:adjustRightInd w:val="0"/>
        <w:snapToGrid w:val="0"/>
        <w:spacing w:line="500" w:lineRule="exact"/>
        <w:rPr>
          <w:rFonts w:ascii="仿宋" w:hAnsi="仿宋" w:eastAsia="仿宋"/>
          <w:sz w:val="28"/>
          <w:szCs w:val="28"/>
        </w:rPr>
      </w:pPr>
    </w:p>
    <w:p>
      <w:pPr>
        <w:adjustRightInd w:val="0"/>
        <w:snapToGrid w:val="0"/>
        <w:spacing w:line="500" w:lineRule="exact"/>
        <w:rPr>
          <w:color w:val="000000"/>
          <w:kern w:val="0"/>
          <w:sz w:val="28"/>
          <w:szCs w:val="28"/>
        </w:rPr>
      </w:pPr>
      <w:r>
        <w:rPr>
          <w:color w:val="000000"/>
          <w:kern w:val="0"/>
          <w:sz w:val="28"/>
          <w:szCs w:val="28"/>
        </w:rPr>
        <w:t>代表性论文（专著）目录：</w:t>
      </w:r>
    </w:p>
    <w:tbl>
      <w:tblPr>
        <w:tblStyle w:val="6"/>
        <w:tblpPr w:leftFromText="180" w:rightFromText="180" w:vertAnchor="text" w:horzAnchor="margin" w:tblpY="581"/>
        <w:tblOverlap w:val="never"/>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91"/>
        <w:gridCol w:w="1091"/>
        <w:gridCol w:w="1091"/>
        <w:gridCol w:w="1091"/>
        <w:gridCol w:w="1091"/>
        <w:gridCol w:w="1091"/>
        <w:gridCol w:w="1091"/>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序号</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论文名称</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刊名</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年卷页码</w:t>
            </w:r>
          </w:p>
          <w:p>
            <w:pPr>
              <w:spacing w:line="180" w:lineRule="auto"/>
              <w:jc w:val="center"/>
              <w:rPr>
                <w:rFonts w:ascii="仿宋" w:hAnsi="仿宋" w:eastAsia="仿宋"/>
                <w:bCs/>
                <w:szCs w:val="21"/>
              </w:rPr>
            </w:pPr>
            <w:r>
              <w:rPr>
                <w:rFonts w:hint="eastAsia" w:ascii="仿宋" w:hAnsi="仿宋" w:eastAsia="仿宋"/>
                <w:bCs/>
                <w:szCs w:val="21"/>
              </w:rPr>
              <w:t>（xx年xx月xx页）</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作者</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通讯作者和第一作者（含共同）</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他引总次数</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rPr>
              <w:t>检索数据库</w:t>
            </w:r>
          </w:p>
        </w:tc>
        <w:tc>
          <w:tcPr>
            <w:tcW w:w="1091" w:type="dxa"/>
            <w:vAlign w:val="center"/>
          </w:tcPr>
          <w:p>
            <w:pPr>
              <w:spacing w:line="180" w:lineRule="auto"/>
              <w:jc w:val="center"/>
              <w:rPr>
                <w:rFonts w:ascii="仿宋" w:hAnsi="仿宋" w:eastAsia="仿宋"/>
                <w:bCs/>
              </w:rPr>
            </w:pPr>
            <w:r>
              <w:rPr>
                <w:rFonts w:hint="eastAsia" w:ascii="仿宋" w:hAnsi="仿宋" w:eastAsia="仿宋"/>
                <w:bCs/>
              </w:rPr>
              <w:t>通讯作者单位是否包含国外单位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1</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Subtyping of sarcomas based on pathway enrichment scores in bulk and single cell transcriptomes</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Journal of translational medicine</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2022;20(1):48</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Li SW, Liu Q, Zhou HY, Lu H, Wang XS</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 xml:space="preserve">Li SW,  Liu Q, Lu H </w:t>
            </w:r>
            <w:r>
              <w:rPr>
                <w:rFonts w:hint="eastAsia" w:ascii="仿宋" w:hAnsi="仿宋" w:eastAsia="仿宋"/>
                <w:bCs/>
                <w:szCs w:val="21"/>
              </w:rPr>
              <w:t>&amp;</w:t>
            </w:r>
            <w:r>
              <w:rPr>
                <w:rFonts w:ascii="仿宋" w:hAnsi="仿宋" w:eastAsia="仿宋"/>
                <w:bCs/>
                <w:szCs w:val="21"/>
              </w:rPr>
              <w:t xml:space="preserve"> Wang XS</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0</w:t>
            </w:r>
          </w:p>
        </w:tc>
        <w:tc>
          <w:tcPr>
            <w:tcW w:w="1091" w:type="dxa"/>
            <w:vAlign w:val="center"/>
          </w:tcPr>
          <w:p>
            <w:pPr>
              <w:spacing w:line="180" w:lineRule="auto"/>
              <w:jc w:val="center"/>
              <w:rPr>
                <w:rFonts w:ascii="仿宋" w:hAnsi="仿宋" w:eastAsiaTheme="minorEastAsia"/>
                <w:bCs/>
                <w:szCs w:val="21"/>
              </w:rPr>
            </w:pPr>
            <w:r>
              <w:rPr>
                <w:rFonts w:ascii="仿宋" w:hAnsi="仿宋" w:eastAsia="仿宋"/>
                <w:bCs/>
                <w:szCs w:val="21"/>
              </w:rPr>
              <w:t>W</w:t>
            </w:r>
            <w:r>
              <w:rPr>
                <w:rFonts w:hint="eastAsia" w:ascii="仿宋" w:hAnsi="仿宋" w:eastAsia="仿宋"/>
                <w:bCs/>
                <w:szCs w:val="21"/>
              </w:rPr>
              <w:t>eb</w:t>
            </w:r>
            <w:r>
              <w:rPr>
                <w:rFonts w:ascii="仿宋" w:hAnsi="仿宋" w:eastAsia="仿宋"/>
                <w:bCs/>
                <w:szCs w:val="21"/>
              </w:rPr>
              <w:t xml:space="preserve"> </w:t>
            </w:r>
            <w:r>
              <w:rPr>
                <w:rFonts w:hint="eastAsia" w:ascii="仿宋" w:hAnsi="仿宋" w:eastAsia="仿宋"/>
                <w:bCs/>
                <w:szCs w:val="21"/>
              </w:rPr>
              <w:t>of</w:t>
            </w:r>
            <w:r>
              <w:rPr>
                <w:rFonts w:ascii="仿宋" w:hAnsi="仿宋" w:eastAsia="仿宋"/>
                <w:bCs/>
                <w:szCs w:val="21"/>
              </w:rPr>
              <w:t xml:space="preserve"> </w:t>
            </w:r>
            <w:r>
              <w:rPr>
                <w:rFonts w:hint="eastAsia" w:ascii="仿宋" w:hAnsi="仿宋" w:eastAsia="仿宋"/>
                <w:bCs/>
                <w:szCs w:val="21"/>
              </w:rPr>
              <w:t>science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2</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Detection of peripherally inserted central catheter (PICC) in chest X-ray images: A multi-task deep learning model</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Computer Methods and Programs in Biomedicine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2</w:t>
            </w:r>
            <w:r>
              <w:rPr>
                <w:rFonts w:ascii="仿宋" w:hAnsi="仿宋" w:eastAsia="仿宋"/>
                <w:bCs/>
                <w:szCs w:val="21"/>
              </w:rPr>
              <w:t>020, 197</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Yu DD, Zhang KJ, Huang LY, Zhao BN, Zhang XS, Guo X, Li MM, Gu Z, Fu GS, Hu MC, Ping Y, Sheng Y, Liu ZJ, Hu XL, Zhao RY</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Yu DD, Zhang KJ, Huang LY, Liu ZJ &amp; Hu XL &amp; Zhao RY</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10</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W</w:t>
            </w:r>
            <w:r>
              <w:rPr>
                <w:rFonts w:hint="eastAsia" w:ascii="仿宋" w:hAnsi="仿宋" w:eastAsia="仿宋"/>
                <w:bCs/>
                <w:szCs w:val="21"/>
              </w:rPr>
              <w:t>eb</w:t>
            </w:r>
            <w:r>
              <w:rPr>
                <w:rFonts w:ascii="仿宋" w:hAnsi="仿宋" w:eastAsia="仿宋"/>
                <w:bCs/>
                <w:szCs w:val="21"/>
              </w:rPr>
              <w:t xml:space="preserve"> </w:t>
            </w:r>
            <w:r>
              <w:rPr>
                <w:rFonts w:hint="eastAsia" w:ascii="仿宋" w:hAnsi="仿宋" w:eastAsia="仿宋"/>
                <w:bCs/>
                <w:szCs w:val="21"/>
              </w:rPr>
              <w:t>of</w:t>
            </w:r>
            <w:r>
              <w:rPr>
                <w:rFonts w:ascii="仿宋" w:hAnsi="仿宋" w:eastAsia="仿宋"/>
                <w:bCs/>
                <w:szCs w:val="21"/>
              </w:rPr>
              <w:t xml:space="preserve"> </w:t>
            </w:r>
            <w:r>
              <w:rPr>
                <w:rFonts w:hint="eastAsia" w:ascii="仿宋" w:hAnsi="仿宋" w:eastAsia="仿宋"/>
                <w:bCs/>
                <w:szCs w:val="21"/>
              </w:rPr>
              <w:t>science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3</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Deep HT: A deep neural network for diagnose on MR images of tumors of the hand</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PLOS ONE</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2020;15(8):e0237606</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Hu XL, Liu ZY, Zhou HY, Fang JY, Lu H</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Hu XL</w:t>
            </w:r>
            <w:r>
              <w:rPr>
                <w:rFonts w:hint="eastAsia" w:ascii="仿宋" w:hAnsi="仿宋" w:eastAsia="仿宋"/>
                <w:bCs/>
                <w:szCs w:val="21"/>
              </w:rPr>
              <w:t xml:space="preserve">, </w:t>
            </w:r>
            <w:r>
              <w:rPr>
                <w:rFonts w:ascii="仿宋" w:hAnsi="仿宋" w:eastAsia="仿宋"/>
                <w:bCs/>
                <w:szCs w:val="21"/>
              </w:rPr>
              <w:t>Lu H</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4</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W</w:t>
            </w:r>
            <w:r>
              <w:rPr>
                <w:rFonts w:hint="eastAsia" w:ascii="仿宋" w:hAnsi="仿宋" w:eastAsia="仿宋"/>
                <w:bCs/>
                <w:szCs w:val="21"/>
              </w:rPr>
              <w:t>eb</w:t>
            </w:r>
            <w:r>
              <w:rPr>
                <w:rFonts w:ascii="仿宋" w:hAnsi="仿宋" w:eastAsia="仿宋"/>
                <w:bCs/>
                <w:szCs w:val="21"/>
              </w:rPr>
              <w:t xml:space="preserve"> </w:t>
            </w:r>
            <w:r>
              <w:rPr>
                <w:rFonts w:hint="eastAsia" w:ascii="仿宋" w:hAnsi="仿宋" w:eastAsia="仿宋"/>
                <w:bCs/>
                <w:szCs w:val="21"/>
              </w:rPr>
              <w:t>of</w:t>
            </w:r>
            <w:r>
              <w:rPr>
                <w:rFonts w:ascii="仿宋" w:hAnsi="仿宋" w:eastAsia="仿宋"/>
                <w:bCs/>
                <w:szCs w:val="21"/>
              </w:rPr>
              <w:t xml:space="preserve"> </w:t>
            </w:r>
            <w:r>
              <w:rPr>
                <w:rFonts w:hint="eastAsia" w:ascii="仿宋" w:hAnsi="仿宋" w:eastAsia="仿宋"/>
                <w:bCs/>
                <w:szCs w:val="21"/>
              </w:rPr>
              <w:t>science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4</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Improved tendon healing by a combination of Tanshinone IIA and miR-29b inhibitor treatment through preventing tendon adhesion and enhancing tendon strength</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International journal of medical sciences</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2020;17(8):1083-1094.</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Zhou HY, Jiang S, Li PF, Shen H, Yang H, Xu SQ, Ye CY, Chen MJ, Lu H</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Zhou HY, Lu H</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6</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W</w:t>
            </w:r>
            <w:r>
              <w:rPr>
                <w:rFonts w:hint="eastAsia" w:ascii="仿宋" w:hAnsi="仿宋" w:eastAsia="仿宋"/>
                <w:bCs/>
                <w:szCs w:val="21"/>
              </w:rPr>
              <w:t>eb</w:t>
            </w:r>
            <w:r>
              <w:rPr>
                <w:rFonts w:ascii="仿宋" w:hAnsi="仿宋" w:eastAsia="仿宋"/>
                <w:bCs/>
                <w:szCs w:val="21"/>
              </w:rPr>
              <w:t xml:space="preserve"> </w:t>
            </w:r>
            <w:r>
              <w:rPr>
                <w:rFonts w:hint="eastAsia" w:ascii="仿宋" w:hAnsi="仿宋" w:eastAsia="仿宋"/>
                <w:bCs/>
                <w:szCs w:val="21"/>
              </w:rPr>
              <w:t>of</w:t>
            </w:r>
            <w:r>
              <w:rPr>
                <w:rFonts w:ascii="仿宋" w:hAnsi="仿宋" w:eastAsia="仿宋"/>
                <w:bCs/>
                <w:szCs w:val="21"/>
              </w:rPr>
              <w:t xml:space="preserve"> </w:t>
            </w:r>
            <w:r>
              <w:rPr>
                <w:rFonts w:hint="eastAsia" w:ascii="仿宋" w:hAnsi="仿宋" w:eastAsia="仿宋"/>
                <w:bCs/>
                <w:szCs w:val="21"/>
              </w:rPr>
              <w:t>science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5</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Identification of subtypes correlated with tumor immunity and immunotherapy in cutaneous melanoma</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Computational and structural biotechnology journal</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2021;19:4472-4485</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Liu Q, Nie RF, Li MY, Li L, Zhou HY, Lu H, Wang XS</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 xml:space="preserve">Liu Q, Lu H </w:t>
            </w:r>
            <w:r>
              <w:rPr>
                <w:rFonts w:hint="eastAsia" w:ascii="仿宋" w:hAnsi="仿宋" w:eastAsia="仿宋"/>
                <w:bCs/>
                <w:szCs w:val="21"/>
              </w:rPr>
              <w:t>&amp;</w:t>
            </w:r>
            <w:r>
              <w:rPr>
                <w:rFonts w:ascii="仿宋" w:hAnsi="仿宋" w:eastAsia="仿宋"/>
                <w:bCs/>
                <w:szCs w:val="21"/>
              </w:rPr>
              <w:t xml:space="preserve"> Wang XS</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8</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W</w:t>
            </w:r>
            <w:r>
              <w:rPr>
                <w:rFonts w:hint="eastAsia" w:ascii="仿宋" w:hAnsi="仿宋" w:eastAsia="仿宋"/>
                <w:bCs/>
                <w:szCs w:val="21"/>
              </w:rPr>
              <w:t>eb</w:t>
            </w:r>
            <w:r>
              <w:rPr>
                <w:rFonts w:ascii="仿宋" w:hAnsi="仿宋" w:eastAsia="仿宋"/>
                <w:bCs/>
                <w:szCs w:val="21"/>
              </w:rPr>
              <w:t xml:space="preserve"> </w:t>
            </w:r>
            <w:r>
              <w:rPr>
                <w:rFonts w:hint="eastAsia" w:ascii="仿宋" w:hAnsi="仿宋" w:eastAsia="仿宋"/>
                <w:bCs/>
                <w:szCs w:val="21"/>
              </w:rPr>
              <w:t>of</w:t>
            </w:r>
            <w:r>
              <w:rPr>
                <w:rFonts w:ascii="仿宋" w:hAnsi="仿宋" w:eastAsia="仿宋"/>
                <w:bCs/>
                <w:szCs w:val="21"/>
              </w:rPr>
              <w:t xml:space="preserve"> </w:t>
            </w:r>
            <w:r>
              <w:rPr>
                <w:rFonts w:hint="eastAsia" w:ascii="仿宋" w:hAnsi="仿宋" w:eastAsia="仿宋"/>
                <w:bCs/>
                <w:szCs w:val="21"/>
              </w:rPr>
              <w:t>science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6</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The Roles of TNF Signaling Pathways in Metabolism of Bone Tumors</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Frontiers in pharmacology</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2022;13:907629</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Zhou HY, Dong YZ, Alhaskawi A, Lai JT, Wang ZW, Ezzi SHA, Kota VG, Abdulla MHAH, Sun ZY, Lu H.</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Zhou HY, Lu H</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1</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W</w:t>
            </w:r>
            <w:r>
              <w:rPr>
                <w:rFonts w:hint="eastAsia" w:ascii="仿宋" w:hAnsi="仿宋" w:eastAsia="仿宋"/>
                <w:bCs/>
                <w:szCs w:val="21"/>
              </w:rPr>
              <w:t>eb</w:t>
            </w:r>
            <w:r>
              <w:rPr>
                <w:rFonts w:ascii="仿宋" w:hAnsi="仿宋" w:eastAsia="仿宋"/>
                <w:bCs/>
                <w:szCs w:val="21"/>
              </w:rPr>
              <w:t xml:space="preserve"> </w:t>
            </w:r>
            <w:r>
              <w:rPr>
                <w:rFonts w:hint="eastAsia" w:ascii="仿宋" w:hAnsi="仿宋" w:eastAsia="仿宋"/>
                <w:bCs/>
                <w:szCs w:val="21"/>
              </w:rPr>
              <w:t>of</w:t>
            </w:r>
            <w:r>
              <w:rPr>
                <w:rFonts w:ascii="仿宋" w:hAnsi="仿宋" w:eastAsia="仿宋"/>
                <w:bCs/>
                <w:szCs w:val="21"/>
              </w:rPr>
              <w:t xml:space="preserve"> </w:t>
            </w:r>
            <w:r>
              <w:rPr>
                <w:rFonts w:hint="eastAsia" w:ascii="仿宋" w:hAnsi="仿宋" w:eastAsia="仿宋"/>
                <w:bCs/>
                <w:szCs w:val="21"/>
              </w:rPr>
              <w:t>science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7</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A multi-scale strategy for deep semantic segmentation with convolutional neural networks</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Neurocomputing</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2</w:t>
            </w:r>
            <w:r>
              <w:rPr>
                <w:rFonts w:ascii="仿宋" w:hAnsi="仿宋" w:eastAsia="仿宋"/>
                <w:bCs/>
                <w:szCs w:val="21"/>
              </w:rPr>
              <w:t>019;365:273-284</w:t>
            </w:r>
          </w:p>
        </w:tc>
        <w:tc>
          <w:tcPr>
            <w:tcW w:w="1091" w:type="dxa"/>
            <w:vAlign w:val="center"/>
          </w:tcPr>
          <w:p>
            <w:pPr>
              <w:spacing w:line="180" w:lineRule="auto"/>
              <w:rPr>
                <w:rFonts w:ascii="仿宋" w:hAnsi="仿宋" w:eastAsia="仿宋"/>
                <w:bCs/>
                <w:szCs w:val="21"/>
              </w:rPr>
            </w:pPr>
            <w:r>
              <w:rPr>
                <w:rFonts w:ascii="仿宋" w:hAnsi="仿宋" w:eastAsia="仿宋"/>
                <w:bCs/>
                <w:szCs w:val="21"/>
              </w:rPr>
              <w:t>Zhao BN, Zhang XS, Li Z, Hu XL</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Zhao BN,  Hu XL</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3</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W</w:t>
            </w:r>
            <w:r>
              <w:rPr>
                <w:rFonts w:hint="eastAsia" w:ascii="仿宋" w:hAnsi="仿宋" w:eastAsia="仿宋"/>
                <w:bCs/>
                <w:szCs w:val="21"/>
              </w:rPr>
              <w:t>eb</w:t>
            </w:r>
            <w:r>
              <w:rPr>
                <w:rFonts w:ascii="仿宋" w:hAnsi="仿宋" w:eastAsia="仿宋"/>
                <w:bCs/>
                <w:szCs w:val="21"/>
              </w:rPr>
              <w:t xml:space="preserve"> </w:t>
            </w:r>
            <w:r>
              <w:rPr>
                <w:rFonts w:hint="eastAsia" w:ascii="仿宋" w:hAnsi="仿宋" w:eastAsia="仿宋"/>
                <w:bCs/>
                <w:szCs w:val="21"/>
              </w:rPr>
              <w:t>of</w:t>
            </w:r>
            <w:r>
              <w:rPr>
                <w:rFonts w:ascii="仿宋" w:hAnsi="仿宋" w:eastAsia="仿宋"/>
                <w:bCs/>
                <w:szCs w:val="21"/>
              </w:rPr>
              <w:t xml:space="preserve"> </w:t>
            </w:r>
            <w:r>
              <w:rPr>
                <w:rFonts w:hint="eastAsia" w:ascii="仿宋" w:hAnsi="仿宋" w:eastAsia="仿宋"/>
                <w:bCs/>
                <w:szCs w:val="21"/>
              </w:rPr>
              <w:t>science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8</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Rupture of a subungual glomus tumor of the finger</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BMC Cancer</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2018(1); 18: 505</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Lu H, Chen LF, Chen Q</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Lu H</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6</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W</w:t>
            </w:r>
            <w:r>
              <w:rPr>
                <w:rFonts w:hint="eastAsia" w:ascii="仿宋" w:hAnsi="仿宋" w:eastAsia="仿宋"/>
                <w:bCs/>
                <w:szCs w:val="21"/>
              </w:rPr>
              <w:t>eb</w:t>
            </w:r>
            <w:r>
              <w:rPr>
                <w:rFonts w:ascii="仿宋" w:hAnsi="仿宋" w:eastAsia="仿宋"/>
                <w:bCs/>
                <w:szCs w:val="21"/>
              </w:rPr>
              <w:t xml:space="preserve"> </w:t>
            </w:r>
            <w:r>
              <w:rPr>
                <w:rFonts w:hint="eastAsia" w:ascii="仿宋" w:hAnsi="仿宋" w:eastAsia="仿宋"/>
                <w:bCs/>
                <w:szCs w:val="21"/>
              </w:rPr>
              <w:t>of</w:t>
            </w:r>
            <w:r>
              <w:rPr>
                <w:rFonts w:ascii="仿宋" w:hAnsi="仿宋" w:eastAsia="仿宋"/>
                <w:bCs/>
                <w:szCs w:val="21"/>
              </w:rPr>
              <w:t xml:space="preserve"> </w:t>
            </w:r>
            <w:r>
              <w:rPr>
                <w:rFonts w:hint="eastAsia" w:ascii="仿宋" w:hAnsi="仿宋" w:eastAsia="仿宋"/>
                <w:bCs/>
                <w:szCs w:val="21"/>
              </w:rPr>
              <w:t>science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9</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Multiple intraneural glomus tumors in different digital nerve fascicles</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BMC Cancer</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2019;19(1):888</w:t>
            </w:r>
          </w:p>
        </w:tc>
        <w:tc>
          <w:tcPr>
            <w:tcW w:w="1091" w:type="dxa"/>
            <w:vAlign w:val="center"/>
          </w:tcPr>
          <w:p>
            <w:pPr>
              <w:spacing w:line="180" w:lineRule="auto"/>
              <w:rPr>
                <w:rFonts w:ascii="仿宋" w:hAnsi="仿宋" w:eastAsia="仿宋"/>
                <w:bCs/>
                <w:szCs w:val="21"/>
              </w:rPr>
            </w:pPr>
            <w:r>
              <w:rPr>
                <w:rFonts w:ascii="仿宋" w:hAnsi="仿宋" w:eastAsia="仿宋"/>
                <w:bCs/>
                <w:szCs w:val="21"/>
              </w:rPr>
              <w:t>Wang Y, Lu H</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Wang Y, Lu H</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6</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W</w:t>
            </w:r>
            <w:r>
              <w:rPr>
                <w:rFonts w:hint="eastAsia" w:ascii="仿宋" w:hAnsi="仿宋" w:eastAsia="仿宋"/>
                <w:bCs/>
                <w:szCs w:val="21"/>
              </w:rPr>
              <w:t>eb</w:t>
            </w:r>
            <w:r>
              <w:rPr>
                <w:rFonts w:ascii="仿宋" w:hAnsi="仿宋" w:eastAsia="仿宋"/>
                <w:bCs/>
                <w:szCs w:val="21"/>
              </w:rPr>
              <w:t xml:space="preserve"> </w:t>
            </w:r>
            <w:r>
              <w:rPr>
                <w:rFonts w:hint="eastAsia" w:ascii="仿宋" w:hAnsi="仿宋" w:eastAsia="仿宋"/>
                <w:bCs/>
                <w:szCs w:val="21"/>
              </w:rPr>
              <w:t>of</w:t>
            </w:r>
            <w:r>
              <w:rPr>
                <w:rFonts w:ascii="仿宋" w:hAnsi="仿宋" w:eastAsia="仿宋"/>
                <w:bCs/>
                <w:szCs w:val="21"/>
              </w:rPr>
              <w:t xml:space="preserve"> </w:t>
            </w:r>
            <w:r>
              <w:rPr>
                <w:rFonts w:hint="eastAsia" w:ascii="仿宋" w:hAnsi="仿宋" w:eastAsia="仿宋"/>
                <w:bCs/>
                <w:szCs w:val="21"/>
              </w:rPr>
              <w:t>science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0</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Giant cell tumor of tendon sheath in the wrist that damaged the extensor indicis proprius tendon: a case report and literature review</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BMC Cancer</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2019;19(1):1057</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Zhao QF,  Lu H</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Zhao QF,  Lu H</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4</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W</w:t>
            </w:r>
            <w:r>
              <w:rPr>
                <w:rFonts w:hint="eastAsia" w:ascii="仿宋" w:hAnsi="仿宋" w:eastAsia="仿宋"/>
                <w:bCs/>
                <w:szCs w:val="21"/>
              </w:rPr>
              <w:t>eb</w:t>
            </w:r>
            <w:r>
              <w:rPr>
                <w:rFonts w:ascii="仿宋" w:hAnsi="仿宋" w:eastAsia="仿宋"/>
                <w:bCs/>
                <w:szCs w:val="21"/>
              </w:rPr>
              <w:t xml:space="preserve"> </w:t>
            </w:r>
            <w:r>
              <w:rPr>
                <w:rFonts w:hint="eastAsia" w:ascii="仿宋" w:hAnsi="仿宋" w:eastAsia="仿宋"/>
                <w:bCs/>
                <w:szCs w:val="21"/>
              </w:rPr>
              <w:t>of</w:t>
            </w:r>
            <w:r>
              <w:rPr>
                <w:rFonts w:ascii="仿宋" w:hAnsi="仿宋" w:eastAsia="仿宋"/>
                <w:bCs/>
                <w:szCs w:val="21"/>
              </w:rPr>
              <w:t xml:space="preserve"> </w:t>
            </w:r>
            <w:r>
              <w:rPr>
                <w:rFonts w:hint="eastAsia" w:ascii="仿宋" w:hAnsi="仿宋" w:eastAsia="仿宋"/>
                <w:bCs/>
                <w:szCs w:val="21"/>
              </w:rPr>
              <w:t>science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1</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Advances in the Development of Anti-Adhesive Biomaterials for Tendon Repair Treatment</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Tissue engineering and regenerative medicine</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2021;18(1):1-14</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Zhou HY, Lu H</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Zhou HY, Lu H</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6</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W</w:t>
            </w:r>
            <w:r>
              <w:rPr>
                <w:rFonts w:hint="eastAsia" w:ascii="仿宋" w:hAnsi="仿宋" w:eastAsia="仿宋"/>
                <w:bCs/>
                <w:szCs w:val="21"/>
              </w:rPr>
              <w:t>eb</w:t>
            </w:r>
            <w:r>
              <w:rPr>
                <w:rFonts w:ascii="仿宋" w:hAnsi="仿宋" w:eastAsia="仿宋"/>
                <w:bCs/>
                <w:szCs w:val="21"/>
              </w:rPr>
              <w:t xml:space="preserve"> </w:t>
            </w:r>
            <w:r>
              <w:rPr>
                <w:rFonts w:hint="eastAsia" w:ascii="仿宋" w:hAnsi="仿宋" w:eastAsia="仿宋"/>
                <w:bCs/>
                <w:szCs w:val="21"/>
              </w:rPr>
              <w:t>of</w:t>
            </w:r>
            <w:r>
              <w:rPr>
                <w:rFonts w:ascii="仿宋" w:hAnsi="仿宋" w:eastAsia="仿宋"/>
                <w:bCs/>
                <w:szCs w:val="21"/>
              </w:rPr>
              <w:t xml:space="preserve"> </w:t>
            </w:r>
            <w:r>
              <w:rPr>
                <w:rFonts w:hint="eastAsia" w:ascii="仿宋" w:hAnsi="仿宋" w:eastAsia="仿宋"/>
                <w:bCs/>
                <w:szCs w:val="21"/>
              </w:rPr>
              <w:t>science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2</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Clinical characteristics and management experience of schwannoma in extremities: Lessons learned from a 10-year retrospective study</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Frontiers in neurology</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2022;13:1083896</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Zhou HY, Yao CJ, Dong YZ, Alhaskawi A, Wang ZW, Lai JT, Ezzi SHA, Kota VG, Abdulla MHAH, Lu H</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Zhou HY, Lu H</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0</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W</w:t>
            </w:r>
            <w:r>
              <w:rPr>
                <w:rFonts w:hint="eastAsia" w:ascii="仿宋" w:hAnsi="仿宋" w:eastAsia="仿宋"/>
                <w:bCs/>
                <w:szCs w:val="21"/>
              </w:rPr>
              <w:t>eb</w:t>
            </w:r>
            <w:r>
              <w:rPr>
                <w:rFonts w:ascii="仿宋" w:hAnsi="仿宋" w:eastAsia="仿宋"/>
                <w:bCs/>
                <w:szCs w:val="21"/>
              </w:rPr>
              <w:t xml:space="preserve"> </w:t>
            </w:r>
            <w:r>
              <w:rPr>
                <w:rFonts w:hint="eastAsia" w:ascii="仿宋" w:hAnsi="仿宋" w:eastAsia="仿宋"/>
                <w:bCs/>
                <w:szCs w:val="21"/>
              </w:rPr>
              <w:t>of</w:t>
            </w:r>
            <w:r>
              <w:rPr>
                <w:rFonts w:ascii="仿宋" w:hAnsi="仿宋" w:eastAsia="仿宋"/>
                <w:bCs/>
                <w:szCs w:val="21"/>
              </w:rPr>
              <w:t xml:space="preserve"> </w:t>
            </w:r>
            <w:r>
              <w:rPr>
                <w:rFonts w:hint="eastAsia" w:ascii="仿宋" w:hAnsi="仿宋" w:eastAsia="仿宋"/>
                <w:bCs/>
                <w:szCs w:val="21"/>
              </w:rPr>
              <w:t>science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3</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Desmoplastic Small Round Cell Tumor in a Pregnant Woman: A Case Report and Literature Review</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YALE JOURNAL OF BIOLOGY AND MEDICINE</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2021;94(4):613-622</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Zhou HY, Alhaskawi A, Sun QR, Dong YZ, Kota VG, Hasan Abdulla MHA, Ezzi SHA, Wang ZW, Lu H</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Zhou HY, Alhaskawi A, Lu H</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1</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W</w:t>
            </w:r>
            <w:r>
              <w:rPr>
                <w:rFonts w:hint="eastAsia" w:ascii="仿宋" w:hAnsi="仿宋" w:eastAsia="仿宋"/>
                <w:bCs/>
                <w:szCs w:val="21"/>
              </w:rPr>
              <w:t>eb</w:t>
            </w:r>
            <w:r>
              <w:rPr>
                <w:rFonts w:ascii="仿宋" w:hAnsi="仿宋" w:eastAsia="仿宋"/>
                <w:bCs/>
                <w:szCs w:val="21"/>
              </w:rPr>
              <w:t xml:space="preserve"> </w:t>
            </w:r>
            <w:r>
              <w:rPr>
                <w:rFonts w:hint="eastAsia" w:ascii="仿宋" w:hAnsi="仿宋" w:eastAsia="仿宋"/>
                <w:bCs/>
                <w:szCs w:val="21"/>
              </w:rPr>
              <w:t>of</w:t>
            </w:r>
            <w:r>
              <w:rPr>
                <w:rFonts w:ascii="仿宋" w:hAnsi="仿宋" w:eastAsia="仿宋"/>
                <w:bCs/>
                <w:szCs w:val="21"/>
              </w:rPr>
              <w:t xml:space="preserve"> </w:t>
            </w:r>
            <w:r>
              <w:rPr>
                <w:rFonts w:hint="eastAsia" w:ascii="仿宋" w:hAnsi="仿宋" w:eastAsia="仿宋"/>
                <w:bCs/>
                <w:szCs w:val="21"/>
              </w:rPr>
              <w:t>science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4</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Simple automated radiosynthesis of 10-[11C]methoxy-20(S)-camptothecin and biodistribution in normal mice.</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APPLIED RADIATION AND ISOTOPES</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2012 Oct;70(10):2516-24</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Liu ZF; Wang GL; Dong MJ; Jin JW; Li JJ; Zhang Q; Zhao K; Yang SY; Lin, XT</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 xml:space="preserve">Liu ZF, Dong MJ </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2</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W</w:t>
            </w:r>
            <w:r>
              <w:rPr>
                <w:rFonts w:hint="eastAsia" w:ascii="仿宋" w:hAnsi="仿宋" w:eastAsia="仿宋"/>
                <w:bCs/>
                <w:szCs w:val="21"/>
              </w:rPr>
              <w:t>eb</w:t>
            </w:r>
            <w:r>
              <w:rPr>
                <w:rFonts w:ascii="仿宋" w:hAnsi="仿宋" w:eastAsia="仿宋"/>
                <w:bCs/>
                <w:szCs w:val="21"/>
              </w:rPr>
              <w:t xml:space="preserve"> </w:t>
            </w:r>
            <w:r>
              <w:rPr>
                <w:rFonts w:hint="eastAsia" w:ascii="仿宋" w:hAnsi="仿宋" w:eastAsia="仿宋"/>
                <w:bCs/>
                <w:szCs w:val="21"/>
              </w:rPr>
              <w:t>of</w:t>
            </w:r>
            <w:r>
              <w:rPr>
                <w:rFonts w:ascii="仿宋" w:hAnsi="仿宋" w:eastAsia="仿宋"/>
                <w:bCs/>
                <w:szCs w:val="21"/>
              </w:rPr>
              <w:t xml:space="preserve"> </w:t>
            </w:r>
            <w:r>
              <w:rPr>
                <w:rFonts w:hint="eastAsia" w:ascii="仿宋" w:hAnsi="仿宋" w:eastAsia="仿宋"/>
                <w:bCs/>
                <w:szCs w:val="21"/>
              </w:rPr>
              <w:t>science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5</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Simple column purification technique for the fully automated radiosynthesis of 2-[F-18] fluorine-N-(3-bromophenyl)-6,7-dimethoxyquinazoline-4-amine [2-F-18-PD153035]</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JOURNAL OF RADIOANALYTICAL AND NUCLEAR CHEMISTRY</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2</w:t>
            </w:r>
            <w:r>
              <w:rPr>
                <w:rFonts w:ascii="仿宋" w:hAnsi="仿宋" w:eastAsia="仿宋"/>
                <w:bCs/>
                <w:szCs w:val="21"/>
              </w:rPr>
              <w:t>016;307(1):237-246</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Liu ZF;  Jin JW; Wang GL; Dong MJ;  Zhang Q; Zhao K; Yang SY;</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 xml:space="preserve">Liu ZF; Dong MJ </w:t>
            </w:r>
            <w:r>
              <w:rPr>
                <w:rFonts w:hint="eastAsia" w:ascii="仿宋" w:hAnsi="仿宋" w:eastAsia="仿宋"/>
                <w:bCs/>
                <w:szCs w:val="21"/>
              </w:rPr>
              <w:t>&amp;</w:t>
            </w:r>
            <w:r>
              <w:rPr>
                <w:rFonts w:ascii="仿宋" w:hAnsi="仿宋" w:eastAsia="仿宋"/>
                <w:bCs/>
                <w:szCs w:val="21"/>
              </w:rPr>
              <w:t xml:space="preserve">   Zhang Q;</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1</w:t>
            </w:r>
          </w:p>
        </w:tc>
        <w:tc>
          <w:tcPr>
            <w:tcW w:w="1091" w:type="dxa"/>
            <w:vAlign w:val="center"/>
          </w:tcPr>
          <w:p>
            <w:pPr>
              <w:spacing w:line="180" w:lineRule="auto"/>
              <w:jc w:val="center"/>
              <w:rPr>
                <w:rFonts w:ascii="仿宋" w:hAnsi="仿宋" w:eastAsia="仿宋"/>
                <w:bCs/>
                <w:szCs w:val="21"/>
              </w:rPr>
            </w:pPr>
            <w:r>
              <w:rPr>
                <w:rFonts w:ascii="仿宋" w:hAnsi="仿宋" w:eastAsia="仿宋"/>
                <w:bCs/>
                <w:szCs w:val="21"/>
              </w:rPr>
              <w:t>W</w:t>
            </w:r>
            <w:r>
              <w:rPr>
                <w:rFonts w:hint="eastAsia" w:ascii="仿宋" w:hAnsi="仿宋" w:eastAsia="仿宋"/>
                <w:bCs/>
                <w:szCs w:val="21"/>
              </w:rPr>
              <w:t>eb</w:t>
            </w:r>
            <w:r>
              <w:rPr>
                <w:rFonts w:ascii="仿宋" w:hAnsi="仿宋" w:eastAsia="仿宋"/>
                <w:bCs/>
                <w:szCs w:val="21"/>
              </w:rPr>
              <w:t xml:space="preserve"> </w:t>
            </w:r>
            <w:r>
              <w:rPr>
                <w:rFonts w:hint="eastAsia" w:ascii="仿宋" w:hAnsi="仿宋" w:eastAsia="仿宋"/>
                <w:bCs/>
                <w:szCs w:val="21"/>
              </w:rPr>
              <w:t>of</w:t>
            </w:r>
            <w:r>
              <w:rPr>
                <w:rFonts w:ascii="仿宋" w:hAnsi="仿宋" w:eastAsia="仿宋"/>
                <w:bCs/>
                <w:szCs w:val="21"/>
              </w:rPr>
              <w:t xml:space="preserve"> </w:t>
            </w:r>
            <w:r>
              <w:rPr>
                <w:rFonts w:hint="eastAsia" w:ascii="仿宋" w:hAnsi="仿宋" w:eastAsia="仿宋"/>
                <w:bCs/>
                <w:szCs w:val="21"/>
              </w:rPr>
              <w:t>science</w:t>
            </w:r>
          </w:p>
        </w:tc>
        <w:tc>
          <w:tcPr>
            <w:tcW w:w="1091" w:type="dxa"/>
            <w:vAlign w:val="center"/>
          </w:tcPr>
          <w:p>
            <w:pPr>
              <w:spacing w:line="180" w:lineRule="auto"/>
              <w:jc w:val="center"/>
              <w:rPr>
                <w:rFonts w:ascii="仿宋" w:hAnsi="仿宋" w:eastAsia="仿宋"/>
                <w:bCs/>
                <w:szCs w:val="21"/>
              </w:rPr>
            </w:pPr>
            <w:r>
              <w:rPr>
                <w:rFonts w:hint="eastAsia" w:ascii="仿宋" w:hAnsi="仿宋" w:eastAsia="仿宋"/>
                <w:bCs/>
                <w:szCs w:val="21"/>
              </w:rPr>
              <w:t>否</w:t>
            </w:r>
          </w:p>
        </w:tc>
      </w:tr>
    </w:tbl>
    <w:p>
      <w:pPr>
        <w:adjustRightInd w:val="0"/>
        <w:snapToGrid w:val="0"/>
        <w:spacing w:line="500" w:lineRule="exact"/>
        <w:rPr>
          <w:color w:val="000000"/>
          <w:kern w:val="0"/>
          <w:sz w:val="28"/>
          <w:szCs w:val="28"/>
        </w:rPr>
      </w:pPr>
    </w:p>
    <w:p>
      <w:pPr>
        <w:pStyle w:val="11"/>
        <w:snapToGrid w:val="0"/>
        <w:spacing w:line="500" w:lineRule="exact"/>
        <w:ind w:firstLine="0" w:firstLineChars="0"/>
        <w:rPr>
          <w:rFonts w:ascii="Times New Roman"/>
          <w:color w:val="000000"/>
          <w:kern w:val="0"/>
          <w:sz w:val="28"/>
          <w:szCs w:val="28"/>
        </w:rPr>
      </w:pPr>
      <w:r>
        <w:rPr>
          <w:rFonts w:ascii="Times New Roman"/>
          <w:color w:val="000000"/>
          <w:kern w:val="0"/>
          <w:sz w:val="28"/>
          <w:szCs w:val="28"/>
        </w:rPr>
        <w:t>主要知识产权和标准规范等目录：</w:t>
      </w:r>
    </w:p>
    <w:tbl>
      <w:tblPr>
        <w:tblStyle w:val="6"/>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96"/>
        <w:gridCol w:w="1582"/>
        <w:gridCol w:w="1077"/>
        <w:gridCol w:w="941"/>
        <w:gridCol w:w="840"/>
        <w:gridCol w:w="1344"/>
        <w:gridCol w:w="98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5" w:type="dxa"/>
            <w:vAlign w:val="center"/>
          </w:tcPr>
          <w:p>
            <w:pPr>
              <w:jc w:val="center"/>
              <w:rPr>
                <w:rFonts w:ascii="仿宋" w:hAnsi="仿宋" w:eastAsia="仿宋"/>
                <w:sz w:val="24"/>
              </w:rPr>
            </w:pPr>
            <w:r>
              <w:rPr>
                <w:rFonts w:hint="eastAsia" w:ascii="仿宋" w:hAnsi="仿宋" w:eastAsia="仿宋"/>
                <w:sz w:val="24"/>
              </w:rPr>
              <w:t>序号</w:t>
            </w:r>
          </w:p>
        </w:tc>
        <w:tc>
          <w:tcPr>
            <w:tcW w:w="1296" w:type="dxa"/>
            <w:vAlign w:val="center"/>
          </w:tcPr>
          <w:p>
            <w:pPr>
              <w:jc w:val="center"/>
              <w:rPr>
                <w:rFonts w:ascii="仿宋" w:hAnsi="仿宋" w:eastAsia="仿宋"/>
                <w:sz w:val="24"/>
              </w:rPr>
            </w:pPr>
            <w:r>
              <w:rPr>
                <w:rFonts w:hint="eastAsia" w:ascii="仿宋" w:hAnsi="仿宋" w:eastAsia="仿宋"/>
                <w:sz w:val="24"/>
              </w:rPr>
              <w:t>知识产权类别</w:t>
            </w:r>
          </w:p>
        </w:tc>
        <w:tc>
          <w:tcPr>
            <w:tcW w:w="1582" w:type="dxa"/>
            <w:vAlign w:val="center"/>
          </w:tcPr>
          <w:p>
            <w:pPr>
              <w:jc w:val="center"/>
              <w:rPr>
                <w:rFonts w:ascii="仿宋" w:hAnsi="仿宋" w:eastAsia="仿宋"/>
                <w:sz w:val="24"/>
              </w:rPr>
            </w:pPr>
            <w:r>
              <w:rPr>
                <w:rFonts w:hint="eastAsia" w:ascii="仿宋" w:hAnsi="仿宋" w:eastAsia="仿宋"/>
                <w:sz w:val="24"/>
              </w:rPr>
              <w:t>知识产权</w:t>
            </w:r>
          </w:p>
          <w:p>
            <w:pPr>
              <w:jc w:val="center"/>
              <w:rPr>
                <w:rFonts w:ascii="仿宋" w:hAnsi="仿宋" w:eastAsia="仿宋"/>
                <w:sz w:val="24"/>
              </w:rPr>
            </w:pPr>
            <w:r>
              <w:rPr>
                <w:rFonts w:hint="eastAsia" w:ascii="仿宋" w:hAnsi="仿宋" w:eastAsia="仿宋"/>
                <w:sz w:val="24"/>
              </w:rPr>
              <w:t>具体名称</w:t>
            </w:r>
          </w:p>
        </w:tc>
        <w:tc>
          <w:tcPr>
            <w:tcW w:w="1077" w:type="dxa"/>
            <w:vAlign w:val="center"/>
          </w:tcPr>
          <w:p>
            <w:pPr>
              <w:jc w:val="center"/>
              <w:rPr>
                <w:rFonts w:ascii="仿宋" w:hAnsi="仿宋" w:eastAsia="仿宋"/>
                <w:sz w:val="24"/>
              </w:rPr>
            </w:pPr>
            <w:r>
              <w:rPr>
                <w:rFonts w:hint="eastAsia" w:ascii="仿宋" w:hAnsi="仿宋" w:eastAsia="仿宋"/>
                <w:sz w:val="24"/>
              </w:rPr>
              <w:t>国家</w:t>
            </w:r>
          </w:p>
          <w:p>
            <w:pPr>
              <w:jc w:val="center"/>
              <w:rPr>
                <w:rFonts w:ascii="仿宋" w:hAnsi="仿宋" w:eastAsia="仿宋"/>
                <w:sz w:val="24"/>
              </w:rPr>
            </w:pPr>
            <w:r>
              <w:rPr>
                <w:rFonts w:hint="eastAsia" w:ascii="仿宋" w:hAnsi="仿宋" w:eastAsia="仿宋"/>
                <w:sz w:val="24"/>
              </w:rPr>
              <w:t>（地区）</w:t>
            </w:r>
          </w:p>
        </w:tc>
        <w:tc>
          <w:tcPr>
            <w:tcW w:w="941" w:type="dxa"/>
            <w:vAlign w:val="center"/>
          </w:tcPr>
          <w:p>
            <w:pPr>
              <w:jc w:val="center"/>
              <w:rPr>
                <w:rFonts w:ascii="仿宋" w:hAnsi="仿宋" w:eastAsia="仿宋"/>
                <w:sz w:val="24"/>
              </w:rPr>
            </w:pPr>
            <w:r>
              <w:rPr>
                <w:rFonts w:hint="eastAsia" w:ascii="仿宋" w:hAnsi="仿宋" w:eastAsia="仿宋"/>
                <w:sz w:val="24"/>
              </w:rPr>
              <w:t>授权号</w:t>
            </w:r>
          </w:p>
        </w:tc>
        <w:tc>
          <w:tcPr>
            <w:tcW w:w="840" w:type="dxa"/>
            <w:vAlign w:val="center"/>
          </w:tcPr>
          <w:p>
            <w:pPr>
              <w:jc w:val="center"/>
              <w:rPr>
                <w:rFonts w:ascii="仿宋" w:hAnsi="仿宋" w:eastAsia="仿宋"/>
                <w:sz w:val="24"/>
              </w:rPr>
            </w:pPr>
            <w:r>
              <w:rPr>
                <w:rFonts w:hint="eastAsia" w:ascii="仿宋" w:hAnsi="仿宋" w:eastAsia="仿宋"/>
                <w:sz w:val="24"/>
              </w:rPr>
              <w:t>授权</w:t>
            </w:r>
          </w:p>
          <w:p>
            <w:pPr>
              <w:jc w:val="center"/>
              <w:rPr>
                <w:rFonts w:ascii="仿宋" w:hAnsi="仿宋" w:eastAsia="仿宋"/>
                <w:sz w:val="24"/>
              </w:rPr>
            </w:pPr>
            <w:r>
              <w:rPr>
                <w:rFonts w:hint="eastAsia" w:ascii="仿宋" w:hAnsi="仿宋" w:eastAsia="仿宋"/>
                <w:sz w:val="24"/>
              </w:rPr>
              <w:t>日期</w:t>
            </w:r>
          </w:p>
        </w:tc>
        <w:tc>
          <w:tcPr>
            <w:tcW w:w="1344" w:type="dxa"/>
            <w:vAlign w:val="center"/>
          </w:tcPr>
          <w:p>
            <w:pPr>
              <w:jc w:val="center"/>
              <w:rPr>
                <w:rFonts w:ascii="仿宋" w:hAnsi="仿宋" w:eastAsia="仿宋"/>
                <w:sz w:val="24"/>
              </w:rPr>
            </w:pPr>
            <w:r>
              <w:rPr>
                <w:rFonts w:hint="eastAsia" w:ascii="仿宋" w:hAnsi="仿宋" w:eastAsia="仿宋"/>
                <w:sz w:val="24"/>
              </w:rPr>
              <w:t>证书编号</w:t>
            </w:r>
          </w:p>
        </w:tc>
        <w:tc>
          <w:tcPr>
            <w:tcW w:w="986" w:type="dxa"/>
            <w:vAlign w:val="center"/>
          </w:tcPr>
          <w:p>
            <w:pPr>
              <w:jc w:val="center"/>
              <w:rPr>
                <w:rFonts w:ascii="仿宋" w:hAnsi="仿宋" w:eastAsia="仿宋"/>
                <w:sz w:val="24"/>
              </w:rPr>
            </w:pPr>
            <w:r>
              <w:rPr>
                <w:rFonts w:hint="eastAsia" w:ascii="仿宋" w:hAnsi="仿宋" w:eastAsia="仿宋"/>
                <w:sz w:val="24"/>
              </w:rPr>
              <w:t>权利人</w:t>
            </w:r>
          </w:p>
        </w:tc>
        <w:tc>
          <w:tcPr>
            <w:tcW w:w="1134" w:type="dxa"/>
            <w:vAlign w:val="center"/>
          </w:tcPr>
          <w:p>
            <w:pPr>
              <w:ind w:left="135"/>
              <w:jc w:val="center"/>
              <w:rPr>
                <w:rFonts w:ascii="仿宋" w:hAnsi="仿宋" w:eastAsia="仿宋"/>
                <w:sz w:val="24"/>
              </w:rPr>
            </w:pPr>
            <w:r>
              <w:rPr>
                <w:rFonts w:hint="eastAsia" w:ascii="仿宋" w:hAnsi="仿宋" w:eastAsia="仿宋"/>
                <w:sz w:val="24"/>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5" w:type="dxa"/>
            <w:vAlign w:val="center"/>
          </w:tcPr>
          <w:p>
            <w:pPr>
              <w:jc w:val="left"/>
              <w:rPr>
                <w:rFonts w:ascii="仿宋" w:hAnsi="仿宋" w:eastAsia="仿宋"/>
                <w:sz w:val="24"/>
              </w:rPr>
            </w:pPr>
            <w:r>
              <w:rPr>
                <w:rFonts w:hint="eastAsia" w:ascii="仿宋" w:hAnsi="仿宋" w:eastAsia="仿宋"/>
                <w:bCs/>
                <w:szCs w:val="21"/>
              </w:rPr>
              <w:t>1</w:t>
            </w:r>
          </w:p>
        </w:tc>
        <w:tc>
          <w:tcPr>
            <w:tcW w:w="1296" w:type="dxa"/>
            <w:vAlign w:val="center"/>
          </w:tcPr>
          <w:p>
            <w:pPr>
              <w:jc w:val="left"/>
              <w:rPr>
                <w:rFonts w:ascii="仿宋" w:hAnsi="仿宋" w:eastAsia="仿宋"/>
                <w:sz w:val="24"/>
              </w:rPr>
            </w:pPr>
            <w:r>
              <w:rPr>
                <w:rFonts w:hint="eastAsia" w:ascii="仿宋" w:hAnsi="仿宋" w:eastAsia="仿宋"/>
                <w:sz w:val="24"/>
              </w:rPr>
              <w:t>发明专利</w:t>
            </w:r>
          </w:p>
        </w:tc>
        <w:tc>
          <w:tcPr>
            <w:tcW w:w="1582" w:type="dxa"/>
            <w:vAlign w:val="center"/>
          </w:tcPr>
          <w:p>
            <w:pPr>
              <w:rPr>
                <w:rFonts w:ascii="仿宋" w:hAnsi="仿宋" w:eastAsia="仿宋"/>
                <w:sz w:val="24"/>
              </w:rPr>
            </w:pPr>
            <w:r>
              <w:rPr>
                <w:rFonts w:hint="eastAsia" w:ascii="仿宋" w:hAnsi="仿宋" w:eastAsia="仿宋"/>
                <w:sz w:val="24"/>
              </w:rPr>
              <w:t>一种正电子发射断层显像剂及制备方法</w:t>
            </w:r>
          </w:p>
        </w:tc>
        <w:tc>
          <w:tcPr>
            <w:tcW w:w="1077" w:type="dxa"/>
            <w:vAlign w:val="center"/>
          </w:tcPr>
          <w:p>
            <w:pPr>
              <w:rPr>
                <w:rFonts w:ascii="仿宋" w:hAnsi="仿宋" w:eastAsia="仿宋"/>
                <w:sz w:val="24"/>
              </w:rPr>
            </w:pPr>
            <w:r>
              <w:rPr>
                <w:rFonts w:hint="eastAsia" w:ascii="仿宋" w:hAnsi="仿宋" w:eastAsia="仿宋"/>
                <w:sz w:val="24"/>
              </w:rPr>
              <w:t>中国</w:t>
            </w:r>
          </w:p>
        </w:tc>
        <w:tc>
          <w:tcPr>
            <w:tcW w:w="941" w:type="dxa"/>
            <w:vAlign w:val="center"/>
          </w:tcPr>
          <w:p>
            <w:pPr>
              <w:jc w:val="left"/>
              <w:rPr>
                <w:rFonts w:ascii="仿宋" w:hAnsi="仿宋" w:eastAsia="仿宋"/>
                <w:sz w:val="24"/>
              </w:rPr>
            </w:pPr>
            <w:r>
              <w:rPr>
                <w:rFonts w:ascii="仿宋" w:hAnsi="仿宋" w:eastAsia="仿宋"/>
                <w:sz w:val="24"/>
              </w:rPr>
              <w:t>ZL 2012 1 0182499.3</w:t>
            </w:r>
          </w:p>
        </w:tc>
        <w:tc>
          <w:tcPr>
            <w:tcW w:w="840" w:type="dxa"/>
            <w:vAlign w:val="center"/>
          </w:tcPr>
          <w:p>
            <w:pPr>
              <w:jc w:val="left"/>
              <w:rPr>
                <w:rFonts w:ascii="仿宋" w:hAnsi="仿宋" w:eastAsia="仿宋"/>
                <w:sz w:val="24"/>
              </w:rPr>
            </w:pPr>
            <w:r>
              <w:rPr>
                <w:rFonts w:hint="eastAsia" w:ascii="仿宋" w:hAnsi="仿宋" w:eastAsia="仿宋"/>
                <w:sz w:val="24"/>
              </w:rPr>
              <w:t>2</w:t>
            </w:r>
            <w:r>
              <w:rPr>
                <w:rFonts w:ascii="仿宋" w:hAnsi="仿宋" w:eastAsia="仿宋"/>
                <w:sz w:val="24"/>
              </w:rPr>
              <w:t>014.06.05</w:t>
            </w:r>
          </w:p>
        </w:tc>
        <w:tc>
          <w:tcPr>
            <w:tcW w:w="1344" w:type="dxa"/>
            <w:vAlign w:val="center"/>
          </w:tcPr>
          <w:p>
            <w:pPr>
              <w:jc w:val="left"/>
              <w:rPr>
                <w:rFonts w:ascii="仿宋" w:hAnsi="仿宋" w:eastAsia="仿宋"/>
                <w:sz w:val="24"/>
              </w:rPr>
            </w:pPr>
            <w:r>
              <w:rPr>
                <w:rFonts w:hint="eastAsia" w:ascii="仿宋" w:hAnsi="仿宋" w:eastAsia="仿宋"/>
                <w:sz w:val="24"/>
              </w:rPr>
              <w:t>1</w:t>
            </w:r>
            <w:r>
              <w:rPr>
                <w:rFonts w:ascii="仿宋" w:hAnsi="仿宋" w:eastAsia="仿宋"/>
                <w:sz w:val="24"/>
              </w:rPr>
              <w:t>551362</w:t>
            </w:r>
          </w:p>
        </w:tc>
        <w:tc>
          <w:tcPr>
            <w:tcW w:w="986" w:type="dxa"/>
            <w:vAlign w:val="center"/>
          </w:tcPr>
          <w:p>
            <w:pPr>
              <w:jc w:val="left"/>
              <w:rPr>
                <w:rFonts w:ascii="仿宋" w:hAnsi="仿宋" w:eastAsia="仿宋"/>
                <w:sz w:val="24"/>
              </w:rPr>
            </w:pPr>
            <w:r>
              <w:rPr>
                <w:rFonts w:hint="eastAsia" w:ascii="仿宋" w:hAnsi="仿宋" w:eastAsia="仿宋"/>
                <w:sz w:val="24"/>
              </w:rPr>
              <w:t>浙江大学</w:t>
            </w:r>
          </w:p>
        </w:tc>
        <w:tc>
          <w:tcPr>
            <w:tcW w:w="1134" w:type="dxa"/>
            <w:vAlign w:val="center"/>
          </w:tcPr>
          <w:p>
            <w:pPr>
              <w:jc w:val="left"/>
              <w:rPr>
                <w:rFonts w:ascii="仿宋" w:hAnsi="仿宋" w:eastAsia="仿宋"/>
                <w:sz w:val="24"/>
              </w:rPr>
            </w:pPr>
            <w:r>
              <w:rPr>
                <w:rFonts w:hint="eastAsia" w:ascii="仿宋" w:hAnsi="仿宋" w:eastAsia="仿宋"/>
                <w:sz w:val="24"/>
              </w:rPr>
              <w:t>刘振锋，董孟杰，王国林，张倩，李嘉俊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5" w:type="dxa"/>
            <w:vAlign w:val="center"/>
          </w:tcPr>
          <w:p>
            <w:pPr>
              <w:jc w:val="left"/>
              <w:rPr>
                <w:rFonts w:ascii="仿宋" w:hAnsi="仿宋" w:eastAsia="仿宋"/>
                <w:sz w:val="24"/>
              </w:rPr>
            </w:pPr>
            <w:r>
              <w:rPr>
                <w:rFonts w:hint="eastAsia" w:ascii="仿宋" w:hAnsi="仿宋" w:eastAsia="仿宋"/>
                <w:bCs/>
                <w:szCs w:val="21"/>
              </w:rPr>
              <w:t>2</w:t>
            </w:r>
          </w:p>
        </w:tc>
        <w:tc>
          <w:tcPr>
            <w:tcW w:w="1296" w:type="dxa"/>
            <w:vAlign w:val="center"/>
          </w:tcPr>
          <w:p>
            <w:pPr>
              <w:jc w:val="left"/>
              <w:rPr>
                <w:rFonts w:ascii="仿宋" w:hAnsi="仿宋" w:eastAsia="仿宋"/>
                <w:sz w:val="24"/>
              </w:rPr>
            </w:pPr>
            <w:r>
              <w:rPr>
                <w:rFonts w:hint="eastAsia" w:ascii="仿宋" w:hAnsi="仿宋" w:eastAsia="仿宋"/>
                <w:sz w:val="24"/>
              </w:rPr>
              <w:t>发明专利</w:t>
            </w:r>
          </w:p>
        </w:tc>
        <w:tc>
          <w:tcPr>
            <w:tcW w:w="1582" w:type="dxa"/>
            <w:vAlign w:val="center"/>
          </w:tcPr>
          <w:p>
            <w:pPr>
              <w:rPr>
                <w:rFonts w:ascii="仿宋" w:hAnsi="仿宋" w:eastAsia="仿宋"/>
                <w:sz w:val="24"/>
              </w:rPr>
            </w:pPr>
            <w:r>
              <w:rPr>
                <w:rFonts w:hint="eastAsia" w:ascii="仿宋" w:hAnsi="仿宋" w:eastAsia="仿宋"/>
                <w:sz w:val="24"/>
              </w:rPr>
              <w:t>2-氟代苯胺喹唑啉类肿瘤正电子显像剂及制备和应用</w:t>
            </w:r>
          </w:p>
        </w:tc>
        <w:tc>
          <w:tcPr>
            <w:tcW w:w="1077" w:type="dxa"/>
            <w:vAlign w:val="center"/>
          </w:tcPr>
          <w:p>
            <w:pPr>
              <w:rPr>
                <w:rFonts w:ascii="仿宋" w:hAnsi="仿宋" w:eastAsia="仿宋"/>
                <w:sz w:val="24"/>
              </w:rPr>
            </w:pPr>
            <w:r>
              <w:rPr>
                <w:rFonts w:hint="eastAsia" w:ascii="仿宋" w:hAnsi="仿宋" w:eastAsia="仿宋"/>
                <w:sz w:val="24"/>
              </w:rPr>
              <w:t>中国</w:t>
            </w:r>
          </w:p>
        </w:tc>
        <w:tc>
          <w:tcPr>
            <w:tcW w:w="941" w:type="dxa"/>
            <w:vAlign w:val="center"/>
          </w:tcPr>
          <w:p>
            <w:pPr>
              <w:jc w:val="left"/>
              <w:rPr>
                <w:rFonts w:ascii="仿宋" w:hAnsi="仿宋" w:eastAsia="仿宋"/>
                <w:sz w:val="24"/>
              </w:rPr>
            </w:pPr>
            <w:r>
              <w:rPr>
                <w:rFonts w:ascii="仿宋" w:hAnsi="仿宋" w:eastAsia="仿宋"/>
                <w:sz w:val="24"/>
              </w:rPr>
              <w:t>ZL 2013 1 0256474.8</w:t>
            </w:r>
          </w:p>
        </w:tc>
        <w:tc>
          <w:tcPr>
            <w:tcW w:w="840" w:type="dxa"/>
            <w:vAlign w:val="center"/>
          </w:tcPr>
          <w:p>
            <w:pPr>
              <w:jc w:val="left"/>
              <w:rPr>
                <w:rFonts w:ascii="仿宋" w:hAnsi="仿宋" w:eastAsia="仿宋"/>
                <w:sz w:val="24"/>
              </w:rPr>
            </w:pPr>
            <w:r>
              <w:rPr>
                <w:rFonts w:hint="eastAsia" w:ascii="仿宋" w:hAnsi="仿宋" w:eastAsia="仿宋"/>
                <w:sz w:val="24"/>
              </w:rPr>
              <w:t>2</w:t>
            </w:r>
            <w:r>
              <w:rPr>
                <w:rFonts w:ascii="仿宋" w:hAnsi="仿宋" w:eastAsia="仿宋"/>
                <w:sz w:val="24"/>
              </w:rPr>
              <w:t>015.05.06</w:t>
            </w:r>
          </w:p>
        </w:tc>
        <w:tc>
          <w:tcPr>
            <w:tcW w:w="1344" w:type="dxa"/>
            <w:vAlign w:val="center"/>
          </w:tcPr>
          <w:p>
            <w:pPr>
              <w:jc w:val="left"/>
              <w:rPr>
                <w:rFonts w:ascii="仿宋" w:hAnsi="仿宋" w:eastAsia="仿宋"/>
                <w:sz w:val="24"/>
              </w:rPr>
            </w:pPr>
            <w:r>
              <w:rPr>
                <w:rFonts w:hint="eastAsia" w:ascii="仿宋" w:hAnsi="仿宋" w:eastAsia="仿宋"/>
                <w:sz w:val="24"/>
              </w:rPr>
              <w:t>1</w:t>
            </w:r>
            <w:r>
              <w:rPr>
                <w:rFonts w:ascii="仿宋" w:hAnsi="仿宋" w:eastAsia="仿宋"/>
                <w:sz w:val="24"/>
              </w:rPr>
              <w:t>657487</w:t>
            </w:r>
          </w:p>
        </w:tc>
        <w:tc>
          <w:tcPr>
            <w:tcW w:w="986" w:type="dxa"/>
            <w:vAlign w:val="center"/>
          </w:tcPr>
          <w:p>
            <w:pPr>
              <w:jc w:val="left"/>
              <w:rPr>
                <w:rFonts w:ascii="仿宋" w:hAnsi="仿宋" w:eastAsia="仿宋"/>
                <w:sz w:val="24"/>
              </w:rPr>
            </w:pPr>
            <w:r>
              <w:rPr>
                <w:rFonts w:hint="eastAsia" w:ascii="仿宋" w:hAnsi="仿宋" w:eastAsia="仿宋"/>
                <w:sz w:val="24"/>
              </w:rPr>
              <w:t>浙江大学</w:t>
            </w:r>
          </w:p>
        </w:tc>
        <w:tc>
          <w:tcPr>
            <w:tcW w:w="1134" w:type="dxa"/>
            <w:vAlign w:val="center"/>
          </w:tcPr>
          <w:p>
            <w:pPr>
              <w:jc w:val="left"/>
              <w:rPr>
                <w:rFonts w:ascii="仿宋" w:hAnsi="仿宋" w:eastAsia="仿宋"/>
                <w:sz w:val="24"/>
              </w:rPr>
            </w:pPr>
            <w:r>
              <w:rPr>
                <w:rFonts w:hint="eastAsia" w:ascii="仿宋" w:hAnsi="仿宋" w:eastAsia="仿宋"/>
                <w:sz w:val="24"/>
              </w:rPr>
              <w:t>刘振锋，董孟杰，王国林，张倩，晋建文，赵葵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5" w:type="dxa"/>
            <w:vAlign w:val="center"/>
          </w:tcPr>
          <w:p>
            <w:pPr>
              <w:jc w:val="left"/>
              <w:rPr>
                <w:rFonts w:ascii="仿宋" w:hAnsi="仿宋" w:eastAsia="仿宋"/>
                <w:sz w:val="24"/>
              </w:rPr>
            </w:pPr>
            <w:r>
              <w:rPr>
                <w:rFonts w:hint="eastAsia" w:ascii="仿宋" w:hAnsi="仿宋" w:eastAsia="仿宋"/>
                <w:bCs/>
                <w:szCs w:val="21"/>
              </w:rPr>
              <w:t>3</w:t>
            </w:r>
          </w:p>
        </w:tc>
        <w:tc>
          <w:tcPr>
            <w:tcW w:w="1296" w:type="dxa"/>
            <w:vAlign w:val="center"/>
          </w:tcPr>
          <w:p>
            <w:pPr>
              <w:jc w:val="left"/>
              <w:rPr>
                <w:rFonts w:ascii="仿宋" w:hAnsi="仿宋" w:eastAsia="仿宋"/>
                <w:sz w:val="24"/>
              </w:rPr>
            </w:pPr>
            <w:r>
              <w:rPr>
                <w:rFonts w:hint="eastAsia" w:ascii="仿宋" w:hAnsi="仿宋" w:eastAsia="仿宋"/>
                <w:sz w:val="24"/>
              </w:rPr>
              <w:t>发明专利</w:t>
            </w:r>
          </w:p>
        </w:tc>
        <w:tc>
          <w:tcPr>
            <w:tcW w:w="1582" w:type="dxa"/>
            <w:vAlign w:val="center"/>
          </w:tcPr>
          <w:p>
            <w:pPr>
              <w:rPr>
                <w:rFonts w:ascii="仿宋" w:hAnsi="仿宋" w:eastAsia="仿宋"/>
                <w:sz w:val="24"/>
              </w:rPr>
            </w:pPr>
            <w:r>
              <w:rPr>
                <w:rFonts w:hint="eastAsia" w:ascii="仿宋" w:hAnsi="仿宋" w:eastAsia="仿宋"/>
                <w:sz w:val="24"/>
              </w:rPr>
              <w:t>丹参酮 II A 与miR-29b 抑制剂联合在制备治疗肌键粘连的药物中的应用</w:t>
            </w:r>
          </w:p>
        </w:tc>
        <w:tc>
          <w:tcPr>
            <w:tcW w:w="1077" w:type="dxa"/>
            <w:vAlign w:val="center"/>
          </w:tcPr>
          <w:p>
            <w:pPr>
              <w:rPr>
                <w:rFonts w:ascii="仿宋" w:hAnsi="仿宋" w:eastAsia="仿宋"/>
                <w:sz w:val="24"/>
              </w:rPr>
            </w:pPr>
            <w:r>
              <w:rPr>
                <w:rFonts w:hint="eastAsia" w:ascii="仿宋" w:hAnsi="仿宋" w:eastAsia="仿宋"/>
                <w:sz w:val="24"/>
              </w:rPr>
              <w:t>中国</w:t>
            </w:r>
          </w:p>
        </w:tc>
        <w:tc>
          <w:tcPr>
            <w:tcW w:w="941" w:type="dxa"/>
            <w:vAlign w:val="center"/>
          </w:tcPr>
          <w:p>
            <w:pPr>
              <w:jc w:val="left"/>
              <w:rPr>
                <w:rFonts w:ascii="仿宋" w:hAnsi="仿宋" w:eastAsia="仿宋"/>
                <w:sz w:val="24"/>
              </w:rPr>
            </w:pPr>
            <w:r>
              <w:rPr>
                <w:rFonts w:hint="eastAsia" w:ascii="仿宋" w:hAnsi="仿宋" w:eastAsia="仿宋"/>
                <w:sz w:val="24"/>
              </w:rPr>
              <w:t>Z</w:t>
            </w:r>
            <w:r>
              <w:rPr>
                <w:rFonts w:ascii="仿宋" w:hAnsi="仿宋" w:eastAsia="仿宋"/>
                <w:sz w:val="24"/>
              </w:rPr>
              <w:t xml:space="preserve">L </w:t>
            </w:r>
            <w:r>
              <w:rPr>
                <w:rFonts w:hint="eastAsia" w:ascii="仿宋" w:hAnsi="仿宋" w:eastAsia="仿宋" w:cs="宋体"/>
                <w:sz w:val="24"/>
                <w:szCs w:val="24"/>
              </w:rPr>
              <w:t>2</w:t>
            </w:r>
            <w:r>
              <w:rPr>
                <w:rFonts w:ascii="仿宋" w:hAnsi="仿宋" w:eastAsia="仿宋" w:cs="宋体"/>
                <w:sz w:val="24"/>
                <w:szCs w:val="24"/>
              </w:rPr>
              <w:t>02010178441.6</w:t>
            </w:r>
          </w:p>
        </w:tc>
        <w:tc>
          <w:tcPr>
            <w:tcW w:w="840" w:type="dxa"/>
            <w:vAlign w:val="center"/>
          </w:tcPr>
          <w:p>
            <w:pPr>
              <w:jc w:val="left"/>
              <w:rPr>
                <w:rFonts w:ascii="仿宋" w:hAnsi="仿宋" w:eastAsia="仿宋"/>
                <w:sz w:val="24"/>
              </w:rPr>
            </w:pPr>
            <w:r>
              <w:rPr>
                <w:rFonts w:hint="eastAsia" w:ascii="仿宋" w:hAnsi="仿宋" w:eastAsia="仿宋"/>
                <w:sz w:val="24"/>
              </w:rPr>
              <w:t>2</w:t>
            </w:r>
            <w:r>
              <w:rPr>
                <w:rFonts w:ascii="仿宋" w:hAnsi="仿宋" w:eastAsia="仿宋"/>
                <w:sz w:val="24"/>
              </w:rPr>
              <w:t>022.04.15</w:t>
            </w:r>
          </w:p>
        </w:tc>
        <w:tc>
          <w:tcPr>
            <w:tcW w:w="1344" w:type="dxa"/>
            <w:vAlign w:val="center"/>
          </w:tcPr>
          <w:p>
            <w:pPr>
              <w:jc w:val="left"/>
              <w:rPr>
                <w:rFonts w:ascii="仿宋" w:hAnsi="仿宋" w:eastAsia="仿宋"/>
                <w:sz w:val="24"/>
              </w:rPr>
            </w:pPr>
            <w:r>
              <w:rPr>
                <w:rFonts w:hint="eastAsia" w:ascii="仿宋" w:hAnsi="仿宋" w:eastAsia="仿宋"/>
                <w:sz w:val="24"/>
              </w:rPr>
              <w:t>5</w:t>
            </w:r>
            <w:r>
              <w:rPr>
                <w:rFonts w:ascii="仿宋" w:hAnsi="仿宋" w:eastAsia="仿宋"/>
                <w:sz w:val="24"/>
              </w:rPr>
              <w:t>080540</w:t>
            </w:r>
          </w:p>
        </w:tc>
        <w:tc>
          <w:tcPr>
            <w:tcW w:w="986" w:type="dxa"/>
            <w:vAlign w:val="center"/>
          </w:tcPr>
          <w:p>
            <w:pPr>
              <w:jc w:val="left"/>
              <w:rPr>
                <w:rFonts w:ascii="仿宋" w:hAnsi="仿宋" w:eastAsia="仿宋"/>
                <w:sz w:val="24"/>
              </w:rPr>
            </w:pPr>
            <w:r>
              <w:rPr>
                <w:rFonts w:hint="eastAsia" w:ascii="仿宋" w:hAnsi="仿宋" w:eastAsia="仿宋"/>
                <w:sz w:val="24"/>
              </w:rPr>
              <w:t>浙江大学医学院附属第一医院</w:t>
            </w:r>
          </w:p>
        </w:tc>
        <w:tc>
          <w:tcPr>
            <w:tcW w:w="1134" w:type="dxa"/>
            <w:vAlign w:val="center"/>
          </w:tcPr>
          <w:p>
            <w:pPr>
              <w:jc w:val="left"/>
              <w:rPr>
                <w:rFonts w:ascii="仿宋" w:hAnsi="仿宋" w:eastAsia="仿宋"/>
                <w:sz w:val="24"/>
              </w:rPr>
            </w:pPr>
            <w:r>
              <w:rPr>
                <w:rFonts w:hint="eastAsia" w:ascii="仿宋" w:hAnsi="仿宋" w:eastAsia="仿宋"/>
                <w:sz w:val="24"/>
              </w:rPr>
              <w:t>卢荟；周海英，蒋帅，杨虎，沈辉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5" w:type="dxa"/>
            <w:vAlign w:val="center"/>
          </w:tcPr>
          <w:p>
            <w:pPr>
              <w:jc w:val="left"/>
              <w:rPr>
                <w:rFonts w:ascii="仿宋" w:hAnsi="仿宋" w:eastAsia="仿宋"/>
                <w:sz w:val="24"/>
              </w:rPr>
            </w:pPr>
            <w:r>
              <w:rPr>
                <w:rFonts w:hint="eastAsia" w:ascii="仿宋" w:hAnsi="仿宋" w:eastAsia="仿宋"/>
                <w:bCs/>
                <w:szCs w:val="21"/>
              </w:rPr>
              <w:t>4</w:t>
            </w:r>
          </w:p>
        </w:tc>
        <w:tc>
          <w:tcPr>
            <w:tcW w:w="1296" w:type="dxa"/>
            <w:vAlign w:val="center"/>
          </w:tcPr>
          <w:p>
            <w:pPr>
              <w:jc w:val="left"/>
              <w:rPr>
                <w:rFonts w:ascii="仿宋" w:hAnsi="仿宋" w:eastAsia="仿宋"/>
                <w:sz w:val="24"/>
              </w:rPr>
            </w:pPr>
            <w:r>
              <w:rPr>
                <w:rFonts w:hint="eastAsia" w:ascii="仿宋" w:hAnsi="仿宋" w:eastAsia="仿宋"/>
                <w:sz w:val="24"/>
              </w:rPr>
              <w:t>软件著作专利</w:t>
            </w:r>
          </w:p>
        </w:tc>
        <w:tc>
          <w:tcPr>
            <w:tcW w:w="1582" w:type="dxa"/>
            <w:vAlign w:val="center"/>
          </w:tcPr>
          <w:p>
            <w:pPr>
              <w:rPr>
                <w:rFonts w:ascii="仿宋" w:hAnsi="仿宋" w:eastAsia="仿宋"/>
                <w:sz w:val="24"/>
              </w:rPr>
            </w:pPr>
            <w:r>
              <w:rPr>
                <w:rFonts w:hint="eastAsia" w:ascii="仿宋" w:hAnsi="仿宋" w:eastAsia="仿宋"/>
                <w:sz w:val="24"/>
              </w:rPr>
              <w:t>基于深度学习的手部肿瘤智能检测系统</w:t>
            </w:r>
          </w:p>
        </w:tc>
        <w:tc>
          <w:tcPr>
            <w:tcW w:w="1077" w:type="dxa"/>
            <w:vAlign w:val="center"/>
          </w:tcPr>
          <w:p>
            <w:pPr>
              <w:rPr>
                <w:rFonts w:ascii="仿宋" w:hAnsi="仿宋" w:eastAsia="仿宋"/>
                <w:sz w:val="24"/>
              </w:rPr>
            </w:pPr>
            <w:r>
              <w:rPr>
                <w:rFonts w:hint="eastAsia" w:ascii="仿宋" w:hAnsi="仿宋" w:eastAsia="仿宋"/>
                <w:sz w:val="24"/>
              </w:rPr>
              <w:t>中国</w:t>
            </w:r>
          </w:p>
        </w:tc>
        <w:tc>
          <w:tcPr>
            <w:tcW w:w="941" w:type="dxa"/>
            <w:vAlign w:val="center"/>
          </w:tcPr>
          <w:p>
            <w:pPr>
              <w:jc w:val="left"/>
              <w:rPr>
                <w:rFonts w:ascii="仿宋" w:hAnsi="仿宋" w:eastAsia="仿宋"/>
                <w:sz w:val="24"/>
              </w:rPr>
            </w:pPr>
            <w:r>
              <w:rPr>
                <w:rFonts w:ascii="仿宋" w:hAnsi="仿宋" w:eastAsia="仿宋"/>
                <w:sz w:val="24"/>
              </w:rPr>
              <w:t>2021SR1021914</w:t>
            </w:r>
          </w:p>
        </w:tc>
        <w:tc>
          <w:tcPr>
            <w:tcW w:w="840" w:type="dxa"/>
            <w:vAlign w:val="center"/>
          </w:tcPr>
          <w:p>
            <w:pPr>
              <w:jc w:val="left"/>
              <w:rPr>
                <w:rFonts w:ascii="仿宋" w:hAnsi="仿宋" w:eastAsia="仿宋"/>
                <w:sz w:val="24"/>
              </w:rPr>
            </w:pPr>
            <w:r>
              <w:rPr>
                <w:rFonts w:hint="eastAsia" w:ascii="仿宋" w:hAnsi="仿宋" w:eastAsia="仿宋"/>
                <w:sz w:val="24"/>
              </w:rPr>
              <w:t>2</w:t>
            </w:r>
            <w:r>
              <w:rPr>
                <w:rFonts w:ascii="仿宋" w:hAnsi="仿宋" w:eastAsia="仿宋"/>
                <w:sz w:val="24"/>
              </w:rPr>
              <w:t>021.07.12</w:t>
            </w:r>
          </w:p>
        </w:tc>
        <w:tc>
          <w:tcPr>
            <w:tcW w:w="1344" w:type="dxa"/>
            <w:vAlign w:val="center"/>
          </w:tcPr>
          <w:p>
            <w:pPr>
              <w:jc w:val="left"/>
              <w:rPr>
                <w:rFonts w:ascii="仿宋" w:hAnsi="仿宋" w:eastAsia="仿宋"/>
                <w:sz w:val="24"/>
              </w:rPr>
            </w:pPr>
            <w:r>
              <w:rPr>
                <w:rFonts w:hint="eastAsia" w:ascii="仿宋" w:hAnsi="仿宋" w:eastAsia="仿宋"/>
                <w:sz w:val="24"/>
              </w:rPr>
              <w:t>7</w:t>
            </w:r>
            <w:r>
              <w:rPr>
                <w:rFonts w:ascii="仿宋" w:hAnsi="仿宋" w:eastAsia="仿宋"/>
                <w:sz w:val="24"/>
              </w:rPr>
              <w:t>744540</w:t>
            </w:r>
          </w:p>
        </w:tc>
        <w:tc>
          <w:tcPr>
            <w:tcW w:w="986" w:type="dxa"/>
            <w:vAlign w:val="center"/>
          </w:tcPr>
          <w:p>
            <w:pPr>
              <w:jc w:val="left"/>
              <w:rPr>
                <w:rFonts w:ascii="仿宋" w:hAnsi="仿宋" w:eastAsia="仿宋"/>
                <w:sz w:val="24"/>
              </w:rPr>
            </w:pPr>
            <w:r>
              <w:rPr>
                <w:rFonts w:hint="eastAsia" w:ascii="仿宋" w:hAnsi="仿宋" w:eastAsia="仿宋"/>
                <w:sz w:val="24"/>
              </w:rPr>
              <w:t>浙江大学医学院附属第一医院</w:t>
            </w:r>
          </w:p>
        </w:tc>
        <w:tc>
          <w:tcPr>
            <w:tcW w:w="1134" w:type="dxa"/>
            <w:vAlign w:val="center"/>
          </w:tcPr>
          <w:p>
            <w:pPr>
              <w:jc w:val="left"/>
              <w:rPr>
                <w:rFonts w:ascii="仿宋" w:hAnsi="仿宋" w:eastAsia="仿宋"/>
                <w:sz w:val="24"/>
              </w:rPr>
            </w:pPr>
            <w:r>
              <w:rPr>
                <w:rFonts w:hint="eastAsia" w:ascii="仿宋" w:hAnsi="仿宋" w:eastAsia="仿宋"/>
                <w:sz w:val="24"/>
              </w:rPr>
              <w:t>卢荟，胡贤良，周海英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5" w:type="dxa"/>
            <w:vAlign w:val="center"/>
          </w:tcPr>
          <w:p>
            <w:pPr>
              <w:jc w:val="left"/>
              <w:rPr>
                <w:rFonts w:ascii="仿宋" w:hAnsi="仿宋" w:eastAsia="仿宋"/>
                <w:sz w:val="24"/>
              </w:rPr>
            </w:pPr>
            <w:r>
              <w:rPr>
                <w:rFonts w:hint="eastAsia" w:ascii="仿宋" w:hAnsi="仿宋" w:eastAsia="仿宋"/>
                <w:bCs/>
                <w:szCs w:val="21"/>
              </w:rPr>
              <w:t>5</w:t>
            </w:r>
          </w:p>
        </w:tc>
        <w:tc>
          <w:tcPr>
            <w:tcW w:w="1296" w:type="dxa"/>
            <w:vAlign w:val="center"/>
          </w:tcPr>
          <w:p>
            <w:pPr>
              <w:jc w:val="left"/>
              <w:rPr>
                <w:rFonts w:ascii="仿宋" w:hAnsi="仿宋" w:eastAsia="仿宋"/>
                <w:sz w:val="24"/>
              </w:rPr>
            </w:pPr>
            <w:r>
              <w:rPr>
                <w:rFonts w:hint="eastAsia" w:ascii="仿宋" w:hAnsi="仿宋" w:eastAsia="仿宋"/>
                <w:sz w:val="24"/>
              </w:rPr>
              <w:t>软件著作专利</w:t>
            </w:r>
          </w:p>
        </w:tc>
        <w:tc>
          <w:tcPr>
            <w:tcW w:w="1582" w:type="dxa"/>
            <w:vAlign w:val="center"/>
          </w:tcPr>
          <w:p>
            <w:pPr>
              <w:rPr>
                <w:rFonts w:ascii="仿宋" w:hAnsi="仿宋" w:eastAsia="仿宋"/>
                <w:sz w:val="24"/>
              </w:rPr>
            </w:pPr>
            <w:r>
              <w:rPr>
                <w:rFonts w:hint="eastAsia" w:ascii="仿宋" w:hAnsi="仿宋" w:eastAsia="仿宋"/>
                <w:sz w:val="24"/>
              </w:rPr>
              <w:t>基于CNN模型的抗肿瘤网络药理学靶向预测平台</w:t>
            </w:r>
          </w:p>
        </w:tc>
        <w:tc>
          <w:tcPr>
            <w:tcW w:w="1077" w:type="dxa"/>
            <w:vAlign w:val="center"/>
          </w:tcPr>
          <w:p>
            <w:pPr>
              <w:rPr>
                <w:rFonts w:ascii="仿宋" w:hAnsi="仿宋" w:eastAsia="仿宋"/>
                <w:sz w:val="24"/>
              </w:rPr>
            </w:pPr>
            <w:r>
              <w:rPr>
                <w:rFonts w:hint="eastAsia" w:ascii="仿宋" w:hAnsi="仿宋" w:eastAsia="仿宋"/>
                <w:sz w:val="24"/>
              </w:rPr>
              <w:t>中国</w:t>
            </w:r>
          </w:p>
        </w:tc>
        <w:tc>
          <w:tcPr>
            <w:tcW w:w="941" w:type="dxa"/>
            <w:vAlign w:val="center"/>
          </w:tcPr>
          <w:p>
            <w:pPr>
              <w:jc w:val="left"/>
              <w:rPr>
                <w:rFonts w:ascii="仿宋" w:hAnsi="仿宋" w:eastAsia="仿宋"/>
                <w:sz w:val="24"/>
              </w:rPr>
            </w:pPr>
            <w:r>
              <w:rPr>
                <w:rFonts w:ascii="仿宋" w:hAnsi="仿宋" w:eastAsia="仿宋"/>
                <w:sz w:val="24"/>
              </w:rPr>
              <w:t>2021SR1799713</w:t>
            </w:r>
          </w:p>
        </w:tc>
        <w:tc>
          <w:tcPr>
            <w:tcW w:w="840" w:type="dxa"/>
            <w:vAlign w:val="center"/>
          </w:tcPr>
          <w:p>
            <w:pPr>
              <w:jc w:val="left"/>
              <w:rPr>
                <w:rFonts w:ascii="仿宋" w:hAnsi="仿宋" w:eastAsia="仿宋"/>
                <w:sz w:val="24"/>
              </w:rPr>
            </w:pPr>
            <w:r>
              <w:rPr>
                <w:rFonts w:hint="eastAsia" w:ascii="仿宋" w:hAnsi="仿宋" w:eastAsia="仿宋"/>
                <w:sz w:val="24"/>
              </w:rPr>
              <w:t>2</w:t>
            </w:r>
            <w:r>
              <w:rPr>
                <w:rFonts w:ascii="仿宋" w:hAnsi="仿宋" w:eastAsia="仿宋"/>
                <w:sz w:val="24"/>
              </w:rPr>
              <w:t>021.11.19</w:t>
            </w:r>
          </w:p>
        </w:tc>
        <w:tc>
          <w:tcPr>
            <w:tcW w:w="1344" w:type="dxa"/>
            <w:vAlign w:val="center"/>
          </w:tcPr>
          <w:p>
            <w:pPr>
              <w:jc w:val="left"/>
              <w:rPr>
                <w:rFonts w:ascii="仿宋" w:hAnsi="仿宋" w:eastAsia="仿宋"/>
                <w:sz w:val="24"/>
              </w:rPr>
            </w:pPr>
            <w:r>
              <w:rPr>
                <w:rFonts w:hint="eastAsia" w:ascii="仿宋" w:hAnsi="仿宋" w:eastAsia="仿宋"/>
                <w:sz w:val="24"/>
              </w:rPr>
              <w:t>8</w:t>
            </w:r>
            <w:r>
              <w:rPr>
                <w:rFonts w:ascii="仿宋" w:hAnsi="仿宋" w:eastAsia="仿宋"/>
                <w:sz w:val="24"/>
              </w:rPr>
              <w:t>522339</w:t>
            </w:r>
          </w:p>
        </w:tc>
        <w:tc>
          <w:tcPr>
            <w:tcW w:w="986" w:type="dxa"/>
            <w:vAlign w:val="center"/>
          </w:tcPr>
          <w:p>
            <w:pPr>
              <w:jc w:val="left"/>
              <w:rPr>
                <w:rFonts w:ascii="仿宋" w:hAnsi="仿宋" w:eastAsia="仿宋"/>
                <w:sz w:val="24"/>
              </w:rPr>
            </w:pPr>
            <w:r>
              <w:rPr>
                <w:rFonts w:hint="eastAsia" w:ascii="仿宋" w:hAnsi="仿宋" w:eastAsia="仿宋"/>
                <w:sz w:val="24"/>
              </w:rPr>
              <w:t>浙江大学医学院附属第一医院，卢荟，孙庆荣，周海英</w:t>
            </w:r>
          </w:p>
        </w:tc>
        <w:tc>
          <w:tcPr>
            <w:tcW w:w="1134" w:type="dxa"/>
            <w:vAlign w:val="center"/>
          </w:tcPr>
          <w:p>
            <w:pPr>
              <w:jc w:val="left"/>
              <w:rPr>
                <w:rFonts w:ascii="仿宋" w:hAnsi="仿宋" w:eastAsia="仿宋"/>
                <w:sz w:val="24"/>
              </w:rPr>
            </w:pPr>
            <w:r>
              <w:rPr>
                <w:rFonts w:hint="eastAsia" w:ascii="仿宋" w:hAnsi="仿宋" w:eastAsia="仿宋"/>
                <w:sz w:val="24"/>
              </w:rPr>
              <w:t>卢荟，孙庆荣，周海英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5" w:type="dxa"/>
            <w:vAlign w:val="center"/>
          </w:tcPr>
          <w:p>
            <w:pPr>
              <w:jc w:val="left"/>
              <w:rPr>
                <w:rFonts w:ascii="仿宋" w:hAnsi="仿宋" w:eastAsia="仿宋"/>
                <w:sz w:val="24"/>
              </w:rPr>
            </w:pPr>
            <w:r>
              <w:rPr>
                <w:rFonts w:hint="eastAsia" w:ascii="仿宋" w:hAnsi="仿宋" w:eastAsia="仿宋"/>
                <w:bCs/>
                <w:szCs w:val="21"/>
              </w:rPr>
              <w:t>6</w:t>
            </w:r>
          </w:p>
        </w:tc>
        <w:tc>
          <w:tcPr>
            <w:tcW w:w="1296" w:type="dxa"/>
            <w:vAlign w:val="center"/>
          </w:tcPr>
          <w:p>
            <w:pPr>
              <w:jc w:val="left"/>
              <w:rPr>
                <w:rFonts w:ascii="仿宋" w:hAnsi="仿宋" w:eastAsia="仿宋"/>
                <w:sz w:val="24"/>
              </w:rPr>
            </w:pPr>
            <w:r>
              <w:rPr>
                <w:rFonts w:hint="eastAsia" w:ascii="仿宋" w:hAnsi="仿宋" w:eastAsia="仿宋"/>
                <w:sz w:val="24"/>
              </w:rPr>
              <w:t>软件著作专利</w:t>
            </w:r>
          </w:p>
        </w:tc>
        <w:tc>
          <w:tcPr>
            <w:tcW w:w="1582" w:type="dxa"/>
            <w:vAlign w:val="center"/>
          </w:tcPr>
          <w:p>
            <w:pPr>
              <w:rPr>
                <w:rFonts w:ascii="仿宋" w:hAnsi="仿宋" w:eastAsia="仿宋"/>
                <w:sz w:val="24"/>
              </w:rPr>
            </w:pPr>
            <w:r>
              <w:rPr>
                <w:rFonts w:hint="eastAsia" w:ascii="仿宋" w:hAnsi="仿宋" w:eastAsia="仿宋"/>
                <w:sz w:val="24"/>
              </w:rPr>
              <w:t>基于抗肿瘤中药方剂的分子网络预测平台</w:t>
            </w:r>
          </w:p>
        </w:tc>
        <w:tc>
          <w:tcPr>
            <w:tcW w:w="1077" w:type="dxa"/>
            <w:vAlign w:val="center"/>
          </w:tcPr>
          <w:p>
            <w:pPr>
              <w:rPr>
                <w:rFonts w:ascii="仿宋" w:hAnsi="仿宋" w:eastAsia="仿宋"/>
                <w:sz w:val="24"/>
              </w:rPr>
            </w:pPr>
            <w:r>
              <w:rPr>
                <w:rFonts w:hint="eastAsia" w:ascii="仿宋" w:hAnsi="仿宋" w:eastAsia="仿宋"/>
                <w:sz w:val="24"/>
              </w:rPr>
              <w:t>中国</w:t>
            </w:r>
          </w:p>
        </w:tc>
        <w:tc>
          <w:tcPr>
            <w:tcW w:w="941" w:type="dxa"/>
            <w:vAlign w:val="center"/>
          </w:tcPr>
          <w:p>
            <w:pPr>
              <w:jc w:val="left"/>
              <w:rPr>
                <w:rFonts w:ascii="仿宋" w:hAnsi="仿宋" w:eastAsia="仿宋"/>
                <w:sz w:val="24"/>
              </w:rPr>
            </w:pPr>
            <w:r>
              <w:rPr>
                <w:rFonts w:ascii="仿宋" w:hAnsi="仿宋" w:eastAsia="仿宋"/>
                <w:sz w:val="24"/>
              </w:rPr>
              <w:t>2021SR1799726</w:t>
            </w:r>
          </w:p>
        </w:tc>
        <w:tc>
          <w:tcPr>
            <w:tcW w:w="840" w:type="dxa"/>
            <w:vAlign w:val="center"/>
          </w:tcPr>
          <w:p>
            <w:pPr>
              <w:jc w:val="left"/>
              <w:rPr>
                <w:rFonts w:ascii="仿宋" w:hAnsi="仿宋" w:eastAsia="仿宋"/>
                <w:sz w:val="24"/>
              </w:rPr>
            </w:pPr>
            <w:r>
              <w:rPr>
                <w:rFonts w:hint="eastAsia" w:ascii="仿宋" w:hAnsi="仿宋" w:eastAsia="仿宋"/>
                <w:sz w:val="24"/>
              </w:rPr>
              <w:t>2</w:t>
            </w:r>
            <w:r>
              <w:rPr>
                <w:rFonts w:ascii="仿宋" w:hAnsi="仿宋" w:eastAsia="仿宋"/>
                <w:sz w:val="24"/>
              </w:rPr>
              <w:t>021.11.19</w:t>
            </w:r>
          </w:p>
        </w:tc>
        <w:tc>
          <w:tcPr>
            <w:tcW w:w="1344" w:type="dxa"/>
            <w:vAlign w:val="center"/>
          </w:tcPr>
          <w:p>
            <w:pPr>
              <w:jc w:val="left"/>
              <w:rPr>
                <w:rFonts w:ascii="仿宋" w:hAnsi="仿宋" w:eastAsia="仿宋"/>
                <w:sz w:val="24"/>
              </w:rPr>
            </w:pPr>
            <w:r>
              <w:rPr>
                <w:rFonts w:hint="eastAsia" w:ascii="仿宋" w:hAnsi="仿宋" w:eastAsia="仿宋"/>
                <w:sz w:val="24"/>
              </w:rPr>
              <w:t>8</w:t>
            </w:r>
            <w:r>
              <w:rPr>
                <w:rFonts w:ascii="仿宋" w:hAnsi="仿宋" w:eastAsia="仿宋"/>
                <w:sz w:val="24"/>
              </w:rPr>
              <w:t>522352</w:t>
            </w:r>
          </w:p>
        </w:tc>
        <w:tc>
          <w:tcPr>
            <w:tcW w:w="986" w:type="dxa"/>
            <w:vAlign w:val="center"/>
          </w:tcPr>
          <w:p>
            <w:pPr>
              <w:jc w:val="left"/>
              <w:rPr>
                <w:rFonts w:ascii="仿宋" w:hAnsi="仿宋" w:eastAsia="仿宋"/>
                <w:sz w:val="24"/>
              </w:rPr>
            </w:pPr>
            <w:r>
              <w:rPr>
                <w:rFonts w:hint="eastAsia" w:ascii="仿宋" w:hAnsi="仿宋" w:eastAsia="仿宋"/>
                <w:sz w:val="24"/>
              </w:rPr>
              <w:t>浙江大学医学院附属第一医院，卢荟，孙庆荣，周海英</w:t>
            </w:r>
          </w:p>
        </w:tc>
        <w:tc>
          <w:tcPr>
            <w:tcW w:w="1134" w:type="dxa"/>
            <w:vAlign w:val="center"/>
          </w:tcPr>
          <w:p>
            <w:pPr>
              <w:jc w:val="left"/>
              <w:rPr>
                <w:rFonts w:ascii="仿宋" w:hAnsi="仿宋" w:eastAsia="仿宋"/>
                <w:sz w:val="24"/>
              </w:rPr>
            </w:pPr>
            <w:r>
              <w:rPr>
                <w:rFonts w:hint="eastAsia" w:ascii="仿宋" w:hAnsi="仿宋" w:eastAsia="仿宋"/>
                <w:sz w:val="24"/>
              </w:rPr>
              <w:t>卢荟，孙庆荣，周海英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5" w:type="dxa"/>
            <w:vAlign w:val="center"/>
          </w:tcPr>
          <w:p>
            <w:pPr>
              <w:jc w:val="left"/>
              <w:rPr>
                <w:rFonts w:ascii="仿宋" w:hAnsi="仿宋" w:eastAsia="仿宋"/>
                <w:sz w:val="24"/>
              </w:rPr>
            </w:pPr>
            <w:r>
              <w:rPr>
                <w:rFonts w:hint="eastAsia" w:ascii="仿宋" w:hAnsi="仿宋" w:eastAsia="仿宋"/>
                <w:bCs/>
                <w:szCs w:val="21"/>
              </w:rPr>
              <w:t>7</w:t>
            </w:r>
          </w:p>
        </w:tc>
        <w:tc>
          <w:tcPr>
            <w:tcW w:w="1296" w:type="dxa"/>
            <w:vAlign w:val="center"/>
          </w:tcPr>
          <w:p>
            <w:pPr>
              <w:jc w:val="left"/>
              <w:rPr>
                <w:rFonts w:ascii="仿宋" w:hAnsi="仿宋" w:eastAsia="仿宋"/>
                <w:sz w:val="24"/>
              </w:rPr>
            </w:pPr>
            <w:r>
              <w:rPr>
                <w:rFonts w:hint="eastAsia" w:ascii="仿宋" w:hAnsi="仿宋" w:eastAsia="仿宋"/>
                <w:sz w:val="24"/>
              </w:rPr>
              <w:t>软件著作专利</w:t>
            </w:r>
          </w:p>
        </w:tc>
        <w:tc>
          <w:tcPr>
            <w:tcW w:w="1582" w:type="dxa"/>
            <w:vAlign w:val="center"/>
          </w:tcPr>
          <w:p>
            <w:pPr>
              <w:rPr>
                <w:rFonts w:ascii="仿宋" w:hAnsi="仿宋" w:eastAsia="仿宋"/>
                <w:sz w:val="24"/>
              </w:rPr>
            </w:pPr>
            <w:r>
              <w:rPr>
                <w:rFonts w:hint="eastAsia" w:ascii="仿宋" w:hAnsi="仿宋" w:eastAsia="仿宋"/>
                <w:sz w:val="24"/>
              </w:rPr>
              <w:t>丹参酮ⅡA 与miR-29b抑制剂联合在制备治疗肌腱粘连的药物反应记录分析软件</w:t>
            </w:r>
          </w:p>
        </w:tc>
        <w:tc>
          <w:tcPr>
            <w:tcW w:w="1077" w:type="dxa"/>
            <w:vAlign w:val="center"/>
          </w:tcPr>
          <w:p>
            <w:pPr>
              <w:rPr>
                <w:rFonts w:ascii="仿宋" w:hAnsi="仿宋" w:eastAsia="仿宋"/>
                <w:sz w:val="24"/>
              </w:rPr>
            </w:pPr>
            <w:r>
              <w:rPr>
                <w:rFonts w:hint="eastAsia" w:ascii="仿宋" w:hAnsi="仿宋" w:eastAsia="仿宋"/>
                <w:sz w:val="24"/>
              </w:rPr>
              <w:t>中国</w:t>
            </w:r>
          </w:p>
        </w:tc>
        <w:tc>
          <w:tcPr>
            <w:tcW w:w="941" w:type="dxa"/>
            <w:vAlign w:val="center"/>
          </w:tcPr>
          <w:p>
            <w:pPr>
              <w:jc w:val="left"/>
              <w:rPr>
                <w:rFonts w:ascii="仿宋" w:hAnsi="仿宋" w:eastAsia="仿宋"/>
                <w:sz w:val="24"/>
              </w:rPr>
            </w:pPr>
            <w:r>
              <w:rPr>
                <w:rFonts w:ascii="仿宋" w:hAnsi="仿宋" w:eastAsia="仿宋"/>
                <w:sz w:val="24"/>
              </w:rPr>
              <w:t>2021SR1021931</w:t>
            </w:r>
          </w:p>
        </w:tc>
        <w:tc>
          <w:tcPr>
            <w:tcW w:w="840" w:type="dxa"/>
            <w:vAlign w:val="center"/>
          </w:tcPr>
          <w:p>
            <w:pPr>
              <w:jc w:val="left"/>
              <w:rPr>
                <w:rFonts w:ascii="仿宋" w:hAnsi="仿宋" w:eastAsia="仿宋"/>
                <w:sz w:val="24"/>
              </w:rPr>
            </w:pPr>
            <w:r>
              <w:rPr>
                <w:rFonts w:hint="eastAsia" w:ascii="仿宋" w:hAnsi="仿宋" w:eastAsia="仿宋"/>
                <w:sz w:val="24"/>
              </w:rPr>
              <w:t>2</w:t>
            </w:r>
            <w:r>
              <w:rPr>
                <w:rFonts w:ascii="仿宋" w:hAnsi="仿宋" w:eastAsia="仿宋"/>
                <w:sz w:val="24"/>
              </w:rPr>
              <w:t>021.07.12</w:t>
            </w:r>
          </w:p>
        </w:tc>
        <w:tc>
          <w:tcPr>
            <w:tcW w:w="1344" w:type="dxa"/>
            <w:vAlign w:val="center"/>
          </w:tcPr>
          <w:p>
            <w:pPr>
              <w:jc w:val="left"/>
              <w:rPr>
                <w:rFonts w:ascii="仿宋" w:hAnsi="仿宋" w:eastAsia="仿宋"/>
                <w:sz w:val="24"/>
              </w:rPr>
            </w:pPr>
            <w:r>
              <w:rPr>
                <w:rFonts w:hint="eastAsia" w:ascii="仿宋" w:hAnsi="仿宋" w:eastAsia="仿宋"/>
                <w:sz w:val="24"/>
              </w:rPr>
              <w:t>7</w:t>
            </w:r>
            <w:r>
              <w:rPr>
                <w:rFonts w:ascii="仿宋" w:hAnsi="仿宋" w:eastAsia="仿宋"/>
                <w:sz w:val="24"/>
              </w:rPr>
              <w:t>744557</w:t>
            </w:r>
          </w:p>
        </w:tc>
        <w:tc>
          <w:tcPr>
            <w:tcW w:w="986" w:type="dxa"/>
            <w:vAlign w:val="center"/>
          </w:tcPr>
          <w:p>
            <w:pPr>
              <w:jc w:val="left"/>
              <w:rPr>
                <w:rFonts w:ascii="仿宋" w:hAnsi="仿宋" w:eastAsia="仿宋"/>
                <w:sz w:val="24"/>
              </w:rPr>
            </w:pPr>
            <w:r>
              <w:rPr>
                <w:rFonts w:hint="eastAsia" w:ascii="仿宋" w:hAnsi="仿宋" w:eastAsia="仿宋"/>
                <w:sz w:val="24"/>
              </w:rPr>
              <w:t>浙江大学医学院附属第一医院</w:t>
            </w:r>
          </w:p>
        </w:tc>
        <w:tc>
          <w:tcPr>
            <w:tcW w:w="1134" w:type="dxa"/>
            <w:vAlign w:val="center"/>
          </w:tcPr>
          <w:p>
            <w:pPr>
              <w:jc w:val="left"/>
              <w:rPr>
                <w:rFonts w:ascii="仿宋" w:hAnsi="仿宋" w:eastAsia="仿宋"/>
                <w:sz w:val="24"/>
              </w:rPr>
            </w:pPr>
            <w:r>
              <w:rPr>
                <w:rFonts w:hint="eastAsia" w:ascii="仿宋" w:hAnsi="仿宋" w:eastAsia="仿宋"/>
                <w:sz w:val="24"/>
              </w:rPr>
              <w:t>卢荟，胡贤良，周海英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5" w:type="dxa"/>
            <w:vAlign w:val="center"/>
          </w:tcPr>
          <w:p>
            <w:pPr>
              <w:jc w:val="left"/>
              <w:rPr>
                <w:rFonts w:ascii="仿宋" w:hAnsi="仿宋" w:eastAsia="仿宋"/>
                <w:sz w:val="24"/>
              </w:rPr>
            </w:pPr>
            <w:r>
              <w:rPr>
                <w:rFonts w:hint="eastAsia" w:ascii="仿宋" w:hAnsi="仿宋" w:eastAsia="仿宋"/>
                <w:bCs/>
                <w:szCs w:val="21"/>
              </w:rPr>
              <w:t>8</w:t>
            </w:r>
          </w:p>
        </w:tc>
        <w:tc>
          <w:tcPr>
            <w:tcW w:w="1296" w:type="dxa"/>
            <w:vAlign w:val="center"/>
          </w:tcPr>
          <w:p>
            <w:pPr>
              <w:jc w:val="left"/>
              <w:rPr>
                <w:rFonts w:ascii="仿宋" w:hAnsi="仿宋" w:eastAsia="仿宋"/>
                <w:sz w:val="24"/>
              </w:rPr>
            </w:pPr>
            <w:r>
              <w:rPr>
                <w:rFonts w:hint="eastAsia" w:ascii="仿宋" w:hAnsi="仿宋" w:eastAsia="仿宋"/>
                <w:sz w:val="24"/>
              </w:rPr>
              <w:t>软件著作专利</w:t>
            </w:r>
          </w:p>
        </w:tc>
        <w:tc>
          <w:tcPr>
            <w:tcW w:w="1582" w:type="dxa"/>
            <w:vAlign w:val="center"/>
          </w:tcPr>
          <w:p>
            <w:pPr>
              <w:rPr>
                <w:rFonts w:ascii="仿宋" w:hAnsi="仿宋" w:eastAsia="仿宋"/>
                <w:sz w:val="24"/>
              </w:rPr>
            </w:pPr>
            <w:r>
              <w:rPr>
                <w:rFonts w:hint="eastAsia" w:ascii="仿宋" w:hAnsi="仿宋" w:eastAsia="仿宋"/>
                <w:sz w:val="24"/>
              </w:rPr>
              <w:t>3D可视化肌腱粘连评价系统</w:t>
            </w:r>
          </w:p>
        </w:tc>
        <w:tc>
          <w:tcPr>
            <w:tcW w:w="1077" w:type="dxa"/>
            <w:vAlign w:val="center"/>
          </w:tcPr>
          <w:p>
            <w:pPr>
              <w:rPr>
                <w:rFonts w:ascii="仿宋" w:hAnsi="仿宋" w:eastAsia="仿宋"/>
                <w:sz w:val="24"/>
              </w:rPr>
            </w:pPr>
            <w:r>
              <w:rPr>
                <w:rFonts w:hint="eastAsia" w:ascii="仿宋" w:hAnsi="仿宋" w:eastAsia="仿宋"/>
                <w:sz w:val="24"/>
              </w:rPr>
              <w:t>中国</w:t>
            </w:r>
          </w:p>
        </w:tc>
        <w:tc>
          <w:tcPr>
            <w:tcW w:w="941" w:type="dxa"/>
            <w:vAlign w:val="center"/>
          </w:tcPr>
          <w:p>
            <w:pPr>
              <w:jc w:val="left"/>
              <w:rPr>
                <w:rFonts w:ascii="仿宋" w:hAnsi="仿宋" w:eastAsia="仿宋"/>
                <w:sz w:val="24"/>
              </w:rPr>
            </w:pPr>
            <w:r>
              <w:rPr>
                <w:rFonts w:ascii="仿宋" w:hAnsi="仿宋" w:eastAsia="仿宋"/>
                <w:sz w:val="24"/>
              </w:rPr>
              <w:t>2021SR1021961</w:t>
            </w:r>
          </w:p>
        </w:tc>
        <w:tc>
          <w:tcPr>
            <w:tcW w:w="840" w:type="dxa"/>
            <w:vAlign w:val="center"/>
          </w:tcPr>
          <w:p>
            <w:pPr>
              <w:jc w:val="left"/>
              <w:rPr>
                <w:rFonts w:ascii="仿宋" w:hAnsi="仿宋" w:eastAsia="仿宋"/>
                <w:sz w:val="24"/>
              </w:rPr>
            </w:pPr>
            <w:r>
              <w:rPr>
                <w:rFonts w:hint="eastAsia" w:ascii="仿宋" w:hAnsi="仿宋" w:eastAsia="仿宋"/>
                <w:sz w:val="24"/>
              </w:rPr>
              <w:t>2</w:t>
            </w:r>
            <w:r>
              <w:rPr>
                <w:rFonts w:ascii="仿宋" w:hAnsi="仿宋" w:eastAsia="仿宋"/>
                <w:sz w:val="24"/>
              </w:rPr>
              <w:t>021.07.12</w:t>
            </w:r>
          </w:p>
        </w:tc>
        <w:tc>
          <w:tcPr>
            <w:tcW w:w="1344" w:type="dxa"/>
            <w:vAlign w:val="center"/>
          </w:tcPr>
          <w:p>
            <w:pPr>
              <w:jc w:val="left"/>
              <w:rPr>
                <w:rFonts w:ascii="仿宋" w:hAnsi="仿宋" w:eastAsia="仿宋"/>
                <w:sz w:val="24"/>
              </w:rPr>
            </w:pPr>
            <w:r>
              <w:rPr>
                <w:rFonts w:hint="eastAsia" w:ascii="仿宋" w:hAnsi="仿宋" w:eastAsia="仿宋"/>
                <w:sz w:val="24"/>
              </w:rPr>
              <w:t>7</w:t>
            </w:r>
            <w:r>
              <w:rPr>
                <w:rFonts w:ascii="仿宋" w:hAnsi="仿宋" w:eastAsia="仿宋"/>
                <w:sz w:val="24"/>
              </w:rPr>
              <w:t>744587</w:t>
            </w:r>
          </w:p>
        </w:tc>
        <w:tc>
          <w:tcPr>
            <w:tcW w:w="986" w:type="dxa"/>
            <w:vAlign w:val="center"/>
          </w:tcPr>
          <w:p>
            <w:pPr>
              <w:jc w:val="left"/>
              <w:rPr>
                <w:rFonts w:ascii="仿宋" w:hAnsi="仿宋" w:eastAsia="仿宋"/>
                <w:sz w:val="24"/>
              </w:rPr>
            </w:pPr>
            <w:r>
              <w:rPr>
                <w:rFonts w:hint="eastAsia" w:ascii="仿宋" w:hAnsi="仿宋" w:eastAsia="仿宋"/>
                <w:sz w:val="24"/>
              </w:rPr>
              <w:t>浙江大学医学院附属第一医院</w:t>
            </w:r>
          </w:p>
        </w:tc>
        <w:tc>
          <w:tcPr>
            <w:tcW w:w="1134" w:type="dxa"/>
            <w:vAlign w:val="center"/>
          </w:tcPr>
          <w:p>
            <w:pPr>
              <w:jc w:val="left"/>
              <w:rPr>
                <w:rFonts w:ascii="仿宋" w:hAnsi="仿宋" w:eastAsia="仿宋"/>
                <w:sz w:val="24"/>
              </w:rPr>
            </w:pPr>
            <w:r>
              <w:rPr>
                <w:rFonts w:hint="eastAsia" w:ascii="仿宋" w:hAnsi="仿宋" w:eastAsia="仿宋"/>
                <w:sz w:val="24"/>
              </w:rPr>
              <w:t>卢荟，胡贤良，周海英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5" w:type="dxa"/>
            <w:vAlign w:val="center"/>
          </w:tcPr>
          <w:p>
            <w:pPr>
              <w:jc w:val="left"/>
              <w:rPr>
                <w:rFonts w:ascii="仿宋" w:hAnsi="仿宋" w:eastAsia="仿宋"/>
                <w:sz w:val="24"/>
              </w:rPr>
            </w:pPr>
            <w:r>
              <w:rPr>
                <w:rFonts w:hint="eastAsia" w:ascii="仿宋" w:hAnsi="仿宋" w:eastAsia="仿宋"/>
                <w:bCs/>
                <w:szCs w:val="21"/>
              </w:rPr>
              <w:t>9</w:t>
            </w:r>
          </w:p>
        </w:tc>
        <w:tc>
          <w:tcPr>
            <w:tcW w:w="1296" w:type="dxa"/>
            <w:vAlign w:val="center"/>
          </w:tcPr>
          <w:p>
            <w:pPr>
              <w:jc w:val="left"/>
              <w:rPr>
                <w:rFonts w:ascii="仿宋" w:hAnsi="仿宋" w:eastAsia="仿宋"/>
                <w:sz w:val="24"/>
              </w:rPr>
            </w:pPr>
            <w:r>
              <w:rPr>
                <w:rFonts w:hint="eastAsia" w:ascii="仿宋" w:hAnsi="仿宋" w:eastAsia="仿宋"/>
                <w:sz w:val="24"/>
              </w:rPr>
              <w:t>软件著作专利</w:t>
            </w:r>
          </w:p>
        </w:tc>
        <w:tc>
          <w:tcPr>
            <w:tcW w:w="1582" w:type="dxa"/>
            <w:vAlign w:val="center"/>
          </w:tcPr>
          <w:p>
            <w:pPr>
              <w:rPr>
                <w:rFonts w:ascii="仿宋" w:hAnsi="仿宋" w:eastAsia="仿宋"/>
                <w:sz w:val="24"/>
              </w:rPr>
            </w:pPr>
            <w:r>
              <w:rPr>
                <w:rFonts w:hint="eastAsia" w:ascii="仿宋" w:hAnsi="仿宋" w:eastAsia="仿宋"/>
                <w:sz w:val="24"/>
                <w:szCs w:val="24"/>
              </w:rPr>
              <w:t>两性离子水凝胶在肌腱粘连愈合重建模拟系统</w:t>
            </w:r>
          </w:p>
        </w:tc>
        <w:tc>
          <w:tcPr>
            <w:tcW w:w="1077" w:type="dxa"/>
            <w:vAlign w:val="center"/>
          </w:tcPr>
          <w:p>
            <w:pPr>
              <w:rPr>
                <w:rFonts w:ascii="仿宋" w:hAnsi="仿宋" w:eastAsia="仿宋"/>
                <w:sz w:val="24"/>
              </w:rPr>
            </w:pPr>
            <w:r>
              <w:rPr>
                <w:rFonts w:hint="eastAsia" w:ascii="仿宋" w:hAnsi="仿宋" w:eastAsia="仿宋"/>
                <w:sz w:val="24"/>
              </w:rPr>
              <w:t>中国</w:t>
            </w:r>
          </w:p>
        </w:tc>
        <w:tc>
          <w:tcPr>
            <w:tcW w:w="941" w:type="dxa"/>
            <w:vAlign w:val="center"/>
          </w:tcPr>
          <w:p>
            <w:pPr>
              <w:jc w:val="left"/>
              <w:rPr>
                <w:rFonts w:ascii="仿宋" w:hAnsi="仿宋" w:eastAsia="仿宋"/>
                <w:sz w:val="24"/>
              </w:rPr>
            </w:pPr>
            <w:r>
              <w:rPr>
                <w:rFonts w:ascii="仿宋" w:hAnsi="仿宋" w:eastAsia="仿宋"/>
                <w:sz w:val="24"/>
                <w:szCs w:val="24"/>
              </w:rPr>
              <w:t>2021SR</w:t>
            </w:r>
            <w:bookmarkStart w:id="0" w:name="_Hlk91369556"/>
            <w:r>
              <w:rPr>
                <w:rFonts w:ascii="仿宋" w:hAnsi="仿宋" w:eastAsia="仿宋"/>
                <w:sz w:val="24"/>
                <w:szCs w:val="24"/>
              </w:rPr>
              <w:t>2000223</w:t>
            </w:r>
            <w:bookmarkEnd w:id="0"/>
          </w:p>
        </w:tc>
        <w:tc>
          <w:tcPr>
            <w:tcW w:w="840" w:type="dxa"/>
            <w:vAlign w:val="center"/>
          </w:tcPr>
          <w:p>
            <w:pPr>
              <w:jc w:val="left"/>
              <w:rPr>
                <w:rFonts w:ascii="仿宋" w:hAnsi="仿宋" w:eastAsia="仿宋"/>
                <w:sz w:val="24"/>
              </w:rPr>
            </w:pPr>
            <w:r>
              <w:rPr>
                <w:rFonts w:hint="eastAsia" w:ascii="仿宋" w:hAnsi="仿宋" w:eastAsia="仿宋"/>
                <w:sz w:val="24"/>
              </w:rPr>
              <w:t>2</w:t>
            </w:r>
            <w:r>
              <w:rPr>
                <w:rFonts w:ascii="仿宋" w:hAnsi="仿宋" w:eastAsia="仿宋"/>
                <w:sz w:val="24"/>
              </w:rPr>
              <w:t>021.12.06</w:t>
            </w:r>
          </w:p>
        </w:tc>
        <w:tc>
          <w:tcPr>
            <w:tcW w:w="1344" w:type="dxa"/>
            <w:vAlign w:val="center"/>
          </w:tcPr>
          <w:p>
            <w:pPr>
              <w:jc w:val="left"/>
              <w:rPr>
                <w:rFonts w:ascii="仿宋" w:hAnsi="仿宋" w:eastAsia="仿宋"/>
                <w:sz w:val="24"/>
              </w:rPr>
            </w:pPr>
            <w:r>
              <w:rPr>
                <w:rFonts w:ascii="仿宋" w:hAnsi="仿宋" w:eastAsia="仿宋"/>
                <w:sz w:val="24"/>
              </w:rPr>
              <w:t>8722849</w:t>
            </w:r>
          </w:p>
        </w:tc>
        <w:tc>
          <w:tcPr>
            <w:tcW w:w="986" w:type="dxa"/>
            <w:vAlign w:val="center"/>
          </w:tcPr>
          <w:p>
            <w:pPr>
              <w:jc w:val="left"/>
              <w:rPr>
                <w:rFonts w:ascii="仿宋" w:hAnsi="仿宋" w:eastAsia="仿宋"/>
                <w:sz w:val="24"/>
              </w:rPr>
            </w:pPr>
            <w:r>
              <w:rPr>
                <w:rFonts w:hint="eastAsia" w:ascii="仿宋" w:hAnsi="仿宋" w:eastAsia="仿宋"/>
                <w:sz w:val="24"/>
              </w:rPr>
              <w:t>卢荟，胡贤良，周海英，浙江大学医学院附属第一医院</w:t>
            </w:r>
          </w:p>
        </w:tc>
        <w:tc>
          <w:tcPr>
            <w:tcW w:w="1134" w:type="dxa"/>
            <w:vAlign w:val="center"/>
          </w:tcPr>
          <w:p>
            <w:pPr>
              <w:jc w:val="left"/>
              <w:rPr>
                <w:rFonts w:ascii="仿宋" w:hAnsi="仿宋" w:eastAsia="仿宋"/>
                <w:sz w:val="24"/>
              </w:rPr>
            </w:pPr>
            <w:r>
              <w:rPr>
                <w:rFonts w:hint="eastAsia" w:ascii="仿宋" w:hAnsi="仿宋" w:eastAsia="仿宋"/>
                <w:sz w:val="24"/>
              </w:rPr>
              <w:t>卢荟，胡贤良，周海英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5" w:type="dxa"/>
            <w:vAlign w:val="center"/>
          </w:tcPr>
          <w:p>
            <w:pPr>
              <w:jc w:val="left"/>
              <w:rPr>
                <w:rFonts w:ascii="仿宋" w:hAnsi="仿宋" w:eastAsia="仿宋"/>
                <w:sz w:val="24"/>
              </w:rPr>
            </w:pPr>
            <w:r>
              <w:rPr>
                <w:rFonts w:hint="eastAsia" w:ascii="仿宋" w:hAnsi="仿宋" w:eastAsia="仿宋"/>
                <w:bCs/>
                <w:szCs w:val="21"/>
              </w:rPr>
              <w:t>1</w:t>
            </w:r>
            <w:r>
              <w:rPr>
                <w:rFonts w:ascii="仿宋" w:hAnsi="仿宋" w:eastAsia="仿宋"/>
                <w:bCs/>
                <w:szCs w:val="21"/>
              </w:rPr>
              <w:t>0</w:t>
            </w:r>
          </w:p>
        </w:tc>
        <w:tc>
          <w:tcPr>
            <w:tcW w:w="1296" w:type="dxa"/>
            <w:vAlign w:val="center"/>
          </w:tcPr>
          <w:p>
            <w:pPr>
              <w:jc w:val="left"/>
              <w:rPr>
                <w:rFonts w:ascii="仿宋" w:hAnsi="仿宋" w:eastAsia="仿宋"/>
                <w:sz w:val="24"/>
              </w:rPr>
            </w:pPr>
            <w:r>
              <w:rPr>
                <w:rFonts w:hint="eastAsia" w:ascii="仿宋" w:hAnsi="仿宋" w:eastAsia="仿宋"/>
                <w:sz w:val="24"/>
              </w:rPr>
              <w:t>软件著作专利</w:t>
            </w:r>
          </w:p>
        </w:tc>
        <w:tc>
          <w:tcPr>
            <w:tcW w:w="1582" w:type="dxa"/>
            <w:vAlign w:val="center"/>
          </w:tcPr>
          <w:p>
            <w:pPr>
              <w:rPr>
                <w:rFonts w:ascii="仿宋" w:hAnsi="仿宋" w:eastAsia="仿宋"/>
                <w:sz w:val="24"/>
              </w:rPr>
            </w:pPr>
            <w:r>
              <w:rPr>
                <w:rFonts w:hint="eastAsia" w:ascii="仿宋" w:hAnsi="仿宋" w:eastAsia="仿宋"/>
                <w:sz w:val="24"/>
              </w:rPr>
              <w:t>纳秒脉冲电场治疗大鼠肌腱损伤模拟系统</w:t>
            </w:r>
          </w:p>
        </w:tc>
        <w:tc>
          <w:tcPr>
            <w:tcW w:w="1077" w:type="dxa"/>
            <w:vAlign w:val="center"/>
          </w:tcPr>
          <w:p>
            <w:pPr>
              <w:rPr>
                <w:rFonts w:ascii="仿宋" w:hAnsi="仿宋" w:eastAsia="仿宋"/>
                <w:sz w:val="24"/>
              </w:rPr>
            </w:pPr>
            <w:r>
              <w:rPr>
                <w:rFonts w:hint="eastAsia" w:ascii="仿宋" w:hAnsi="仿宋" w:eastAsia="仿宋"/>
                <w:sz w:val="24"/>
              </w:rPr>
              <w:t>中国</w:t>
            </w:r>
          </w:p>
        </w:tc>
        <w:tc>
          <w:tcPr>
            <w:tcW w:w="941" w:type="dxa"/>
            <w:vAlign w:val="center"/>
          </w:tcPr>
          <w:p>
            <w:pPr>
              <w:jc w:val="left"/>
              <w:rPr>
                <w:rFonts w:ascii="仿宋" w:hAnsi="仿宋" w:eastAsia="仿宋"/>
                <w:sz w:val="24"/>
              </w:rPr>
            </w:pPr>
            <w:r>
              <w:rPr>
                <w:rFonts w:ascii="仿宋" w:hAnsi="仿宋" w:eastAsia="仿宋"/>
                <w:sz w:val="24"/>
              </w:rPr>
              <w:t>2021SR1799758</w:t>
            </w:r>
          </w:p>
        </w:tc>
        <w:tc>
          <w:tcPr>
            <w:tcW w:w="840" w:type="dxa"/>
            <w:vAlign w:val="center"/>
          </w:tcPr>
          <w:p>
            <w:pPr>
              <w:jc w:val="left"/>
              <w:rPr>
                <w:rFonts w:ascii="仿宋" w:hAnsi="仿宋" w:eastAsia="仿宋"/>
                <w:sz w:val="24"/>
              </w:rPr>
            </w:pPr>
            <w:r>
              <w:rPr>
                <w:rFonts w:hint="eastAsia" w:ascii="仿宋" w:hAnsi="仿宋" w:eastAsia="仿宋"/>
                <w:sz w:val="24"/>
              </w:rPr>
              <w:t>2</w:t>
            </w:r>
            <w:r>
              <w:rPr>
                <w:rFonts w:ascii="仿宋" w:hAnsi="仿宋" w:eastAsia="仿宋"/>
                <w:sz w:val="24"/>
              </w:rPr>
              <w:t>021.11.19</w:t>
            </w:r>
          </w:p>
        </w:tc>
        <w:tc>
          <w:tcPr>
            <w:tcW w:w="1344" w:type="dxa"/>
            <w:vAlign w:val="center"/>
          </w:tcPr>
          <w:p>
            <w:pPr>
              <w:jc w:val="left"/>
              <w:rPr>
                <w:rFonts w:ascii="仿宋" w:hAnsi="仿宋" w:eastAsia="仿宋"/>
                <w:sz w:val="24"/>
              </w:rPr>
            </w:pPr>
            <w:r>
              <w:rPr>
                <w:rFonts w:hint="eastAsia" w:ascii="仿宋" w:hAnsi="仿宋" w:eastAsia="仿宋"/>
                <w:sz w:val="24"/>
              </w:rPr>
              <w:t>8</w:t>
            </w:r>
            <w:r>
              <w:rPr>
                <w:rFonts w:ascii="仿宋" w:hAnsi="仿宋" w:eastAsia="仿宋"/>
                <w:sz w:val="24"/>
              </w:rPr>
              <w:t>522384</w:t>
            </w:r>
          </w:p>
        </w:tc>
        <w:tc>
          <w:tcPr>
            <w:tcW w:w="986" w:type="dxa"/>
            <w:vAlign w:val="center"/>
          </w:tcPr>
          <w:p>
            <w:pPr>
              <w:jc w:val="left"/>
              <w:rPr>
                <w:rFonts w:ascii="仿宋" w:hAnsi="仿宋" w:eastAsia="仿宋"/>
                <w:sz w:val="24"/>
              </w:rPr>
            </w:pPr>
            <w:r>
              <w:rPr>
                <w:rFonts w:hint="eastAsia" w:ascii="仿宋" w:hAnsi="仿宋" w:eastAsia="仿宋"/>
                <w:sz w:val="24"/>
              </w:rPr>
              <w:t>卢荟，周海英，涂田，浙江大学医学院附属第一医院</w:t>
            </w:r>
          </w:p>
        </w:tc>
        <w:tc>
          <w:tcPr>
            <w:tcW w:w="1134" w:type="dxa"/>
            <w:vAlign w:val="center"/>
          </w:tcPr>
          <w:p>
            <w:pPr>
              <w:jc w:val="left"/>
              <w:rPr>
                <w:rFonts w:ascii="仿宋" w:hAnsi="仿宋" w:eastAsia="仿宋"/>
                <w:sz w:val="24"/>
              </w:rPr>
            </w:pPr>
            <w:r>
              <w:rPr>
                <w:rFonts w:hint="eastAsia" w:ascii="仿宋" w:hAnsi="仿宋" w:eastAsia="仿宋"/>
                <w:sz w:val="24"/>
              </w:rPr>
              <w:t>卢荟，周海英，涂田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0632B"/>
    <w:multiLevelType w:val="multilevel"/>
    <w:tmpl w:val="14B0632B"/>
    <w:lvl w:ilvl="0" w:tentative="0">
      <w:start w:val="1"/>
      <w:numFmt w:val="japaneseCounting"/>
      <w:lvlText w:val="%1、"/>
      <w:lvlJc w:val="left"/>
      <w:pPr>
        <w:ind w:left="795" w:hanging="375"/>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rUwMzA0NjQzMjUwMjdT0lEKTi0uzszPAykwqQUAVk9gEywAAAA="/>
    <w:docVar w:name="commondata" w:val="eyJoZGlkIjoiNTVjZGI2NGMxYTYwYmI5MTczMWM1YjFiYjIwOTljZDgifQ=="/>
  </w:docVars>
  <w:rsids>
    <w:rsidRoot w:val="00897AC5"/>
    <w:rsid w:val="0001652B"/>
    <w:rsid w:val="0003467B"/>
    <w:rsid w:val="00046B9A"/>
    <w:rsid w:val="00047CEF"/>
    <w:rsid w:val="00051BAB"/>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4628A"/>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D9"/>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2F7557"/>
    <w:rsid w:val="003040B8"/>
    <w:rsid w:val="00307168"/>
    <w:rsid w:val="0031011D"/>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60820"/>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1FDE"/>
    <w:rsid w:val="006C5B01"/>
    <w:rsid w:val="006D08C1"/>
    <w:rsid w:val="006D23C0"/>
    <w:rsid w:val="006D6230"/>
    <w:rsid w:val="006F127F"/>
    <w:rsid w:val="006F2129"/>
    <w:rsid w:val="006F3741"/>
    <w:rsid w:val="006F3D95"/>
    <w:rsid w:val="006F4CD8"/>
    <w:rsid w:val="006F6948"/>
    <w:rsid w:val="00700050"/>
    <w:rsid w:val="00707539"/>
    <w:rsid w:val="0071516D"/>
    <w:rsid w:val="00716B9E"/>
    <w:rsid w:val="007274D0"/>
    <w:rsid w:val="00736743"/>
    <w:rsid w:val="00737FD4"/>
    <w:rsid w:val="0074585F"/>
    <w:rsid w:val="00745BF9"/>
    <w:rsid w:val="00747DA1"/>
    <w:rsid w:val="00751B17"/>
    <w:rsid w:val="007521C9"/>
    <w:rsid w:val="00752F80"/>
    <w:rsid w:val="00761308"/>
    <w:rsid w:val="0077048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D3DEA"/>
    <w:rsid w:val="009E3E34"/>
    <w:rsid w:val="009E7771"/>
    <w:rsid w:val="009F2DC9"/>
    <w:rsid w:val="009F7733"/>
    <w:rsid w:val="00A06994"/>
    <w:rsid w:val="00A25157"/>
    <w:rsid w:val="00A26BCB"/>
    <w:rsid w:val="00A5194B"/>
    <w:rsid w:val="00A520FD"/>
    <w:rsid w:val="00A61776"/>
    <w:rsid w:val="00A833EE"/>
    <w:rsid w:val="00A8341E"/>
    <w:rsid w:val="00A83A6E"/>
    <w:rsid w:val="00A864AA"/>
    <w:rsid w:val="00A9464D"/>
    <w:rsid w:val="00A96C3F"/>
    <w:rsid w:val="00A9774B"/>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0CE4"/>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16D0"/>
    <w:rsid w:val="00C86E69"/>
    <w:rsid w:val="00C92279"/>
    <w:rsid w:val="00C93508"/>
    <w:rsid w:val="00C938D9"/>
    <w:rsid w:val="00C93909"/>
    <w:rsid w:val="00CA398F"/>
    <w:rsid w:val="00CA7F38"/>
    <w:rsid w:val="00CB1E0A"/>
    <w:rsid w:val="00CB2BC1"/>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26192"/>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08530AEF"/>
    <w:rsid w:val="3B2D069B"/>
    <w:rsid w:val="7D951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uiPriority w:val="99"/>
    <w:rPr>
      <w:b/>
      <w:bCs/>
    </w:rPr>
  </w:style>
  <w:style w:type="character" w:styleId="8">
    <w:name w:val="annotation reference"/>
    <w:basedOn w:val="7"/>
    <w:semiHidden/>
    <w:unhideWhenUsed/>
    <w:uiPriority w:val="99"/>
    <w:rPr>
      <w:sz w:val="21"/>
      <w:szCs w:val="21"/>
    </w:rPr>
  </w:style>
  <w:style w:type="character" w:customStyle="1" w:styleId="9">
    <w:name w:val="页眉 字符"/>
    <w:basedOn w:val="7"/>
    <w:link w:val="4"/>
    <w:uiPriority w:val="99"/>
    <w:rPr>
      <w:rFonts w:ascii="Times New Roman" w:hAnsi="Times New Roman" w:eastAsia="宋体" w:cs="Times New Roman"/>
      <w:sz w:val="18"/>
      <w:szCs w:val="18"/>
    </w:rPr>
  </w:style>
  <w:style w:type="character" w:customStyle="1" w:styleId="10">
    <w:name w:val="页脚 字符"/>
    <w:basedOn w:val="7"/>
    <w:link w:val="3"/>
    <w:uiPriority w:val="99"/>
    <w:rPr>
      <w:rFonts w:ascii="Times New Roman" w:hAnsi="Times New Roman" w:eastAsia="宋体" w:cs="Times New Roman"/>
      <w:sz w:val="18"/>
      <w:szCs w:val="18"/>
    </w:rPr>
  </w:style>
  <w:style w:type="paragraph" w:customStyle="1" w:styleId="11">
    <w:name w:val="_Style 8"/>
    <w:basedOn w:val="1"/>
    <w:next w:val="1"/>
    <w:uiPriority w:val="0"/>
    <w:pPr>
      <w:spacing w:line="360" w:lineRule="auto"/>
      <w:ind w:firstLine="480" w:firstLineChars="200"/>
    </w:pPr>
    <w:rPr>
      <w:rFonts w:ascii="仿宋_GB2312"/>
      <w:sz w:val="24"/>
    </w:rPr>
  </w:style>
  <w:style w:type="paragraph" w:styleId="12">
    <w:name w:val="List Paragraph"/>
    <w:basedOn w:val="1"/>
    <w:qFormat/>
    <w:uiPriority w:val="34"/>
    <w:pPr>
      <w:ind w:firstLine="420" w:firstLineChars="200"/>
    </w:pPr>
    <w:rPr>
      <w:rFonts w:ascii="仿宋_GB2312" w:eastAsia="仿宋_GB2312"/>
      <w:spacing w:val="-4"/>
      <w:sz w:val="32"/>
    </w:rPr>
  </w:style>
  <w:style w:type="character" w:customStyle="1" w:styleId="13">
    <w:name w:val="批注文字 字符"/>
    <w:basedOn w:val="7"/>
    <w:link w:val="2"/>
    <w:semiHidden/>
    <w:qFormat/>
    <w:uiPriority w:val="99"/>
    <w:rPr>
      <w:rFonts w:ascii="Times New Roman" w:hAnsi="Times New Roman" w:eastAsia="宋体" w:cs="Times New Roman"/>
      <w:szCs w:val="20"/>
    </w:rPr>
  </w:style>
  <w:style w:type="character" w:customStyle="1" w:styleId="14">
    <w:name w:val="批注主题 字符"/>
    <w:basedOn w:val="13"/>
    <w:link w:val="5"/>
    <w:semiHidden/>
    <w:uiPriority w:val="99"/>
    <w:rPr>
      <w:rFonts w:ascii="Times New Roman" w:hAnsi="Times New Roman" w:eastAsia="宋体" w:cs="Times New Roman"/>
      <w:b/>
      <w:bCs/>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2694</Words>
  <Characters>5424</Characters>
  <Lines>45</Lines>
  <Paragraphs>12</Paragraphs>
  <TotalTime>45</TotalTime>
  <ScaleCrop>false</ScaleCrop>
  <LinksUpToDate>false</LinksUpToDate>
  <CharactersWithSpaces>5962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2022-03-17T09:56:00Z</dcterms:created>
  <dc:creator>255</dc:creator>
  <cp:lastModifiedBy>admin</cp:lastModifiedBy>
  <dcterms:modified xsi:type="dcterms:W3CDTF">2023-04-14T00:21:38Z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D2D117817E934AC8BA933A87F56A48EB_12</vt:lpwstr>
  </property>
</Properties>
</file>