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14:paraId="4ACAE67C">
      <w:pPr>
        <w:pStyle w:val="14"/>
        <w:jc w:val="center"/>
        <w:ind w:left="420"/>
        <w:ind w:firstLine="0"/>
        <w:rPr>
          <w:b/>
          <w:rFonts w:ascii="Times New Roman" w:cs="Times New Roman" w:hAnsi="Times New Roman"/>
          <w:sz w:val="28"/>
          <w:szCs w:val="24"/>
        </w:rPr>
      </w:pPr>
    </w:p>
    <w:p w14:paraId="64F8EE93">
      <w:pPr>
        <w:pStyle w:val="14"/>
        <w:jc w:val="center"/>
        <w:ind w:left="1"/>
        <w:ind w:firstLine="0"/>
        <w:rPr>
          <w:b/>
          <w:rFonts w:ascii="方正小标宋_GBK" w:cs="Times New Roman" w:eastAsia="方正小标宋_GBK" w:hAnsi="Times New Roman"/>
          <w:sz w:val="36"/>
          <w:szCs w:val="36"/>
        </w:rPr>
      </w:pPr>
      <w:r>
        <w:rPr>
          <w:b/>
          <w:rFonts w:ascii="方正小标宋_GBK" w:cs="Times New Roman" w:eastAsia="方正小标宋_GBK" w:hAnsi="Times New Roman" w:hint="eastAsia"/>
          <w:sz w:val="36"/>
          <w:szCs w:val="36"/>
        </w:rPr>
        <w:t>拟提名202</w:t>
      </w:r>
      <w:r>
        <w:rPr>
          <w:b/>
          <w:rFonts w:ascii="方正小标宋_GBK" w:cs="Times New Roman" w:eastAsia="方正小标宋_GBK" w:hAnsi="Times New Roman"/>
          <w:sz w:val="36"/>
          <w:szCs w:val="36"/>
        </w:rPr>
        <w:t>5</w:t>
      </w:r>
      <w:r>
        <w:rPr>
          <w:b/>
          <w:rFonts w:ascii="方正小标宋_GBK" w:cs="Times New Roman" w:eastAsia="方正小标宋_GBK" w:hAnsi="Times New Roman" w:hint="eastAsia"/>
          <w:sz w:val="36"/>
          <w:szCs w:val="36"/>
        </w:rPr>
        <w:t>年度重庆市科学技术奖公示材料</w:t>
      </w:r>
    </w:p>
    <w:p w14:paraId="3CE55AD7">
      <w:pPr>
        <w:pStyle w:val="14"/>
        <w:jc w:val="center"/>
        <w:ind w:left="420"/>
        <w:ind w:firstLine="0"/>
        <w:rPr>
          <w:b/>
          <w:rFonts w:ascii="Times New Roman" w:cs="Times New Roman" w:hAnsi="Times New Roman"/>
          <w:sz w:val="28"/>
          <w:szCs w:val="24"/>
        </w:rPr>
      </w:pPr>
    </w:p>
    <w:p w14:paraId="45DAB0FD">
      <w:pPr>
        <w:pStyle w:val="14"/>
        <w:jc w:val="center"/>
        <w:ind w:left="420"/>
        <w:ind w:firstLine="0"/>
        <w:rPr>
          <w:b/>
          <w:rFonts w:ascii="Times New Roman" w:cs="Times New Roman" w:hAnsi="Times New Roman"/>
          <w:sz w:val="28"/>
          <w:szCs w:val="24"/>
        </w:rPr>
      </w:pPr>
    </w:p>
    <w:p w14:paraId="71C4AD4D">
      <w:pPr>
        <w:snapToGrid w:val="0"/>
        <w:pStyle w:val="14"/>
        <w:numPr>
          <w:ilvl w:val="0"/>
          <w:numId w:val="1"/>
        </w:numPr>
        <w:ind w:left="640"/>
        <w:ind w:hanging="640"/>
        <w:spacing w:line="500" w:lineRule="exact"/>
        <w:rPr>
          <w:rFonts w:ascii="方正黑体_GBK" w:eastAsia="方正黑体_GBK"/>
          <w:sz w:val="32"/>
          <w:szCs w:val="32"/>
        </w:rPr>
      </w:pPr>
      <w:r>
        <w:rPr>
          <w:rFonts w:ascii="方正黑体_GBK" w:eastAsia="方正黑体_GBK" w:hint="eastAsia"/>
          <w:sz w:val="32"/>
          <w:szCs w:val="32"/>
        </w:rPr>
        <w:t>项目名称</w:t>
      </w:r>
    </w:p>
    <w:p w14:paraId="4EB8B7A8">
      <w:pPr>
        <w:snapToGrid w:val="0"/>
        <w:spacing w:line="500" w:lineRule="exact"/>
        <w:rPr>
          <w:rFonts w:ascii="方正仿宋_GBK" w:eastAsia="方正仿宋_GBK"/>
          <w:sz w:val="32"/>
          <w:szCs w:val="32"/>
        </w:rPr>
      </w:pPr>
      <w:bookmarkStart w:id="0" w:name="OLE_LINK1"/>
      <w:r>
        <w:rPr>
          <w:kern w:val="0"/>
          <w:rFonts w:ascii="宋体" w:hAnsi="宋体"/>
          <w:sz w:val="24"/>
          <w:szCs w:val="24"/>
        </w:rPr>
        <w:t>基于燃烧调控机理垃圾焚烧发电系统智能协同与超低排放关键技术及产业化</w:t>
      </w:r>
    </w:p>
    <w:bookmarkEnd w:id="0"/>
    <w:p w14:paraId="2139698C">
      <w:pPr>
        <w:snapToGrid w:val="0"/>
        <w:pStyle w:val="14"/>
        <w:numPr>
          <w:ilvl w:val="0"/>
          <w:numId w:val="1"/>
        </w:numPr>
        <w:ind w:left="640"/>
        <w:ind w:hanging="640"/>
        <w:spacing w:line="500" w:lineRule="exact"/>
        <w:rPr>
          <w:rFonts w:ascii="方正黑体_GBK" w:eastAsia="方正黑体_GBK"/>
          <w:sz w:val="32"/>
          <w:szCs w:val="32"/>
        </w:rPr>
      </w:pPr>
      <w:r>
        <w:rPr>
          <w:rFonts w:ascii="方正黑体_GBK" w:eastAsia="方正黑体_GBK" w:hint="eastAsia"/>
          <w:sz w:val="32"/>
          <w:szCs w:val="32"/>
        </w:rPr>
        <w:t>提名奖种、等级</w:t>
      </w:r>
    </w:p>
    <w:p w14:paraId="3CB34037">
      <w:pPr>
        <w:snapToGrid w:val="0"/>
        <w:spacing w:line="500" w:lineRule="exact"/>
        <w:rPr>
          <w:rFonts w:ascii="方正仿宋_GBK" w:eastAsia="方正仿宋_GBK"/>
          <w:sz w:val="32"/>
          <w:szCs w:val="32"/>
        </w:rPr>
      </w:pPr>
      <w:r>
        <w:rPr>
          <w:kern w:val="0"/>
          <w:rFonts w:ascii="宋体" w:hAnsi="宋体" w:hint="eastAsia"/>
          <w:sz w:val="24"/>
          <w:szCs w:val="24"/>
        </w:rPr>
        <w:t>科技进步奖</w:t>
      </w:r>
      <w:r>
        <w:rPr>
          <w:kern w:val="0"/>
          <w:lang w:val="en-US" w:eastAsia="zh-CN"/>
          <w:rFonts w:ascii="宋体" w:hAnsi="宋体" w:hint="eastAsia"/>
          <w:sz w:val="24"/>
          <w:szCs w:val="24"/>
        </w:rPr>
        <w:t>、一等奖</w:t>
      </w:r>
    </w:p>
    <w:p w14:paraId="640F99BC">
      <w:pPr>
        <w:snapToGrid w:val="0"/>
        <w:pStyle w:val="14"/>
        <w:numPr>
          <w:ilvl w:val="0"/>
          <w:numId w:val="1"/>
        </w:numPr>
        <w:ind w:left="640"/>
        <w:ind w:hanging="640"/>
        <w:spacing w:line="500" w:lineRule="exact"/>
        <w:rPr>
          <w:rFonts w:ascii="方正黑体_GBK" w:eastAsia="方正黑体_GBK"/>
          <w:sz w:val="32"/>
          <w:szCs w:val="32"/>
        </w:rPr>
      </w:pPr>
      <w:r>
        <w:rPr>
          <w:rFonts w:ascii="方正黑体_GBK" w:eastAsia="方正黑体_GBK" w:hint="eastAsia"/>
          <w:sz w:val="32"/>
          <w:szCs w:val="32"/>
        </w:rPr>
        <w:t>提名</w:t>
      </w:r>
      <w:r>
        <w:rPr>
          <w:lang w:val="en-US" w:eastAsia="zh-CN"/>
          <w:rFonts w:ascii="方正黑体_GBK" w:eastAsia="方正黑体_GBK" w:hint="eastAsia"/>
          <w:sz w:val="32"/>
          <w:szCs w:val="32"/>
        </w:rPr>
        <w:t>专家</w:t>
      </w:r>
    </w:p>
    <w:p w14:paraId="389B9C0C">
      <w:pPr>
        <w:snapToGrid w:val="0"/>
        <w:spacing w:line="500" w:lineRule="exact"/>
        <w:rPr>
          <w:rFonts w:ascii="方正仿宋_GBK" w:eastAsia="方正仿宋_GBK"/>
          <w:sz w:val="32"/>
          <w:szCs w:val="32"/>
        </w:rPr>
      </w:pPr>
      <w:r>
        <w:rPr>
          <w:kern w:val="0"/>
          <w:lang w:val="en-US" w:eastAsia="zh-CN"/>
          <w:rFonts w:ascii="宋体" w:hAnsi="宋体" w:hint="eastAsia"/>
          <w:sz w:val="24"/>
          <w:szCs w:val="24"/>
        </w:rPr>
        <w:t>高翔（</w:t>
      </w:r>
      <w:r>
        <w:rPr>
          <w:kern w:val="0"/>
          <w:rFonts w:ascii="宋体" w:hAnsi="宋体"/>
          <w:sz w:val="24"/>
          <w:szCs w:val="24"/>
        </w:rPr>
        <w:t>中国工程院</w:t>
      </w:r>
      <w:r>
        <w:rPr>
          <w:kern w:val="0"/>
          <w:lang w:val="en-US" w:eastAsia="zh-CN"/>
          <w:rFonts w:ascii="宋体" w:hAnsi="宋体" w:hint="eastAsia"/>
          <w:sz w:val="24"/>
          <w:szCs w:val="24"/>
        </w:rPr>
        <w:t>院士，教授，大连理工大学；专业：动力工程及工程热物理）</w:t>
      </w:r>
    </w:p>
    <w:p w14:paraId="2BBADF2D">
      <w:pPr>
        <w:snapToGrid w:val="0"/>
        <w:pStyle w:val="14"/>
        <w:numPr>
          <w:ilvl w:val="0"/>
          <w:numId w:val="1"/>
        </w:numPr>
        <w:ind w:left="640"/>
        <w:ind w:hanging="640"/>
        <w:spacing w:line="500" w:lineRule="exact"/>
        <w:rPr>
          <w:rFonts w:ascii="方正黑体_GBK" w:eastAsia="方正黑体_GBK"/>
          <w:sz w:val="32"/>
          <w:szCs w:val="32"/>
        </w:rPr>
      </w:pPr>
      <w:r>
        <w:rPr>
          <w:rFonts w:ascii="方正黑体_GBK" w:eastAsia="方正黑体_GBK" w:hint="eastAsia"/>
          <w:sz w:val="32"/>
          <w:szCs w:val="32"/>
        </w:rPr>
        <w:t>主要完成人及完成单位</w:t>
      </w:r>
    </w:p>
    <w:p w14:paraId="14983BD0">
      <w:pPr>
        <w:snapToGrid w:val="0"/>
        <w:spacing w:line="500" w:lineRule="exact"/>
        <w:rPr>
          <w:kern w:val="0"/>
          <w:lang w:val="en-US" w:eastAsia="zh-CN"/>
          <w:rFonts w:ascii="宋体" w:eastAsia="新宋体" w:hAnsi="宋体" w:hint="default"/>
          <w:sz w:val="24"/>
          <w:szCs w:val="24"/>
        </w:rPr>
      </w:pPr>
      <w:r>
        <w:rPr>
          <w:kern w:val="0"/>
          <w:lang w:val="en-US" w:eastAsia="zh-CN"/>
          <w:rFonts w:ascii="宋体" w:hAnsi="宋体" w:hint="eastAsia"/>
          <w:sz w:val="24"/>
          <w:szCs w:val="24"/>
        </w:rPr>
        <w:t>主要完成单位：</w:t>
      </w:r>
      <w:r>
        <w:rPr>
          <w:kern w:val="0"/>
          <w:lang w:bidi="ar"/>
          <w:color w:val="000000"/>
          <w:rFonts w:ascii="新宋体" w:cs="新宋体" w:eastAsia="新宋体" w:hAnsi="新宋体"/>
          <w:sz w:val="24"/>
          <w:szCs w:val="24"/>
        </w:rPr>
        <w:t>重庆三峰环境集团股份有限公司</w:t>
      </w:r>
      <w:r>
        <w:rPr>
          <w:kern w:val="0"/>
          <w:lang w:bidi="ar"/>
          <w:color w:val="000000"/>
          <w:rFonts w:ascii="新宋体" w:cs="新宋体" w:eastAsia="新宋体" w:hAnsi="新宋体" w:hint="eastAsia"/>
          <w:sz w:val="24"/>
          <w:szCs w:val="24"/>
        </w:rPr>
        <w:t>；重庆科技大学；浙江大学</w:t>
      </w:r>
      <w:r>
        <w:rPr>
          <w:kern w:val="0"/>
          <w:lang w:eastAsia="zh-CN" w:bidi="ar"/>
          <w:color w:val="000000"/>
          <w:rFonts w:ascii="新宋体" w:cs="新宋体" w:eastAsia="新宋体" w:hAnsi="新宋体" w:hint="eastAsia"/>
          <w:sz w:val="24"/>
          <w:szCs w:val="24"/>
        </w:rPr>
        <w:t>；</w:t>
      </w:r>
      <w:r>
        <w:rPr>
          <w:kern w:val="0"/>
          <w:lang w:val="en-US" w:eastAsia="zh-CN" w:bidi="ar"/>
          <w:color w:val="000000"/>
          <w:rFonts w:ascii="新宋体" w:cs="新宋体" w:eastAsia="新宋体" w:hAnsi="新宋体" w:hint="eastAsia"/>
          <w:sz w:val="24"/>
          <w:szCs w:val="24"/>
        </w:rPr>
        <w:t>重庆三峰卡万塔环境产业有限公司；阿里云计算有限公司</w:t>
      </w:r>
    </w:p>
    <w:p w14:paraId="7494E845">
      <w:pPr>
        <w:snapToGrid w:val="0"/>
        <w:pStyle w:val="14"/>
        <w:numPr>
          <w:ilvl w:val="0"/>
          <w:numId w:val="0"/>
        </w:numPr>
        <w:spacing w:line="500" w:lineRule="exact"/>
        <w:rPr>
          <w:kern w:val="0"/>
          <w:lang w:val="en-US" w:eastAsia="zh-CN"/>
          <w:rFonts w:ascii="宋体" w:hAnsi="宋体" w:hint="eastAsia"/>
          <w:sz w:val="24"/>
          <w:szCs w:val="24"/>
        </w:rPr>
      </w:pPr>
      <w:r>
        <w:rPr>
          <w:kern w:val="0"/>
          <w:lang w:val="en-US" w:eastAsia="zh-CN"/>
          <w:rFonts w:ascii="宋体" w:hAnsi="宋体" w:hint="eastAsia"/>
          <w:sz w:val="24"/>
          <w:szCs w:val="24"/>
        </w:rPr>
        <w:t>主要完成人：司景忠、周雄、林晓青、王佳洪、李立亚、郑雪艳、季炫宇、黄群星、丁堂文、王松、祝良华、李煜、廖高尚、邵雄文，黄明</w:t>
      </w:r>
    </w:p>
    <w:p w14:paraId="04F35CB3">
      <w:pPr>
        <w:snapToGrid w:val="0"/>
        <w:pStyle w:val="14"/>
        <w:numPr>
          <w:ilvl w:val="0"/>
          <w:numId w:val="1"/>
        </w:numPr>
        <w:ind w:left="640"/>
        <w:ind w:hanging="640"/>
        <w:spacing w:line="500" w:lineRule="exact"/>
        <w:rPr>
          <w:rFonts w:ascii="方正黑体_GBK" w:eastAsia="方正黑体_GBK"/>
          <w:sz w:val="32"/>
          <w:szCs w:val="32"/>
        </w:rPr>
      </w:pPr>
      <w:r>
        <w:rPr>
          <w:rFonts w:ascii="方正黑体_GBK" w:eastAsia="方正黑体_GBK" w:hint="eastAsia"/>
          <w:sz w:val="32"/>
          <w:szCs w:val="32"/>
        </w:rPr>
        <w:t>主要知识产权和标准规范等目录（不超过1</w:t>
      </w:r>
      <w:r>
        <w:rPr>
          <w:rFonts w:ascii="方正黑体_GBK" w:eastAsia="方正黑体_GBK"/>
          <w:sz w:val="32"/>
          <w:szCs w:val="32"/>
        </w:rPr>
        <w:t>0</w:t>
      </w:r>
      <w:r>
        <w:rPr>
          <w:rFonts w:ascii="方正黑体_GBK" w:eastAsia="方正黑体_GBK" w:hint="eastAsia"/>
          <w:sz w:val="32"/>
          <w:szCs w:val="32"/>
        </w:rPr>
        <w:t>件，技术发明奖和科技进步奖适用）</w:t>
      </w:r>
    </w:p>
    <w:tbl>
      <w:tblPr>
        <w:tblW w:w="5077" w:type="pct"/>
        <w:tblLayout w:type="fixed"/>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Style w:val="10"/>
      </w:tblPr>
      <w:tblGrid>
        <w:gridCol w:w="742"/>
        <w:gridCol w:w="1416"/>
        <w:gridCol w:w="731"/>
        <w:gridCol w:w="951"/>
        <w:gridCol w:w="697"/>
        <w:gridCol w:w="921"/>
        <w:gridCol w:w="1609"/>
        <w:gridCol w:w="1356"/>
      </w:tblGrid>
      <w:tr w14:paraId="08DA7C14">
        <w:trPr>
          <w:jc w:val="center"/>
          <w:trHeight w:val="856"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40" w:type="pct"/>
          </w:tcPr>
          <w:p w14:paraId="383C5C8B">
            <w:pPr>
              <w:adjustRightInd w:val="0"/>
              <w:snapToGrid w:val="0"/>
              <w:textAlignment w:val="center"/>
              <w:pStyle w:val="5"/>
              <w:jc w:val="center"/>
              <w:ind w:firstLine="0"/>
              <w:spacing w:line="320" w:lineRule="exact"/>
              <w:rPr>
                <w:color w:val="000000"/>
                <w:rFonts w:ascii="Times New Roman" w:eastAsia="方正仿宋_GBK"/>
                <w:sz w:val="18"/>
                <w:szCs w:val="18"/>
              </w:rPr>
            </w:pPr>
            <w:r>
              <w:rPr>
                <w:color w:val="000000"/>
                <w:rFonts w:ascii="Times New Roman" w:eastAsia="方正仿宋_GBK"/>
                <w:sz w:val="18"/>
                <w:szCs w:val="18"/>
              </w:rPr>
              <w:t>知识产权</w:t>
            </w:r>
            <w:r>
              <w:rPr>
                <w:color w:val="000000"/>
                <w:rFonts w:ascii="Times New Roman" w:eastAsia="方正仿宋_GBK" w:hint="eastAsia"/>
                <w:sz w:val="18"/>
                <w:szCs w:val="18"/>
              </w:rPr>
              <w:t>（</w:t>
            </w:r>
            <w:r>
              <w:rPr>
                <w:color w:val="000000"/>
                <w:rFonts w:ascii="Times New Roman" w:eastAsia="方正仿宋_GBK"/>
                <w:sz w:val="18"/>
                <w:szCs w:val="18"/>
              </w:rPr>
              <w:t>标准</w:t>
            </w:r>
            <w:r>
              <w:rPr>
                <w:color w:val="000000"/>
                <w:rFonts w:ascii="Times New Roman" w:eastAsia="方正仿宋_GBK" w:hint="eastAsia"/>
                <w:sz w:val="18"/>
                <w:szCs w:val="18"/>
              </w:rPr>
              <w:t>）</w:t>
            </w:r>
            <w:r>
              <w:rPr>
                <w:color w:val="000000"/>
                <w:rFonts w:ascii="Times New Roman" w:eastAsia="方正仿宋_GBK"/>
                <w:sz w:val="18"/>
                <w:szCs w:val="18"/>
              </w:rPr>
              <w:t>类别</w:t>
            </w:r>
          </w:p>
        </w:tc>
        <w:tc>
          <w:tcPr>
            <w:vAlign w:val="center"/>
            <w:tcW w:w="840" w:type="pct"/>
          </w:tcPr>
          <w:p w14:paraId="4F5ADF5B">
            <w:pPr>
              <w:adjustRightInd w:val="0"/>
              <w:snapToGrid w:val="0"/>
              <w:textAlignment w:val="center"/>
              <w:pStyle w:val="5"/>
              <w:jc w:val="center"/>
              <w:ind w:firstLine="0"/>
              <w:spacing w:line="320" w:lineRule="exact"/>
              <w:rPr>
                <w:color w:val="000000"/>
                <w:rFonts w:ascii="Times New Roman" w:eastAsia="方正仿宋_GBK"/>
                <w:sz w:val="18"/>
                <w:szCs w:val="18"/>
              </w:rPr>
            </w:pPr>
            <w:r>
              <w:rPr>
                <w:color w:val="000000"/>
                <w:rFonts w:ascii="Times New Roman" w:eastAsia="方正仿宋_GBK"/>
                <w:sz w:val="18"/>
                <w:szCs w:val="18"/>
              </w:rPr>
              <w:t>知识产权</w:t>
            </w:r>
            <w:r>
              <w:rPr>
                <w:color w:val="000000"/>
                <w:rFonts w:ascii="Times New Roman" w:eastAsia="方正仿宋_GBK" w:hint="eastAsia"/>
                <w:sz w:val="18"/>
                <w:szCs w:val="18"/>
              </w:rPr>
              <w:t>（</w:t>
            </w:r>
            <w:r>
              <w:rPr>
                <w:color w:val="000000"/>
                <w:rFonts w:ascii="Times New Roman" w:eastAsia="方正仿宋_GBK"/>
                <w:sz w:val="18"/>
                <w:szCs w:val="18"/>
              </w:rPr>
              <w:t>标准</w:t>
            </w:r>
            <w:r>
              <w:rPr>
                <w:color w:val="000000"/>
                <w:rFonts w:ascii="Times New Roman" w:eastAsia="方正仿宋_GBK" w:hint="eastAsia"/>
                <w:sz w:val="18"/>
                <w:szCs w:val="18"/>
              </w:rPr>
              <w:t>）</w:t>
            </w:r>
            <w:r>
              <w:rPr>
                <w:color w:val="000000"/>
                <w:rFonts w:ascii="Times New Roman" w:eastAsia="方正仿宋_GBK"/>
                <w:sz w:val="18"/>
                <w:szCs w:val="18"/>
              </w:rPr>
              <w:t>具体名称</w:t>
            </w:r>
          </w:p>
        </w:tc>
        <w:tc>
          <w:tcPr>
            <w:vAlign w:val="center"/>
            <w:tcW w:w="433" w:type="pct"/>
          </w:tcPr>
          <w:p w14:paraId="6C378B22">
            <w:pPr>
              <w:adjustRightInd w:val="0"/>
              <w:snapToGrid w:val="0"/>
              <w:textAlignment w:val="center"/>
              <w:pStyle w:val="5"/>
              <w:jc w:val="center"/>
              <w:ind w:firstLine="0"/>
              <w:spacing w:line="320" w:lineRule="exact"/>
              <w:rPr>
                <w:color w:val="000000"/>
                <w:rFonts w:ascii="Times New Roman" w:eastAsia="方正仿宋_GBK"/>
                <w:sz w:val="18"/>
                <w:szCs w:val="18"/>
              </w:rPr>
            </w:pPr>
            <w:r>
              <w:rPr>
                <w:color w:val="000000"/>
                <w:rFonts w:ascii="Times New Roman" w:eastAsia="方正仿宋_GBK"/>
                <w:sz w:val="18"/>
                <w:szCs w:val="18"/>
              </w:rPr>
              <w:t>国家</w:t>
            </w:r>
          </w:p>
          <w:p w14:paraId="29E198D4">
            <w:pPr>
              <w:adjustRightInd w:val="0"/>
              <w:snapToGrid w:val="0"/>
              <w:textAlignment w:val="center"/>
              <w:pStyle w:val="5"/>
              <w:jc w:val="center"/>
              <w:ind w:firstLine="0"/>
              <w:spacing w:line="320" w:lineRule="exact"/>
              <w:rPr>
                <w:color w:val="000000"/>
                <w:rFonts w:ascii="Times New Roman" w:eastAsia="方正仿宋_GBK"/>
                <w:sz w:val="18"/>
                <w:szCs w:val="18"/>
              </w:rPr>
            </w:pPr>
            <w:r>
              <w:rPr>
                <w:color w:val="000000"/>
                <w:rFonts w:ascii="Times New Roman" w:eastAsia="方正仿宋_GBK" w:hint="eastAsia"/>
                <w:sz w:val="18"/>
                <w:szCs w:val="18"/>
              </w:rPr>
              <w:t>（</w:t>
            </w:r>
            <w:r>
              <w:rPr>
                <w:color w:val="000000"/>
                <w:rFonts w:ascii="Times New Roman" w:eastAsia="方正仿宋_GBK"/>
                <w:sz w:val="18"/>
                <w:szCs w:val="18"/>
              </w:rPr>
              <w:t>地区</w:t>
            </w:r>
            <w:r>
              <w:rPr>
                <w:color w:val="000000"/>
                <w:rFonts w:ascii="Times New Roman" w:eastAsia="方正仿宋_GBK" w:hint="eastAsia"/>
                <w:sz w:val="18"/>
                <w:szCs w:val="18"/>
              </w:rPr>
              <w:t>）</w:t>
            </w:r>
          </w:p>
        </w:tc>
        <w:tc>
          <w:tcPr>
            <w:vAlign w:val="center"/>
            <w:tcW w:w="564" w:type="pct"/>
          </w:tcPr>
          <w:p w14:paraId="4EB0D20F">
            <w:pPr>
              <w:adjustRightInd w:val="0"/>
              <w:snapToGrid w:val="0"/>
              <w:textAlignment w:val="center"/>
              <w:pStyle w:val="5"/>
              <w:jc w:val="center"/>
              <w:ind w:firstLine="0"/>
              <w:spacing w:line="320" w:lineRule="exact"/>
              <w:rPr>
                <w:color w:val="000000"/>
                <w:rFonts w:ascii="Times New Roman" w:eastAsia="方正仿宋_GBK"/>
                <w:sz w:val="18"/>
                <w:szCs w:val="18"/>
              </w:rPr>
            </w:pPr>
            <w:r>
              <w:rPr>
                <w:color w:val="000000"/>
                <w:rFonts w:ascii="Times New Roman" w:eastAsia="方正仿宋_GBK" w:hint="eastAsia"/>
                <w:sz w:val="18"/>
                <w:szCs w:val="18"/>
              </w:rPr>
              <w:t>专利</w:t>
            </w:r>
            <w:r>
              <w:rPr>
                <w:color w:val="000000"/>
                <w:rFonts w:ascii="Times New Roman" w:eastAsia="方正仿宋_GBK"/>
                <w:sz w:val="18"/>
                <w:szCs w:val="18"/>
              </w:rPr>
              <w:t>号</w:t>
            </w:r>
          </w:p>
          <w:p w14:paraId="70776981">
            <w:pPr>
              <w:adjustRightInd w:val="0"/>
              <w:snapToGrid w:val="0"/>
              <w:textAlignment w:val="center"/>
              <w:pStyle w:val="5"/>
              <w:jc w:val="center"/>
              <w:ind w:firstLine="0"/>
              <w:spacing w:line="320" w:lineRule="exact"/>
              <w:rPr>
                <w:color w:val="000000"/>
                <w:rFonts w:ascii="Times New Roman" w:eastAsia="方正仿宋_GBK"/>
                <w:sz w:val="18"/>
                <w:szCs w:val="18"/>
              </w:rPr>
            </w:pPr>
            <w:r>
              <w:rPr>
                <w:color w:val="000000"/>
                <w:rFonts w:ascii="Times New Roman" w:eastAsia="方正仿宋_GBK" w:hint="eastAsia"/>
                <w:sz w:val="18"/>
                <w:szCs w:val="18"/>
              </w:rPr>
              <w:t>（</w:t>
            </w:r>
            <w:r>
              <w:rPr>
                <w:color w:val="000000"/>
                <w:rFonts w:ascii="Times New Roman" w:eastAsia="方正仿宋_GBK"/>
                <w:sz w:val="18"/>
                <w:szCs w:val="18"/>
              </w:rPr>
              <w:t>标准</w:t>
            </w:r>
          </w:p>
          <w:p w14:paraId="301774D2">
            <w:pPr>
              <w:adjustRightInd w:val="0"/>
              <w:snapToGrid w:val="0"/>
              <w:textAlignment w:val="center"/>
              <w:pStyle w:val="5"/>
              <w:jc w:val="center"/>
              <w:ind w:firstLine="0"/>
              <w:spacing w:line="320" w:lineRule="exact"/>
              <w:rPr>
                <w:color w:val="000000"/>
                <w:rFonts w:ascii="Times New Roman" w:eastAsia="方正仿宋_GBK"/>
                <w:sz w:val="18"/>
                <w:szCs w:val="18"/>
              </w:rPr>
            </w:pPr>
            <w:r>
              <w:rPr>
                <w:color w:val="000000"/>
                <w:rFonts w:ascii="Times New Roman" w:eastAsia="方正仿宋_GBK"/>
                <w:sz w:val="18"/>
                <w:szCs w:val="18"/>
              </w:rPr>
              <w:t>编号</w:t>
            </w:r>
            <w:r>
              <w:rPr>
                <w:color w:val="000000"/>
                <w:rFonts w:ascii="Times New Roman" w:eastAsia="方正仿宋_GBK" w:hint="eastAsia"/>
                <w:sz w:val="18"/>
                <w:szCs w:val="18"/>
              </w:rPr>
              <w:t>）</w:t>
            </w:r>
          </w:p>
        </w:tc>
        <w:tc>
          <w:tcPr>
            <w:vAlign w:val="center"/>
            <w:tcW w:w="413" w:type="pct"/>
          </w:tcPr>
          <w:p w14:paraId="0EE978FB">
            <w:pPr>
              <w:adjustRightInd w:val="0"/>
              <w:snapToGrid w:val="0"/>
              <w:textAlignment w:val="center"/>
              <w:pStyle w:val="5"/>
              <w:jc w:val="center"/>
              <w:ind w:firstLine="0"/>
              <w:spacing w:line="320" w:lineRule="exact"/>
              <w:rPr>
                <w:color w:val="000000"/>
                <w:rFonts w:ascii="Times New Roman" w:eastAsia="方正仿宋_GBK"/>
                <w:sz w:val="18"/>
                <w:szCs w:val="18"/>
              </w:rPr>
            </w:pPr>
            <w:r>
              <w:rPr>
                <w:color w:val="000000"/>
                <w:rFonts w:ascii="Times New Roman" w:eastAsia="方正仿宋_GBK"/>
                <w:sz w:val="18"/>
                <w:szCs w:val="18"/>
              </w:rPr>
              <w:t>授权</w:t>
            </w:r>
            <w:r>
              <w:rPr>
                <w:color w:val="000000"/>
                <w:rFonts w:ascii="Times New Roman" w:eastAsia="方正仿宋_GBK" w:hint="eastAsia"/>
                <w:sz w:val="18"/>
                <w:szCs w:val="18"/>
              </w:rPr>
              <w:t>（</w:t>
            </w:r>
            <w:r>
              <w:rPr>
                <w:color w:val="000000"/>
                <w:rFonts w:ascii="Times New Roman" w:eastAsia="方正仿宋_GBK"/>
                <w:sz w:val="18"/>
                <w:szCs w:val="18"/>
              </w:rPr>
              <w:t>标准发布</w:t>
            </w:r>
            <w:r>
              <w:rPr>
                <w:color w:val="000000"/>
                <w:rFonts w:ascii="Times New Roman" w:eastAsia="方正仿宋_GBK" w:hint="eastAsia"/>
                <w:sz w:val="18"/>
                <w:szCs w:val="18"/>
              </w:rPr>
              <w:t>）</w:t>
            </w:r>
            <w:r>
              <w:rPr>
                <w:color w:val="000000"/>
                <w:rFonts w:ascii="Times New Roman" w:eastAsia="方正仿宋_GBK"/>
                <w:sz w:val="18"/>
                <w:szCs w:val="18"/>
              </w:rPr>
              <w:t>日期</w:t>
            </w:r>
          </w:p>
        </w:tc>
        <w:tc>
          <w:tcPr>
            <w:vAlign w:val="center"/>
            <w:tcW w:w="546" w:type="pct"/>
          </w:tcPr>
          <w:p w14:paraId="2DD2DCBF">
            <w:pPr>
              <w:adjustRightInd w:val="0"/>
              <w:snapToGrid w:val="0"/>
              <w:textAlignment w:val="center"/>
              <w:pStyle w:val="5"/>
              <w:jc w:val="center"/>
              <w:ind w:firstLine="0"/>
              <w:spacing w:line="320" w:lineRule="exact"/>
              <w:rPr>
                <w:color w:val="000000"/>
                <w:rFonts w:ascii="Times New Roman" w:eastAsia="方正仿宋_GBK"/>
                <w:sz w:val="18"/>
                <w:szCs w:val="18"/>
              </w:rPr>
            </w:pPr>
            <w:r>
              <w:rPr>
                <w:color w:val="000000"/>
                <w:rFonts w:ascii="Times New Roman" w:eastAsia="方正仿宋_GBK"/>
                <w:sz w:val="18"/>
                <w:szCs w:val="18"/>
              </w:rPr>
              <w:t>证书编号(标准批准发布部门</w:t>
            </w:r>
            <w:r>
              <w:rPr>
                <w:color w:val="000000"/>
                <w:rFonts w:ascii="Times New Roman" w:eastAsia="方正仿宋_GBK" w:hint="eastAsia"/>
                <w:sz w:val="18"/>
                <w:szCs w:val="18"/>
              </w:rPr>
              <w:t>）</w:t>
            </w:r>
          </w:p>
        </w:tc>
        <w:tc>
          <w:tcPr>
            <w:vAlign w:val="center"/>
            <w:tcW w:w="955" w:type="pct"/>
          </w:tcPr>
          <w:p w14:paraId="0D6B61A2">
            <w:pPr>
              <w:adjustRightInd w:val="0"/>
              <w:snapToGrid w:val="0"/>
              <w:textAlignment w:val="center"/>
              <w:pStyle w:val="5"/>
              <w:jc w:val="center"/>
              <w:ind w:firstLine="0"/>
              <w:spacing w:line="320" w:lineRule="exact"/>
              <w:rPr>
                <w:color w:val="000000"/>
                <w:rFonts w:ascii="Times New Roman" w:eastAsia="方正仿宋_GBK"/>
                <w:sz w:val="18"/>
                <w:szCs w:val="18"/>
              </w:rPr>
            </w:pPr>
            <w:r>
              <w:rPr>
                <w:color w:val="000000"/>
                <w:rFonts w:ascii="Times New Roman" w:eastAsia="方正仿宋_GBK"/>
                <w:sz w:val="18"/>
                <w:szCs w:val="18"/>
              </w:rPr>
              <w:t>权利人</w:t>
            </w:r>
            <w:r>
              <w:rPr>
                <w:color w:val="000000"/>
                <w:rFonts w:ascii="Times New Roman" w:eastAsia="方正仿宋_GBK" w:hint="eastAsia"/>
                <w:sz w:val="18"/>
                <w:szCs w:val="18"/>
              </w:rPr>
              <w:t>（</w:t>
            </w:r>
            <w:r>
              <w:rPr>
                <w:color w:val="000000"/>
                <w:rFonts w:ascii="Times New Roman" w:eastAsia="方正仿宋_GBK"/>
                <w:sz w:val="18"/>
                <w:szCs w:val="18"/>
              </w:rPr>
              <w:t>标准起</w:t>
            </w:r>
          </w:p>
          <w:p w14:paraId="6B8D39F3">
            <w:pPr>
              <w:adjustRightInd w:val="0"/>
              <w:snapToGrid w:val="0"/>
              <w:textAlignment w:val="center"/>
              <w:pStyle w:val="5"/>
              <w:jc w:val="center"/>
              <w:ind w:firstLine="0"/>
              <w:spacing w:line="320" w:lineRule="exact"/>
              <w:rPr>
                <w:color w:val="000000"/>
                <w:rFonts w:ascii="Times New Roman" w:eastAsia="方正仿宋_GBK"/>
                <w:sz w:val="18"/>
                <w:szCs w:val="18"/>
              </w:rPr>
            </w:pPr>
            <w:r>
              <w:rPr>
                <w:color w:val="000000"/>
                <w:rFonts w:ascii="Times New Roman" w:eastAsia="方正仿宋_GBK"/>
                <w:sz w:val="18"/>
                <w:szCs w:val="18"/>
              </w:rPr>
              <w:t>草单位</w:t>
            </w:r>
            <w:r>
              <w:rPr>
                <w:color w:val="000000"/>
                <w:rFonts w:ascii="Times New Roman" w:eastAsia="方正仿宋_GBK" w:hint="eastAsia"/>
                <w:sz w:val="18"/>
                <w:szCs w:val="18"/>
              </w:rPr>
              <w:t>）</w:t>
            </w:r>
          </w:p>
        </w:tc>
        <w:tc>
          <w:tcPr>
            <w:vAlign w:val="center"/>
            <w:tcW w:w="805" w:type="pct"/>
          </w:tcPr>
          <w:p w14:paraId="23F4FEAA">
            <w:pPr>
              <w:adjustRightInd w:val="0"/>
              <w:snapToGrid w:val="0"/>
              <w:textAlignment w:val="center"/>
              <w:pStyle w:val="5"/>
              <w:jc w:val="center"/>
              <w:ind w:firstLine="0"/>
              <w:spacing w:line="320" w:lineRule="exact"/>
              <w:rPr>
                <w:color w:val="000000"/>
                <w:rFonts w:ascii="Times New Roman" w:eastAsia="方正仿宋_GBK"/>
                <w:sz w:val="18"/>
                <w:szCs w:val="18"/>
              </w:rPr>
            </w:pPr>
            <w:r>
              <w:rPr>
                <w:color w:val="000000"/>
                <w:rFonts w:ascii="Times New Roman" w:eastAsia="方正仿宋_GBK"/>
                <w:sz w:val="18"/>
                <w:szCs w:val="18"/>
              </w:rPr>
              <w:t>发明人</w:t>
            </w:r>
            <w:r>
              <w:rPr>
                <w:color w:val="000000"/>
                <w:rFonts w:ascii="Times New Roman" w:eastAsia="方正仿宋_GBK" w:hint="eastAsia"/>
                <w:sz w:val="18"/>
                <w:szCs w:val="18"/>
              </w:rPr>
              <w:t>（</w:t>
            </w:r>
            <w:r>
              <w:rPr>
                <w:color w:val="000000"/>
                <w:rFonts w:ascii="Times New Roman" w:eastAsia="方正仿宋_GBK"/>
                <w:sz w:val="18"/>
                <w:szCs w:val="18"/>
              </w:rPr>
              <w:t>标准起草人</w:t>
            </w:r>
            <w:r>
              <w:rPr>
                <w:color w:val="000000"/>
                <w:rFonts w:ascii="Times New Roman" w:eastAsia="方正仿宋_GBK" w:hint="eastAsia"/>
                <w:sz w:val="18"/>
                <w:szCs w:val="18"/>
              </w:rPr>
              <w:t>）</w:t>
            </w:r>
          </w:p>
        </w:tc>
      </w:tr>
      <w:tr w14:paraId="3ECADC14">
        <w:trPr>
          <w:jc w:val="center"/>
          <w:trHeight w:val="856"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40" w:type="pct"/>
          </w:tcPr>
          <w:p w14:paraId="758EBC8F">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eastAsia"/>
                <w:sz w:val="18"/>
                <w:szCs w:val="18"/>
              </w:rPr>
              <w:t>国家标准</w:t>
            </w:r>
          </w:p>
        </w:tc>
        <w:tc>
          <w:tcPr>
            <w:vAlign w:val="center"/>
            <w:tcW w:w="840" w:type="pct"/>
          </w:tcPr>
          <w:p w14:paraId="7FFBF68A">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生活垃圾焚烧炉及余热锅炉</w:t>
            </w:r>
          </w:p>
        </w:tc>
        <w:tc>
          <w:tcPr>
            <w:vAlign w:val="center"/>
            <w:tcW w:w="433" w:type="pct"/>
          </w:tcPr>
          <w:p w14:paraId="50B9DB67">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eastAsia"/>
                <w:sz w:val="18"/>
                <w:szCs w:val="18"/>
              </w:rPr>
              <w:t>中国</w:t>
            </w:r>
          </w:p>
        </w:tc>
        <w:tc>
          <w:tcPr>
            <w:shd w:fill="auto" w:color="auto" w:val="clear"/>
            <w:vAlign w:val="center"/>
            <w:tcW w:w="564" w:type="pct"/>
          </w:tcPr>
          <w:p w14:paraId="1FF100E5">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eastAsia"/>
                <w:sz w:val="18"/>
                <w:szCs w:val="18"/>
              </w:rPr>
              <w:t>GB/T18750-2022</w:t>
            </w:r>
          </w:p>
        </w:tc>
        <w:tc>
          <w:tcPr>
            <w:shd w:fill="auto" w:color="auto" w:val="clear"/>
            <w:vAlign w:val="center"/>
            <w:tcW w:w="413" w:type="pct"/>
          </w:tcPr>
          <w:p w14:paraId="1AF048B5">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eastAsia"/>
                <w:sz w:val="18"/>
                <w:szCs w:val="18"/>
              </w:rPr>
              <w:t>2022.12.30</w:t>
            </w:r>
          </w:p>
        </w:tc>
        <w:tc>
          <w:tcPr>
            <w:vAlign w:val="center"/>
            <w:tcW w:w="546" w:type="pct"/>
          </w:tcPr>
          <w:p w14:paraId="74EA1B37">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rFonts w:ascii="Times New Roman" w:cs="Times New Roman" w:eastAsia="宋体" w:hAnsi="Times New Roman"/>
                <w:sz w:val="18"/>
                <w:szCs w:val="18"/>
              </w:rPr>
              <w:t>国家市场监督管理总局、国家标准化管理委员会</w:t>
            </w:r>
          </w:p>
        </w:tc>
        <w:tc>
          <w:tcPr>
            <w:vAlign w:val="center"/>
            <w:tcW w:w="955" w:type="pct"/>
          </w:tcPr>
          <w:p w14:paraId="5A5C8A55">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重庆三峰环境集团股份有限公司、重庆三峰卡万塔环境产业有限公司、上海市环境工程设计科学研究院有限公司、上海康恒环境股份有限公司、北京中科润宇环保科技股份有限公司、</w:t>
            </w:r>
          </w:p>
          <w:p w14:paraId="211A8274">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光大环境科技（中国)有限公司、深圳能源环保股份有限公司、广州环保投资集团有限公司、中国天楹股</w:t>
            </w:r>
            <w:r>
              <w:rPr>
                <w:rFonts w:ascii="Times New Roman"/>
                <w:sz w:val="18"/>
              </w:rPr>
              <w:t>份有限公司、杭州新世纪能源环保工程股份有限公司、江联重工集团股份有限公司、南通万达能源动力科技有限公司、安徽金鼎锅炉股份有限公司、无锡市宜刚耐火材料有限公司、宜兴市中电耐磨耐火科技</w:t>
            </w:r>
            <w:r>
              <w:rPr>
                <w:rFonts w:ascii="Times New Roman"/>
                <w:sz w:val="18"/>
              </w:rPr>
              <w:t>有限公司、郑州耐都热陶瓷有限公司</w:t>
            </w:r>
          </w:p>
        </w:tc>
        <w:tc>
          <w:tcPr>
            <w:vAlign w:val="center"/>
            <w:tcW w:w="805" w:type="pct"/>
          </w:tcPr>
          <w:p w14:paraId="69949FBF">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雷钦平、吴崇禄、刘思明、曾贤琼、彭泽均、杨伟、黄慧、邱婷婷、司景忠、丁堂文、王定国、张宝珍、龙吉生、李倬舸、邵哲如、季洪泉、焦学军、张星群、刘海、王佳洪、龚成、刘昌凤、李俊、李煜、何磊、唐国华、彭宏、刘明刚、刘刚、刘先荣、陈竹、张焕亨、钟日钢、白力、王柯、瞿兆舟、郭镇宁、段志华、雷明、何志刚、许峰、尹会坤、黄兴华、营利萍、袁根芳、王文战、邓勇、张磊、朱才林、廖洪照、蒋旭辉、夏彬皓、何羽、郑雪艳、张鹏</w:t>
            </w:r>
          </w:p>
        </w:tc>
      </w:tr>
      <w:tr w14:paraId="18991317">
        <w:trPr>
          <w:jc w:val="center"/>
          <w:trHeight w:val="856"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40" w:type="pct"/>
          </w:tcPr>
          <w:p w14:paraId="2BC0D1A9">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发明专利</w:t>
            </w:r>
          </w:p>
        </w:tc>
        <w:tc>
          <w:tcPr>
            <w:vAlign w:val="center"/>
            <w:tcW w:w="840" w:type="pct"/>
          </w:tcPr>
          <w:p w14:paraId="2E182502">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一种逆推炉排的两段无阶差驱动装置</w:t>
            </w:r>
          </w:p>
        </w:tc>
        <w:tc>
          <w:tcPr>
            <w:vAlign w:val="center"/>
            <w:tcW w:w="433" w:type="pct"/>
          </w:tcPr>
          <w:p w14:paraId="15BD536D">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中国</w:t>
            </w:r>
          </w:p>
        </w:tc>
        <w:tc>
          <w:tcPr>
            <w:vAlign w:val="center"/>
            <w:tcW w:w="564" w:type="pct"/>
          </w:tcPr>
          <w:p w14:paraId="676DDF4B">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ZL201910384701.2</w:t>
            </w:r>
          </w:p>
        </w:tc>
        <w:tc>
          <w:tcPr>
            <w:vAlign w:val="center"/>
            <w:tcW w:w="413" w:type="pct"/>
          </w:tcPr>
          <w:p w14:paraId="401B507C">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2024.11.15</w:t>
            </w:r>
          </w:p>
        </w:tc>
        <w:tc>
          <w:tcPr>
            <w:vAlign w:val="center"/>
            <w:tcW w:w="546" w:type="pct"/>
          </w:tcPr>
          <w:p w14:paraId="447ABF9D">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第7527805号</w:t>
            </w:r>
          </w:p>
          <w:p w14:paraId="51837B9C">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p>
        </w:tc>
        <w:tc>
          <w:tcPr>
            <w:vAlign w:val="center"/>
            <w:tcW w:w="955" w:type="pct"/>
          </w:tcPr>
          <w:p w14:paraId="2E06BB99">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重庆三峰卡万塔环境产业有限公司</w:t>
            </w:r>
          </w:p>
        </w:tc>
        <w:tc>
          <w:tcPr>
            <w:vAlign w:val="center"/>
            <w:tcW w:w="805" w:type="pct"/>
          </w:tcPr>
          <w:p w14:paraId="1D119DAA">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李煜;杨伟;陈维新;丁堂文;王定国</w:t>
            </w:r>
          </w:p>
        </w:tc>
      </w:tr>
      <w:tr w14:paraId="4B7FE300">
        <w:trPr>
          <w:jc w:val="center"/>
          <w:trHeight w:val="856"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40" w:type="pct"/>
          </w:tcPr>
          <w:p w14:paraId="2BC49C31">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发明专利</w:t>
            </w:r>
          </w:p>
        </w:tc>
        <w:tc>
          <w:tcPr>
            <w:vAlign w:val="center"/>
            <w:tcW w:w="840" w:type="pct"/>
          </w:tcPr>
          <w:p w14:paraId="236ADF9F">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一种垃圾焚烧烟气近零排放处理系统及工艺</w:t>
            </w:r>
          </w:p>
        </w:tc>
        <w:tc>
          <w:tcPr>
            <w:vAlign w:val="center"/>
            <w:tcW w:w="433" w:type="pct"/>
          </w:tcPr>
          <w:p w14:paraId="3CD34203">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中国</w:t>
            </w:r>
          </w:p>
        </w:tc>
        <w:tc>
          <w:tcPr>
            <w:vAlign w:val="center"/>
            <w:tcW w:w="564" w:type="pct"/>
          </w:tcPr>
          <w:p w14:paraId="5FBD3D9D">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ZL202010681816.0</w:t>
            </w:r>
          </w:p>
        </w:tc>
        <w:tc>
          <w:tcPr>
            <w:vAlign w:val="center"/>
            <w:tcW w:w="413" w:type="pct"/>
          </w:tcPr>
          <w:p w14:paraId="069423CD">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2024.01.23</w:t>
            </w:r>
          </w:p>
        </w:tc>
        <w:tc>
          <w:tcPr>
            <w:vAlign w:val="center"/>
            <w:tcW w:w="546" w:type="pct"/>
          </w:tcPr>
          <w:p w14:paraId="4ECED9FD">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第6637616号</w:t>
            </w:r>
          </w:p>
          <w:p w14:paraId="192B4C32">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p>
        </w:tc>
        <w:tc>
          <w:tcPr>
            <w:vAlign w:val="center"/>
            <w:tcW w:w="955" w:type="pct"/>
          </w:tcPr>
          <w:p w14:paraId="33270A65">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重庆三峰环境集团股份有限公司</w:t>
            </w:r>
          </w:p>
        </w:tc>
        <w:tc>
          <w:tcPr>
            <w:vAlign w:val="center"/>
            <w:tcW w:w="805" w:type="pct"/>
          </w:tcPr>
          <w:p w14:paraId="02C91375">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雷钦平;司景忠;曾贤琼;郑雪艳;张鹏;吴崇禄;彭泽均;肖鹏;王波;王佳林;李旭田;李文旭</w:t>
            </w:r>
          </w:p>
        </w:tc>
      </w:tr>
      <w:tr w14:paraId="5B998255">
        <w:trPr>
          <w:jc w:val="center"/>
          <w:trHeight w:val="856"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40" w:type="pct"/>
          </w:tcPr>
          <w:p w14:paraId="0AA692BF">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发明专利</w:t>
            </w:r>
          </w:p>
        </w:tc>
        <w:tc>
          <w:tcPr>
            <w:vAlign w:val="center"/>
            <w:tcW w:w="840" w:type="pct"/>
          </w:tcPr>
          <w:p w14:paraId="76D45035">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基于注意力机制LSTM模型的入炉垃圾热值实时预测方法</w:t>
            </w:r>
          </w:p>
        </w:tc>
        <w:tc>
          <w:tcPr>
            <w:vAlign w:val="center"/>
            <w:tcW w:w="433" w:type="pct"/>
          </w:tcPr>
          <w:p w14:paraId="3B286880">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中国</w:t>
            </w:r>
          </w:p>
        </w:tc>
        <w:tc>
          <w:tcPr>
            <w:vAlign w:val="center"/>
            <w:tcW w:w="564" w:type="pct"/>
          </w:tcPr>
          <w:p w14:paraId="3B378520">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ZL202211417405.6</w:t>
            </w:r>
          </w:p>
        </w:tc>
        <w:tc>
          <w:tcPr>
            <w:vAlign w:val="center"/>
            <w:tcW w:w="413" w:type="pct"/>
          </w:tcPr>
          <w:p w14:paraId="540786C6">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2023.08.04</w:t>
            </w:r>
          </w:p>
        </w:tc>
        <w:tc>
          <w:tcPr>
            <w:vAlign w:val="center"/>
            <w:tcW w:w="546" w:type="pct"/>
          </w:tcPr>
          <w:p w14:paraId="6905C55E">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第6203809号</w:t>
            </w:r>
          </w:p>
          <w:p w14:paraId="6B39A2F7">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p>
        </w:tc>
        <w:tc>
          <w:tcPr>
            <w:vAlign w:val="center"/>
            <w:tcW w:w="955" w:type="pct"/>
          </w:tcPr>
          <w:p w14:paraId="1829D687">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浙江大学</w:t>
            </w:r>
          </w:p>
        </w:tc>
        <w:tc>
          <w:tcPr>
            <w:vAlign w:val="center"/>
            <w:tcW w:w="805" w:type="pct"/>
          </w:tcPr>
          <w:p w14:paraId="6D30EB84">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rFonts w:ascii="Times New Roman" w:cs="Times New Roman" w:eastAsia="宋体" w:hAnsi="Times New Roman" w:hint="default"/>
                <w:sz w:val="18"/>
                <w:szCs w:val="18"/>
              </w:rPr>
              <w:t>林晓青;温朝军;谢昊源;黄群星;李晓东;严建华;</w:t>
            </w:r>
          </w:p>
        </w:tc>
      </w:tr>
      <w:tr w14:paraId="0305A0A6">
        <w:trPr>
          <w:jc w:val="center"/>
          <w:trHeight w:val="856"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40" w:type="pct"/>
          </w:tcPr>
          <w:p w14:paraId="40D6C735">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发明专利</w:t>
            </w:r>
          </w:p>
        </w:tc>
        <w:tc>
          <w:tcPr>
            <w:vAlign w:val="center"/>
            <w:tcW w:w="840" w:type="pct"/>
          </w:tcPr>
          <w:p w14:paraId="0AA52216">
            <w:pPr>
              <w:widowControl/>
              <w:autoSpaceDE w:val="0"/>
              <w:autoSpaceDN w:val="0"/>
              <w:jc w:val="center"/>
              <w:spacing w:line="240" w:lineRule="exact"/>
              <w:rPr>
                <w:kern w:val="0"/>
                <w:rFonts w:ascii="Times New Roman" w:cs="Times New Roman" w:eastAsia="宋体" w:hAnsi="Times New Roman" w:hint="default"/>
                <w:sz w:val="18"/>
                <w:szCs w:val="18"/>
              </w:rPr>
            </w:pPr>
            <w:r>
              <w:rPr>
                <w:kern w:val="0"/>
                <w:rFonts w:ascii="Times New Roman" w:cs="Times New Roman" w:eastAsia="宋体" w:hAnsi="Times New Roman" w:hint="default"/>
                <w:sz w:val="18"/>
                <w:szCs w:val="18"/>
              </w:rPr>
              <w:t>一种垃圾焚烧飞灰二噁英降解系统及方法</w:t>
            </w:r>
          </w:p>
        </w:tc>
        <w:tc>
          <w:tcPr>
            <w:vAlign w:val="center"/>
            <w:tcW w:w="433" w:type="pct"/>
          </w:tcPr>
          <w:p w14:paraId="7C1953B2">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中国</w:t>
            </w:r>
          </w:p>
        </w:tc>
        <w:tc>
          <w:tcPr>
            <w:vAlign w:val="center"/>
            <w:tcW w:w="564" w:type="pct"/>
          </w:tcPr>
          <w:p w14:paraId="72ACCC39">
            <w:pPr>
              <w:widowControl/>
              <w:autoSpaceDE w:val="0"/>
              <w:autoSpaceDN w:val="0"/>
              <w:jc w:val="center"/>
              <w:spacing w:line="240" w:lineRule="exact"/>
              <w:rPr>
                <w:kern w:val="0"/>
                <w:rFonts w:ascii="Times New Roman" w:cs="Times New Roman" w:eastAsia="宋体" w:hAnsi="Times New Roman" w:hint="default"/>
                <w:sz w:val="18"/>
                <w:szCs w:val="18"/>
              </w:rPr>
            </w:pPr>
            <w:r>
              <w:rPr>
                <w:kern w:val="0"/>
                <w:rFonts w:ascii="Times New Roman" w:cs="Times New Roman" w:eastAsia="宋体" w:hAnsi="Times New Roman" w:hint="default"/>
                <w:sz w:val="18"/>
                <w:szCs w:val="18"/>
              </w:rPr>
              <w:t>ZL202211166394</w:t>
            </w:r>
            <w:r>
              <w:rPr>
                <w:kern w:val="0"/>
                <w:lang w:val="en-US" w:eastAsia="zh-CN"/>
                <w:rFonts w:ascii="Times New Roman" w:cs="Times New Roman" w:eastAsia="宋体" w:hAnsi="Times New Roman" w:hint="default"/>
                <w:sz w:val="18"/>
                <w:szCs w:val="18"/>
              </w:rPr>
              <w:t>.</w:t>
            </w:r>
            <w:r>
              <w:rPr>
                <w:kern w:val="0"/>
                <w:rFonts w:ascii="Times New Roman" w:cs="Times New Roman" w:eastAsia="宋体" w:hAnsi="Times New Roman" w:hint="default"/>
                <w:sz w:val="18"/>
                <w:szCs w:val="18"/>
              </w:rPr>
              <w:t>9</w:t>
            </w:r>
          </w:p>
        </w:tc>
        <w:tc>
          <w:tcPr>
            <w:vAlign w:val="center"/>
            <w:tcW w:w="413" w:type="pct"/>
          </w:tcPr>
          <w:p w14:paraId="6A238A96">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2024.05.28</w:t>
            </w:r>
          </w:p>
        </w:tc>
        <w:tc>
          <w:tcPr>
            <w:vAlign w:val="center"/>
            <w:tcW w:w="546" w:type="pct"/>
          </w:tcPr>
          <w:p w14:paraId="70887B46">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第7045306号</w:t>
            </w:r>
          </w:p>
        </w:tc>
        <w:tc>
          <w:tcPr>
            <w:vAlign w:val="center"/>
            <w:tcW w:w="955" w:type="pct"/>
          </w:tcPr>
          <w:p w14:paraId="3EEE2404">
            <w:pPr>
              <w:widowControl/>
              <w:autoSpaceDE w:val="0"/>
              <w:autoSpaceDN w:val="0"/>
              <w:jc w:val="center"/>
              <w:spacing w:line="240" w:lineRule="exact"/>
              <w:rPr>
                <w:kern w:val="0"/>
                <w:rFonts w:ascii="Times New Roman" w:cs="Times New Roman" w:eastAsia="宋体" w:hAnsi="Times New Roman" w:hint="default"/>
                <w:sz w:val="18"/>
                <w:szCs w:val="18"/>
              </w:rPr>
            </w:pPr>
            <w:r>
              <w:rPr>
                <w:kern w:val="0"/>
                <w:rFonts w:ascii="Times New Roman" w:cs="Times New Roman" w:eastAsia="宋体" w:hAnsi="Times New Roman" w:hint="default"/>
                <w:sz w:val="18"/>
                <w:szCs w:val="18"/>
              </w:rPr>
              <w:t>重庆三峰环境集团股份有限公司</w:t>
            </w:r>
          </w:p>
        </w:tc>
        <w:tc>
          <w:tcPr>
            <w:vAlign w:val="center"/>
            <w:tcW w:w="805" w:type="pct"/>
          </w:tcPr>
          <w:p w14:paraId="50E88365">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雷钦平;司景忠;曾贤琼;文永林;张鹏;雷东;刘昌凤;吕天星;詹爱平;肖帅;程玺宁;胡蓉;吴崇禄</w:t>
            </w:r>
          </w:p>
        </w:tc>
      </w:tr>
      <w:tr w14:paraId="5201A84C">
        <w:trPr>
          <w:jc w:val="center"/>
          <w:trHeight w:val="3070"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40" w:type="pct"/>
          </w:tcPr>
          <w:p w14:paraId="4AE98C85">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发明专利</w:t>
            </w:r>
          </w:p>
        </w:tc>
        <w:tc>
          <w:tcPr>
            <w:shd w:fill="auto" w:color="auto" w:val="clear"/>
            <w:vAlign w:val="center"/>
            <w:tcW w:w="840" w:type="pct"/>
          </w:tcPr>
          <w:p w14:paraId="7CC09517">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一种生物质多气氛协同热转化处置的反应装置</w:t>
            </w:r>
          </w:p>
        </w:tc>
        <w:tc>
          <w:tcPr>
            <w:vAlign w:val="center"/>
            <w:tcW w:w="433" w:type="pct"/>
          </w:tcPr>
          <w:p w14:paraId="03249E34">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中国</w:t>
            </w:r>
          </w:p>
        </w:tc>
        <w:tc>
          <w:tcPr>
            <w:shd w:fill="auto" w:color="auto" w:val="clear"/>
            <w:vAlign w:val="center"/>
            <w:tcW w:w="564" w:type="pct"/>
          </w:tcPr>
          <w:p w14:paraId="2ED5D455">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ZL202210788712.9</w:t>
            </w:r>
          </w:p>
        </w:tc>
        <w:tc>
          <w:tcPr>
            <w:vAlign w:val="center"/>
            <w:tcW w:w="413" w:type="pct"/>
          </w:tcPr>
          <w:p w14:paraId="5C3F977F">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2023.08.25</w:t>
            </w:r>
          </w:p>
        </w:tc>
        <w:tc>
          <w:tcPr>
            <w:vAlign w:val="center"/>
            <w:tcW w:w="546" w:type="pct"/>
          </w:tcPr>
          <w:p w14:paraId="1CE45041">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第6268861号</w:t>
            </w:r>
          </w:p>
          <w:p w14:paraId="0EA3D315">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p>
        </w:tc>
        <w:tc>
          <w:tcPr>
            <w:vAlign w:val="center"/>
            <w:tcW w:w="955" w:type="pct"/>
          </w:tcPr>
          <w:p w14:paraId="3DE58E57">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重庆科技大学</w:t>
            </w:r>
          </w:p>
        </w:tc>
        <w:tc>
          <w:tcPr>
            <w:shd w:fill="auto" w:color="auto" w:val="clear"/>
            <w:vAlign w:val="center"/>
            <w:tcW w:w="805" w:type="pct"/>
          </w:tcPr>
          <w:p w14:paraId="2A9284E9">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周雄;季炫宇;杨鲁;陈俊廷;杨宇;杨光悦</w:t>
            </w:r>
          </w:p>
        </w:tc>
      </w:tr>
      <w:tr w14:paraId="1A1262F3">
        <w:trPr>
          <w:jc w:val="center"/>
          <w:trHeight w:val="3070"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40" w:type="pct"/>
          </w:tcPr>
          <w:p w14:paraId="5D9606C6">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发明专利</w:t>
            </w:r>
          </w:p>
        </w:tc>
        <w:tc>
          <w:tcPr>
            <w:shd w:fill="auto" w:color="auto" w:val="clear"/>
            <w:vAlign w:val="center"/>
            <w:tcW w:w="840" w:type="pct"/>
          </w:tcPr>
          <w:p w14:paraId="015C7AF7">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一种在高温多尘环境下运行的低速重载托辊</w:t>
            </w:r>
          </w:p>
        </w:tc>
        <w:tc>
          <w:tcPr>
            <w:vAlign w:val="center"/>
            <w:tcW w:w="433" w:type="pct"/>
          </w:tcPr>
          <w:p w14:paraId="6B1C212D">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 xml:space="preserve"> 中国</w:t>
            </w:r>
          </w:p>
        </w:tc>
        <w:tc>
          <w:tcPr>
            <w:shd w:fill="auto" w:color="auto" w:val="clear"/>
            <w:vAlign w:val="center"/>
            <w:tcW w:w="564" w:type="pct"/>
          </w:tcPr>
          <w:p w14:paraId="700184B4">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ZL201410728182.4</w:t>
            </w:r>
          </w:p>
        </w:tc>
        <w:tc>
          <w:tcPr>
            <w:vAlign w:val="center"/>
            <w:tcW w:w="413" w:type="pct"/>
          </w:tcPr>
          <w:p w14:paraId="6BA0C63D">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2016.08.17</w:t>
            </w:r>
          </w:p>
        </w:tc>
        <w:tc>
          <w:tcPr>
            <w:vAlign w:val="center"/>
            <w:tcW w:w="546" w:type="pct"/>
          </w:tcPr>
          <w:p w14:paraId="46D7B586">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第2169913号</w:t>
            </w:r>
          </w:p>
        </w:tc>
        <w:tc>
          <w:tcPr>
            <w:vAlign w:val="center"/>
            <w:tcW w:w="955" w:type="pct"/>
          </w:tcPr>
          <w:p w14:paraId="76834DDD">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重庆三峰卡万塔环境产业有限公司</w:t>
            </w:r>
          </w:p>
        </w:tc>
        <w:tc>
          <w:tcPr>
            <w:shd w:fill="auto" w:color="auto" w:val="clear"/>
            <w:vAlign w:val="center"/>
            <w:tcW w:w="805" w:type="pct"/>
          </w:tcPr>
          <w:p w14:paraId="57AE0F66">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李煜;陈维新;杨伟;郭课林;刘海;刘晓东;黄胜元;李俊</w:t>
            </w:r>
          </w:p>
        </w:tc>
      </w:tr>
      <w:tr w14:paraId="7AC94A98">
        <w:trPr>
          <w:jc w:val="center"/>
          <w:trHeight w:val="856"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40" w:type="pct"/>
          </w:tcPr>
          <w:p w14:paraId="3BC2905F">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发明专利</w:t>
            </w:r>
          </w:p>
        </w:tc>
        <w:tc>
          <w:tcPr>
            <w:vAlign w:val="center"/>
            <w:tcW w:w="840" w:type="pct"/>
          </w:tcPr>
          <w:p w14:paraId="322954BE">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一种基于模型微调的焚烧炉掺烧物料热特性预测方法</w:t>
            </w:r>
          </w:p>
        </w:tc>
        <w:tc>
          <w:tcPr>
            <w:vAlign w:val="center"/>
            <w:tcW w:w="433" w:type="pct"/>
          </w:tcPr>
          <w:p w14:paraId="76A4DAC1">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中国</w:t>
            </w:r>
          </w:p>
        </w:tc>
        <w:tc>
          <w:tcPr>
            <w:vAlign w:val="center"/>
            <w:tcW w:w="564" w:type="pct"/>
          </w:tcPr>
          <w:p w14:paraId="2D69273C">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ZL202310968347.4</w:t>
            </w:r>
          </w:p>
        </w:tc>
        <w:tc>
          <w:tcPr>
            <w:vAlign w:val="center"/>
            <w:tcW w:w="413" w:type="pct"/>
          </w:tcPr>
          <w:p w14:paraId="3612EBDC">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2024.03.19</w:t>
            </w:r>
          </w:p>
        </w:tc>
        <w:tc>
          <w:tcPr>
            <w:vAlign w:val="center"/>
            <w:tcW w:w="546" w:type="pct"/>
          </w:tcPr>
          <w:p w14:paraId="26A88619">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第6801194号</w:t>
            </w:r>
          </w:p>
          <w:p w14:paraId="0EEF2034">
            <w:pPr>
              <w:widowControl/>
              <w:autoSpaceDE w:val="0"/>
              <w:autoSpaceDN w:val="0"/>
              <w:jc w:val="center"/>
              <w:spacing w:line="240" w:lineRule="exact"/>
              <w:rPr>
                <w:kern w:val="0"/>
                <w:rFonts w:ascii="Times New Roman" w:cs="Times New Roman" w:eastAsia="宋体" w:hAnsi="Times New Roman" w:hint="default"/>
                <w:sz w:val="18"/>
                <w:szCs w:val="18"/>
              </w:rPr>
            </w:pPr>
          </w:p>
        </w:tc>
        <w:tc>
          <w:tcPr>
            <w:vAlign w:val="center"/>
            <w:tcW w:w="955" w:type="pct"/>
          </w:tcPr>
          <w:p w14:paraId="06B33719">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浙江大学</w:t>
            </w:r>
          </w:p>
        </w:tc>
        <w:tc>
          <w:tcPr>
            <w:vAlign w:val="center"/>
            <w:tcW w:w="805" w:type="pct"/>
          </w:tcPr>
          <w:p w14:paraId="24556325">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林晓青;温朝军;余泓;黄群星;李晓东;严建华</w:t>
            </w:r>
          </w:p>
        </w:tc>
      </w:tr>
      <w:tr w14:paraId="053F5AAB">
        <w:trPr>
          <w:jc w:val="center"/>
          <w:trHeight w:val="856"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40" w:type="pct"/>
          </w:tcPr>
          <w:p w14:paraId="173FA65A">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发明专利</w:t>
            </w:r>
          </w:p>
        </w:tc>
        <w:tc>
          <w:tcPr>
            <w:vAlign w:val="center"/>
            <w:tcW w:w="840" w:type="pct"/>
          </w:tcPr>
          <w:p w14:paraId="7FDD8B5B">
            <w:pPr>
              <w:widowControl/>
              <w:autoSpaceDE w:val="0"/>
              <w:autoSpaceDN w:val="0"/>
              <w:jc w:val="center"/>
              <w:spacing w:line="240" w:lineRule="exact"/>
              <w:rPr>
                <w:kern w:val="0"/>
                <w:rFonts w:ascii="Times New Roman" w:cs="Times New Roman" w:eastAsia="宋体" w:hAnsi="Times New Roman" w:hint="default"/>
                <w:sz w:val="18"/>
                <w:szCs w:val="18"/>
              </w:rPr>
            </w:pPr>
            <w:r>
              <w:rPr>
                <w:kern w:val="0"/>
                <w:rFonts w:ascii="Times New Roman" w:cs="Times New Roman" w:eastAsia="宋体" w:hAnsi="Times New Roman" w:hint="default"/>
                <w:sz w:val="18"/>
                <w:szCs w:val="18"/>
              </w:rPr>
              <w:t>基于工业过程的控制、模型方法、设备和存储介质</w:t>
            </w:r>
          </w:p>
        </w:tc>
        <w:tc>
          <w:tcPr>
            <w:vAlign w:val="center"/>
            <w:tcW w:w="433" w:type="pct"/>
          </w:tcPr>
          <w:p w14:paraId="713818E4">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中国</w:t>
            </w:r>
          </w:p>
        </w:tc>
        <w:tc>
          <w:tcPr>
            <w:vAlign w:val="center"/>
            <w:tcW w:w="564" w:type="pct"/>
          </w:tcPr>
          <w:p w14:paraId="101FE655">
            <w:pPr>
              <w:widowControl/>
              <w:autoSpaceDE w:val="0"/>
              <w:autoSpaceDN w:val="0"/>
              <w:jc w:val="center"/>
              <w:spacing w:line="240" w:lineRule="exact"/>
              <w:rPr>
                <w:kern w:val="0"/>
                <w:rFonts w:ascii="Times New Roman" w:cs="Times New Roman" w:eastAsia="宋体" w:hAnsi="Times New Roman" w:hint="default"/>
                <w:sz w:val="18"/>
                <w:szCs w:val="18"/>
              </w:rPr>
            </w:pPr>
            <w:r>
              <w:rPr>
                <w:kern w:val="0"/>
                <w:rFonts w:ascii="Times New Roman" w:cs="Times New Roman" w:eastAsia="宋体" w:hAnsi="Times New Roman" w:hint="default"/>
                <w:sz w:val="18"/>
                <w:szCs w:val="18"/>
              </w:rPr>
              <w:t>ZL202210675334</w:t>
            </w:r>
            <w:r>
              <w:rPr>
                <w:kern w:val="0"/>
                <w:lang w:val="en-US" w:eastAsia="zh-CN"/>
                <w:rFonts w:ascii="Times New Roman" w:cs="Times New Roman" w:eastAsia="宋体" w:hAnsi="Times New Roman" w:hint="default"/>
                <w:sz w:val="18"/>
                <w:szCs w:val="18"/>
              </w:rPr>
              <w:t>.</w:t>
            </w:r>
            <w:r>
              <w:rPr>
                <w:kern w:val="0"/>
                <w:rFonts w:ascii="Times New Roman" w:cs="Times New Roman" w:eastAsia="宋体" w:hAnsi="Times New Roman" w:hint="default"/>
                <w:sz w:val="18"/>
                <w:szCs w:val="18"/>
              </w:rPr>
              <w:t>3</w:t>
            </w:r>
          </w:p>
        </w:tc>
        <w:tc>
          <w:tcPr>
            <w:vAlign w:val="center"/>
            <w:tcW w:w="413" w:type="pct"/>
          </w:tcPr>
          <w:p w14:paraId="32D3F5F7">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2025.11.11</w:t>
            </w:r>
          </w:p>
        </w:tc>
        <w:tc>
          <w:tcPr>
            <w:vAlign w:val="center"/>
            <w:tcW w:w="546" w:type="pct"/>
          </w:tcPr>
          <w:p w14:paraId="44DC616F">
            <w:pPr>
              <w:widowControl/>
              <w:autoSpaceDE w:val="0"/>
              <w:autoSpaceDN w:val="0"/>
              <w:jc w:val="center"/>
              <w:spacing w:line="240" w:lineRule="exact"/>
              <w:rPr>
                <w:kern w:val="0"/>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第8454816号</w:t>
            </w:r>
          </w:p>
          <w:p w14:paraId="088FC938">
            <w:pPr>
              <w:widowControl/>
              <w:autoSpaceDE w:val="0"/>
              <w:autoSpaceDN w:val="0"/>
              <w:jc w:val="center"/>
              <w:spacing w:line="240" w:lineRule="exact"/>
              <w:rPr>
                <w:kern w:val="0"/>
                <w:rFonts w:ascii="Times New Roman" w:cs="Times New Roman" w:eastAsia="宋体" w:hAnsi="Times New Roman" w:hint="default"/>
                <w:sz w:val="18"/>
                <w:szCs w:val="18"/>
              </w:rPr>
            </w:pPr>
          </w:p>
        </w:tc>
        <w:tc>
          <w:tcPr>
            <w:vAlign w:val="center"/>
            <w:tcW w:w="955" w:type="pct"/>
          </w:tcPr>
          <w:p w14:paraId="0F271D92">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阿里云计算有限公司</w:t>
            </w:r>
          </w:p>
        </w:tc>
        <w:tc>
          <w:tcPr>
            <w:vAlign w:val="center"/>
            <w:tcW w:w="805" w:type="pct"/>
          </w:tcPr>
          <w:p w14:paraId="6AA634AA">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王松</w:t>
            </w:r>
          </w:p>
        </w:tc>
      </w:tr>
      <w:tr w14:paraId="7C2420DF">
        <w:trPr>
          <w:jc w:val="center"/>
          <w:trHeight w:val="856"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center"/>
            <w:tcW w:w="440" w:type="pct"/>
          </w:tcPr>
          <w:p w14:paraId="6A85FDBA">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发明专利</w:t>
            </w:r>
          </w:p>
        </w:tc>
        <w:tc>
          <w:tcPr>
            <w:vAlign w:val="center"/>
            <w:tcW w:w="840" w:type="pct"/>
          </w:tcPr>
          <w:p w14:paraId="3163BDD6">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一种垃圾焚烧飞灰资源化处理工艺及系统</w:t>
            </w:r>
          </w:p>
        </w:tc>
        <w:tc>
          <w:tcPr>
            <w:vAlign w:val="center"/>
            <w:tcW w:w="433" w:type="pct"/>
          </w:tcPr>
          <w:p w14:paraId="5A76787B">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中国</w:t>
            </w:r>
          </w:p>
        </w:tc>
        <w:tc>
          <w:tcPr>
            <w:vAlign w:val="center"/>
            <w:tcW w:w="564" w:type="pct"/>
          </w:tcPr>
          <w:p w14:paraId="0DF8FA4D">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ZL202110664691.5</w:t>
            </w:r>
          </w:p>
        </w:tc>
        <w:tc>
          <w:tcPr>
            <w:vAlign w:val="center"/>
            <w:tcW w:w="413" w:type="pct"/>
          </w:tcPr>
          <w:p w14:paraId="23A719DE">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2024.03.29</w:t>
            </w:r>
          </w:p>
        </w:tc>
        <w:tc>
          <w:tcPr>
            <w:vAlign w:val="center"/>
            <w:tcW w:w="546" w:type="pct"/>
          </w:tcPr>
          <w:p w14:paraId="4A128D0D">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第6840068号</w:t>
            </w:r>
          </w:p>
          <w:p w14:paraId="5C980E79">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p>
        </w:tc>
        <w:tc>
          <w:tcPr>
            <w:vAlign w:val="center"/>
            <w:tcW w:w="955" w:type="pct"/>
          </w:tcPr>
          <w:p w14:paraId="507013F8">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重庆三峰环境集团股份有限公司</w:t>
            </w:r>
          </w:p>
        </w:tc>
        <w:tc>
          <w:tcPr>
            <w:vAlign w:val="center"/>
            <w:tcW w:w="805" w:type="pct"/>
          </w:tcPr>
          <w:p w14:paraId="76BAED07">
            <w:pPr>
              <w:widowControl/>
              <w:autoSpaceDE w:val="0"/>
              <w:autoSpaceDN w:val="0"/>
              <w:jc w:val="center"/>
              <w:spacing w:line="240" w:lineRule="exact"/>
              <w:rPr>
                <w:kern w:val="0"/>
                <w:lang w:val="en-US" w:eastAsia="zh-CN"/>
                <w:rFonts w:ascii="Times New Roman" w:cs="Times New Roman" w:eastAsia="宋体" w:hAnsi="Times New Roman" w:hint="default"/>
                <w:sz w:val="18"/>
                <w:szCs w:val="18"/>
              </w:rPr>
            </w:pPr>
            <w:r>
              <w:rPr>
                <w:kern w:val="0"/>
                <w:lang w:val="en-US" w:eastAsia="zh-CN"/>
                <w:rFonts w:ascii="Times New Roman" w:cs="Times New Roman" w:eastAsia="宋体" w:hAnsi="Times New Roman" w:hint="default"/>
                <w:sz w:val="18"/>
                <w:szCs w:val="18"/>
              </w:rPr>
              <w:t>雷钦平;司景忠;雷东;曾贤琼;李立亚;张鹏;文永林;郑雪艳;詹爱平;</w:t>
            </w:r>
            <w:bookmarkStart w:id="1" w:name="_GoBack"/>
            <w:bookmarkEnd w:id="1"/>
            <w:r>
              <w:rPr>
                <w:kern w:val="0"/>
                <w:lang w:val="en-US" w:eastAsia="zh-CN"/>
                <w:rFonts w:ascii="Times New Roman" w:cs="Times New Roman" w:eastAsia="宋体" w:hAnsi="Times New Roman" w:hint="default"/>
                <w:sz w:val="18"/>
                <w:szCs w:val="18"/>
              </w:rPr>
              <w:t>吴崇禄</w:t>
            </w:r>
          </w:p>
        </w:tc>
      </w:tr>
    </w:tbl>
    <w:p w14:paraId="23DC08B7">
      <w:pPr>
        <w:snapToGrid w:val="0"/>
        <w:pStyle w:val="14"/>
        <w:numPr>
          <w:ilvl w:val="0"/>
          <w:numId w:val="1"/>
        </w:numPr>
        <w:ind w:left="640"/>
        <w:ind w:hanging="640"/>
        <w:spacing w:line="500" w:lineRule="exact"/>
        <w:rPr>
          <w:rFonts w:ascii="方正黑体_GBK" w:eastAsia="方正黑体_GBK"/>
          <w:sz w:val="32"/>
          <w:szCs w:val="32"/>
        </w:rPr>
      </w:pPr>
      <w:r>
        <w:rPr>
          <w:rFonts w:ascii="方正黑体_GBK" w:eastAsia="方正黑体_GBK" w:hint="eastAsia"/>
          <w:sz w:val="32"/>
          <w:szCs w:val="32"/>
        </w:rPr>
        <w:t>需要说明的其它问题</w:t>
      </w:r>
    </w:p>
    <w:p w14:paraId="202DAA66">
      <w:pPr>
        <w:snapToGrid w:val="0"/>
        <w:ind w:firstLine="640"/>
        <w:spacing w:line="500" w:lineRule="exact"/>
        <w:rPr>
          <w:rFonts w:ascii="方正仿宋_GBK" w:eastAsia="方正仿宋_GBK"/>
          <w:sz w:val="32"/>
          <w:szCs w:val="32"/>
        </w:rPr>
      </w:pPr>
    </w:p>
    <w:sectPr>
      <w:docGrid w:type="lines" w:linePitch="312" w:charSpace="0"/>
      <w:pgSz w:w="11906" w:h="16838"/>
      <w:pgMar w:left="1800" w:right="1800" w:top="1440" w:bottom="1440" w:header="851" w:footer="992" w:gutter="0"/>
      <w:cols w:num="1" w:space="425"/>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KSOF8235D1FC">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3F265359"/>
    <w:tmpl w:val="3F265359"/>
    <w:lvl w:ilvl="0" w:tentative="0">
      <w:numFmt w:val="japaneseCounting"/>
      <w:lvlText w:val="%1、"/>
      <w:start w:val="1"/>
      <w:rPr>
        <w:rFonts w:hint="default"/>
      </w:rPr>
      <w:pPr>
        <w:ind w:left="5097"/>
        <w:ind w:hanging="420"/>
      </w:pPr>
      <w:lvlJc w:val="left"/>
    </w:lvl>
    <w:lvl w:ilvl="1" w:tentative="0">
      <w:numFmt w:val="lowerLetter"/>
      <w:lvlText w:val="%2)"/>
      <w:start w:val="1"/>
      <w:pPr>
        <w:ind w:left="840"/>
        <w:ind w:hanging="420"/>
      </w:pPr>
      <w:lvlJc w:val="left"/>
    </w:lvl>
    <w:lvl w:ilvl="2" w:tentative="0">
      <w:numFmt w:val="lowerRoman"/>
      <w:lvlText w:val="%3."/>
      <w:start w:val="1"/>
      <w:pPr>
        <w:ind w:left="1260"/>
        <w:ind w:hanging="420"/>
      </w:pPr>
      <w:lvlJc w:val="right"/>
    </w:lvl>
    <w:lvl w:ilvl="3" w:tentative="0">
      <w:numFmt w:val="decimal"/>
      <w:lvlText w:val="%4."/>
      <w:start w:val="1"/>
      <w:pPr>
        <w:ind w:left="1680"/>
        <w:ind w:hanging="420"/>
      </w:pPr>
      <w:lvlJc w:val="left"/>
    </w:lvl>
    <w:lvl w:ilvl="4" w:tentative="0">
      <w:numFmt w:val="lowerLetter"/>
      <w:lvlText w:val="%5)"/>
      <w:start w:val="1"/>
      <w:pPr>
        <w:ind w:left="2100"/>
        <w:ind w:hanging="420"/>
      </w:pPr>
      <w:lvlJc w:val="left"/>
    </w:lvl>
    <w:lvl w:ilvl="5" w:tentative="0">
      <w:numFmt w:val="lowerRoman"/>
      <w:lvlText w:val="%6."/>
      <w:start w:val="1"/>
      <w:pPr>
        <w:ind w:left="2520"/>
        <w:ind w:hanging="420"/>
      </w:pPr>
      <w:lvlJc w:val="right"/>
    </w:lvl>
    <w:lvl w:ilvl="6" w:tentative="0">
      <w:numFmt w:val="decimal"/>
      <w:lvlText w:val="%7."/>
      <w:start w:val="1"/>
      <w:pPr>
        <w:ind w:left="2940"/>
        <w:ind w:hanging="420"/>
      </w:pPr>
      <w:lvlJc w:val="left"/>
    </w:lvl>
    <w:lvl w:ilvl="7" w:tentative="0">
      <w:numFmt w:val="lowerLetter"/>
      <w:lvlText w:val="%8)"/>
      <w:start w:val="1"/>
      <w:pPr>
        <w:ind w:left="3360"/>
        <w:ind w:hanging="420"/>
      </w:pPr>
      <w:lvlJc w:val="left"/>
    </w:lvl>
    <w:lvl w:ilvl="8" w:tentative="0">
      <w:numFmt w:val="lowerRoman"/>
      <w:lvlText w:val="%9."/>
      <w:start w:val="1"/>
      <w:pPr>
        <w:ind w:left="3780"/>
        <w:ind w:hanging="42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rsids>
    <w:rsidRoot val="00B233DE"/>
    <w:rsid val="00122F8C"/>
    <w:rsid val="00281CD5"/>
    <w:rsid val="00397B76"/>
    <w:rsid val="00431D49"/>
    <w:rsid val="0052571C"/>
    <w:rsid val="00742A6B"/>
    <w:rsid val="00801271"/>
    <w:rsid val="00844EB2"/>
    <w:rsid val="008E1984"/>
    <w:rsid val="00920615"/>
    <w:rsid val="00922877"/>
    <w:rsid val="009E7D82"/>
    <w:rsid val="00A9529D"/>
    <w:rsid val="00B233DE"/>
    <w:rsid val="00B4525D"/>
    <w:rsid val="00B678EF"/>
    <w:rsid val="00BE64CF"/>
    <w:rsid val="00C07E75"/>
    <w:rsid val="00C24FC0"/>
    <w:rsid val="00C4144A"/>
    <w:rsid val="00C417F0"/>
    <w:rsid val="00D32A03"/>
    <w:rsid val="00D61A17"/>
    <w:rsid val="0140055C"/>
    <w:rsid val="02AE58D5"/>
    <w:rsid val="02FC45A7"/>
    <w:rsid val="031568FB"/>
    <w:rsid val="04373786"/>
    <w:rsid val="06424B6D"/>
    <w:rsid val="0673692E"/>
    <w:rsid val="0B5C2086"/>
    <w:rsid val="0E5D6419"/>
    <w:rsid val="0F1F7959"/>
    <w:rsid val="11D5049D"/>
    <w:rsid val="12237953"/>
    <w:rsid val="155F44D6"/>
    <w:rsid val="1AEE25CF"/>
    <w:rsid val="1B7C5E2D"/>
    <w:rsid val="1CE65C54"/>
    <w:rsid val="1CF163A7"/>
    <w:rsid val="20C672AE"/>
    <w:rsid val="22E91FFA"/>
    <w:rsid val="28893937"/>
    <w:rsid val="2B7B1C5D"/>
    <w:rsid val="2BD37501"/>
    <w:rsid val="2D12039F"/>
    <w:rsid val="2EBF30B3"/>
    <w:rsid val="30B73737"/>
    <w:rsid val="323112C7"/>
    <w:rsid val="32C0541B"/>
    <w:rsid val="36D861B6"/>
    <w:rsid val="37F731B1"/>
    <w:rsid val="39A700C1"/>
    <w:rsid val="3A7D670E"/>
    <w:rsid val="3D5A3DC8"/>
    <w:rsid val="43672D9B"/>
    <w:rsid val="44CE0BF8"/>
    <w:rsid val="45997458"/>
    <w:rsid val="47507FEA"/>
    <w:rsid val="4DCB549E"/>
    <w:rsid val="51E35D48"/>
    <w:rsid val="52733A14"/>
    <w:rsid val="5ABA3CA0"/>
    <w:rsid val="5BC621D1"/>
    <w:rsid val="607448F1"/>
    <w:rsid val="62013F63"/>
    <w:rsid val="64917820"/>
    <w:rsid val="658D71C3"/>
    <w:rsid val="65BB6FB3"/>
    <w:rsid val="6615622F"/>
    <w:rsid val="67890C82"/>
    <w:rsid val="69780673"/>
    <w:rsid val="6BCA7B91"/>
    <w:rsid val="701B2694"/>
    <w:rsid val="779A355D"/>
    <w:rsid val="7B2815BE"/>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docDefaults>
    <w:rPrDefault>
      <w:rPr>
        <w:rFonts w:ascii="Times New Roman" w:cs="Times New Roman" w:eastAsia="宋体" w:hAnsi="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cs="Times New Roman" w:eastAsia="宋体" w:hAnsi="Times New Roman"/>
    </w:rPr>
  </w:style>
  <w:style w:type="paragraph" w:styleId="2">
    <w:name w:val="Heading 1"/>
    <w:qFormat/>
    <w:basedOn w:val="1"/>
    <w:uiPriority w:val="0"/>
    <w:pPr>
      <w:spacing w:before="480"/>
    </w:pPr>
    <w:rPr>
      <w:b/>
      <w:color w:val="345A8A"/>
      <w:sz w:val="32"/>
    </w:rPr>
  </w:style>
  <w:style w:type="paragraph" w:styleId="3">
    <w:name w:val="Heading 2"/>
    <w:qFormat/>
    <w:basedOn w:val="1"/>
    <w:uiPriority w:val="0"/>
    <w:pPr>
      <w:spacing w:before="200"/>
    </w:pPr>
    <w:rPr>
      <w:b/>
      <w:color w:val="4F81BD"/>
      <w:sz w:val="26"/>
    </w:rPr>
  </w:style>
  <w:style w:type="paragraph" w:styleId="4">
    <w:name w:val="Heading 3"/>
    <w:basedOn w:val="1"/>
    <w:uiPriority w:val="0"/>
    <w:pPr>
      <w:spacing w:before="200"/>
    </w:pPr>
    <w:rPr>
      <w:b/>
      <w:color w:val="4F81BD"/>
      <w:sz w:val="24"/>
    </w:rPr>
  </w:style>
  <w:style w:type="character" w:default="1" w:styleId="11">
    <w:name w:val="Default Paragraph Font"/>
    <w:qFormat/>
    <w:semiHidden/>
    <w:unhideWhenUsed/>
    <w:uiPriority w:val="1"/>
  </w:style>
  <w:style w:type="table" w:default="1" w:styleId="10">
    <w:name w:val="Normal Table"/>
    <w:qFormat/>
    <w:tblPr>
      <w:tblCellMar>
        <w:top w:w="0" w:type="dxa"/>
        <w:left w:w="108" w:type="dxa"/>
        <w:bottom w:w="0" w:type="dxa"/>
        <w:right w:w="108" w:type="dxa"/>
      </w:tblCellMar>
    </w:tblPr>
    <w:semiHidden/>
    <w:unhideWhenUsed/>
    <w:uiPriority w:val="99"/>
  </w:style>
  <w:style w:type="paragraph" w:styleId="5">
    <w:name w:val="Plain Text"/>
    <w:qFormat/>
    <w:basedOn w:val="1"/>
    <w:link w:val="16"/>
    <w:uiPriority w:val="0"/>
    <w:pPr>
      <w:ind w:firstLine="480"/>
      <w:spacing w:line="360" w:lineRule="auto"/>
    </w:pPr>
    <w:rPr>
      <w:rFonts w:ascii="仿宋_GB2312" w:cs="Times New Roman" w:eastAsia="宋体" w:hAnsi="Times New Roman"/>
      <w:sz w:val="24"/>
      <w:szCs w:val="20"/>
    </w:rPr>
  </w:style>
  <w:style w:type="paragraph" w:styleId="6">
    <w:name w:val="footer"/>
    <w:qFormat/>
    <w:basedOn w:val="1"/>
    <w:link w:val="13"/>
    <w:unhideWhenUsed/>
    <w:uiPriority w:val="99"/>
    <w:pPr>
      <w:snapToGrid w:val="0"/>
      <w:jc w:val="left"/>
      <w:tabs>
        <w:tab w:val="center" w:pos="4153"/>
        <w:tab w:val="right" w:pos="8306"/>
      </w:tabs>
    </w:pPr>
    <w:rPr>
      <w:sz w:val="18"/>
      <w:szCs w:val="18"/>
    </w:rPr>
  </w:style>
  <w:style w:type="paragraph" w:styleId="7">
    <w:name w:val="header"/>
    <w:qFormat/>
    <w:basedOn w:val="1"/>
    <w:link w:val="12"/>
    <w:unhideWhenUsed/>
    <w:uiPriority w:val="99"/>
    <w:pPr>
      <w:snapToGrid w:val="0"/>
      <w:pBdr>
        <w:bottom w:val="single" w:sz="6" w:color="auto" w:space="1"/>
      </w:pBdr>
      <w:jc w:val="center"/>
      <w:tabs>
        <w:tab w:val="center" w:pos="4153"/>
        <w:tab w:val="right" w:pos="8306"/>
      </w:tabs>
    </w:pPr>
    <w:rPr>
      <w:sz w:val="18"/>
      <w:szCs w:val="18"/>
    </w:rPr>
  </w:style>
  <w:style w:type="paragraph" w:styleId="8">
    <w:name w:val="Subtitle"/>
    <w:qFormat/>
    <w:basedOn w:val="1"/>
    <w:uiPriority w:val="0"/>
    <w:rPr>
      <w:i/>
      <w:color w:val="4F81BD"/>
      <w:sz w:val="24"/>
    </w:rPr>
  </w:style>
  <w:style w:type="paragraph" w:styleId="9">
    <w:name w:val="Title"/>
    <w:basedOn w:val="1"/>
    <w:uiPriority w:val="0"/>
    <w:pPr>
      <w:spacing w:after="300"/>
    </w:pPr>
    <w:rPr>
      <w:color w:val="17365D"/>
      <w:sz w:val="52"/>
    </w:rPr>
  </w:style>
  <w:style w:type="character" w:styleId="12">
    <w:name w:val="页眉 字符"/>
    <w:qFormat/>
    <w:basedOn w:val="11"/>
    <w:link w:val="7"/>
    <w:uiPriority w:val="99"/>
    <w:rPr>
      <w:sz w:val="18"/>
      <w:szCs w:val="18"/>
    </w:rPr>
  </w:style>
  <w:style w:type="character" w:styleId="13">
    <w:name w:val="页脚 字符"/>
    <w:qFormat/>
    <w:basedOn w:val="11"/>
    <w:link w:val="6"/>
    <w:uiPriority w:val="99"/>
    <w:rPr>
      <w:sz w:val="18"/>
      <w:szCs w:val="18"/>
    </w:rPr>
  </w:style>
  <w:style w:type="paragraph" w:styleId="14">
    <w:name w:val="List Paragraph"/>
    <w:qFormat/>
    <w:basedOn w:val="1"/>
    <w:uiPriority w:val="34"/>
    <w:pPr>
      <w:ind w:firstLine="420"/>
    </w:pPr>
  </w:style>
  <w:style w:type="character" w:styleId="15">
    <w:name w:val="纯文本 字符"/>
    <w:qFormat/>
    <w:basedOn w:val="11"/>
    <w:semiHidden/>
    <w:uiPriority w:val="99"/>
    <w:rPr>
      <w:rFonts w:cs="Courier New" w:hAnsi="Courier New" w:asciiTheme="minorEastAsia"/>
    </w:rPr>
  </w:style>
  <w:style w:type="character" w:styleId="16">
    <w:name w:val="纯文本 字符1"/>
    <w:qFormat/>
    <w:link w:val="5"/>
    <w:uiPriority w:val="0"/>
    <w:rPr>
      <w:rFonts w:ascii="仿宋_GB2312" w:cs="Times New Roman" w:eastAsia="宋体" w:hAnsi="Times New Roman"/>
      <w:sz w:val="24"/>
      <w:szCs w:val="20"/>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1452</Words>
  <Characters>1751</Characters>
  <Lines>3</Lines>
  <Paragraphs>1</Paragraphs>
  <TotalTime>0</TotalTime>
  <ScaleCrop>false</ScaleCrop>
  <LinksUpToDate>false</LinksUpToDate>
  <CharactersWithSpaces>1752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2026-01-30T14:20:00Z</dcterms:created>
  <dc:creator>ASUS</dc:creator>
  <cp:lastModifiedBy>炫如火</cp:lastModifiedBy>
  <dcterms:modified xsi:type="dcterms:W3CDTF">2026-02-05T09:02:19Z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eyJoZGlkIjoiZjcyZDYyOTVlZDc2ZWJjZDEwODZhZDhmNDc4N2YwYjciLCJ1c2VySWQiOiI4MjY0MzQ2MDkifQ==</vt:lpwstr>
  </property>
  <property fmtid="{D5CDD505-2E9C-101B-9397-08002B2CF9AE}" pid="3" name="KSOProductBuildVer">
    <vt:lpwstr>2052-12.1.0.25225</vt:lpwstr>
  </property>
  <property fmtid="{D5CDD505-2E9C-101B-9397-08002B2CF9AE}" pid="4" name="ICV">
    <vt:lpwstr>170D995A374A40F4B548A7B2740AF441_12</vt:lpwstr>
  </property>
</Properties>
</file>