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446CDC" w14:textId="77777777" w:rsidR="0061227F" w:rsidRDefault="0061227F">
      <w:pPr>
        <w:rPr>
          <w:rFonts w:ascii="黑体" w:eastAsia="黑体" w:hAnsi="黑体" w:cs="黑体"/>
          <w:sz w:val="28"/>
          <w:szCs w:val="28"/>
        </w:rPr>
      </w:pPr>
    </w:p>
    <w:p w14:paraId="6B111DDE" w14:textId="77777777" w:rsidR="0061227F" w:rsidRDefault="0061227F">
      <w:pPr>
        <w:rPr>
          <w:rFonts w:eastAsia="楷体_GB2312"/>
          <w:sz w:val="28"/>
        </w:rPr>
      </w:pPr>
    </w:p>
    <w:p w14:paraId="0AB3C7B6" w14:textId="77777777" w:rsidR="0061227F" w:rsidRDefault="0061227F">
      <w:pPr>
        <w:rPr>
          <w:rFonts w:eastAsia="楷体_GB2312"/>
          <w:sz w:val="28"/>
        </w:rPr>
      </w:pPr>
    </w:p>
    <w:p w14:paraId="2E01408C" w14:textId="77777777" w:rsidR="0061227F" w:rsidRDefault="006A2A5B">
      <w:pPr>
        <w:jc w:val="center"/>
        <w:rPr>
          <w:rFonts w:eastAsia="楷体_GB2312"/>
          <w:sz w:val="28"/>
        </w:rPr>
      </w:pPr>
      <w:r>
        <w:rPr>
          <w:rFonts w:eastAsia="黑体"/>
          <w:b/>
          <w:sz w:val="44"/>
        </w:rPr>
        <w:t>教育部工程研究中心年度报告</w:t>
      </w:r>
    </w:p>
    <w:p w14:paraId="011613E1" w14:textId="77777777" w:rsidR="0061227F" w:rsidRDefault="006A2A5B">
      <w:pPr>
        <w:jc w:val="center"/>
        <w:rPr>
          <w:rFonts w:eastAsia="楷体_GB2312"/>
          <w:sz w:val="28"/>
        </w:rPr>
      </w:pPr>
      <w:r>
        <w:rPr>
          <w:rFonts w:eastAsia="楷体_GB2312"/>
          <w:sz w:val="28"/>
        </w:rPr>
        <w:t>（</w:t>
      </w:r>
      <w:r>
        <w:rPr>
          <w:rFonts w:eastAsia="楷体_GB2312"/>
          <w:sz w:val="28"/>
        </w:rPr>
        <w:t>20</w:t>
      </w:r>
      <w:r w:rsidR="00D35B70">
        <w:rPr>
          <w:rFonts w:eastAsia="楷体_GB2312"/>
          <w:sz w:val="28"/>
        </w:rPr>
        <w:t>20</w:t>
      </w:r>
      <w:r>
        <w:rPr>
          <w:rFonts w:eastAsia="楷体_GB2312"/>
          <w:sz w:val="28"/>
        </w:rPr>
        <w:t>年</w:t>
      </w:r>
      <w:r>
        <w:rPr>
          <w:rFonts w:eastAsia="楷体_GB2312"/>
          <w:sz w:val="28"/>
        </w:rPr>
        <w:t>1</w:t>
      </w:r>
      <w:r>
        <w:rPr>
          <w:rFonts w:eastAsia="楷体_GB2312"/>
          <w:sz w:val="28"/>
        </w:rPr>
        <w:t>月</w:t>
      </w:r>
      <w:r>
        <w:rPr>
          <w:rFonts w:eastAsia="楷体_GB2312"/>
          <w:sz w:val="28"/>
        </w:rPr>
        <w:t>——20</w:t>
      </w:r>
      <w:r w:rsidR="00D35B70">
        <w:rPr>
          <w:rFonts w:eastAsia="楷体_GB2312"/>
          <w:sz w:val="28"/>
        </w:rPr>
        <w:t>20</w:t>
      </w:r>
      <w:r>
        <w:rPr>
          <w:rFonts w:eastAsia="楷体_GB2312"/>
          <w:sz w:val="28"/>
        </w:rPr>
        <w:t>年</w:t>
      </w:r>
      <w:r>
        <w:rPr>
          <w:rFonts w:eastAsia="楷体_GB2312"/>
          <w:sz w:val="28"/>
        </w:rPr>
        <w:t>12</w:t>
      </w:r>
      <w:r>
        <w:rPr>
          <w:rFonts w:eastAsia="楷体_GB2312"/>
          <w:sz w:val="28"/>
        </w:rPr>
        <w:t>月）</w:t>
      </w:r>
    </w:p>
    <w:p w14:paraId="47054A1F" w14:textId="77777777" w:rsidR="0061227F" w:rsidRDefault="0061227F">
      <w:pPr>
        <w:rPr>
          <w:rFonts w:eastAsia="楷体_GB2312"/>
          <w:sz w:val="28"/>
        </w:rPr>
      </w:pPr>
    </w:p>
    <w:tbl>
      <w:tblPr>
        <w:tblW w:w="9187" w:type="dxa"/>
        <w:tblInd w:w="-336" w:type="dxa"/>
        <w:tblLayout w:type="fixed"/>
        <w:tblCellMar>
          <w:left w:w="0" w:type="dxa"/>
          <w:right w:w="0" w:type="dxa"/>
        </w:tblCellMar>
        <w:tblLook w:val="04A0" w:firstRow="1" w:lastRow="0" w:firstColumn="1" w:lastColumn="0" w:noHBand="0" w:noVBand="1"/>
      </w:tblPr>
      <w:tblGrid>
        <w:gridCol w:w="4414"/>
        <w:gridCol w:w="4773"/>
      </w:tblGrid>
      <w:tr w:rsidR="0061227F" w14:paraId="565DC4FD" w14:textId="77777777">
        <w:trPr>
          <w:trHeight w:val="408"/>
        </w:trPr>
        <w:tc>
          <w:tcPr>
            <w:tcW w:w="4414" w:type="dxa"/>
            <w:tcBorders>
              <w:top w:val="nil"/>
              <w:left w:val="nil"/>
              <w:bottom w:val="nil"/>
              <w:right w:val="nil"/>
            </w:tcBorders>
            <w:shd w:val="clear" w:color="auto" w:fill="auto"/>
            <w:noWrap/>
            <w:tcMar>
              <w:top w:w="12" w:type="dxa"/>
              <w:left w:w="12" w:type="dxa"/>
              <w:right w:w="12" w:type="dxa"/>
            </w:tcMar>
            <w:vAlign w:val="center"/>
          </w:tcPr>
          <w:p w14:paraId="30F9679F" w14:textId="77777777" w:rsidR="0061227F" w:rsidRDefault="006A2A5B">
            <w:pPr>
              <w:widowControl/>
              <w:jc w:val="right"/>
              <w:textAlignment w:val="center"/>
              <w:rPr>
                <w:rFonts w:eastAsia="楷体"/>
                <w:b/>
                <w:color w:val="000000"/>
                <w:sz w:val="32"/>
                <w:szCs w:val="32"/>
              </w:rPr>
            </w:pPr>
            <w:r>
              <w:rPr>
                <w:rFonts w:eastAsia="楷体"/>
                <w:b/>
                <w:color w:val="000000"/>
                <w:kern w:val="0"/>
                <w:sz w:val="32"/>
                <w:szCs w:val="32"/>
              </w:rPr>
              <w:t>工程中心名称：</w:t>
            </w:r>
          </w:p>
        </w:tc>
        <w:tc>
          <w:tcPr>
            <w:tcW w:w="4773" w:type="dxa"/>
            <w:tcBorders>
              <w:top w:val="nil"/>
              <w:left w:val="nil"/>
              <w:bottom w:val="nil"/>
              <w:right w:val="nil"/>
            </w:tcBorders>
            <w:shd w:val="clear" w:color="auto" w:fill="auto"/>
            <w:noWrap/>
            <w:tcMar>
              <w:top w:w="12" w:type="dxa"/>
              <w:left w:w="12" w:type="dxa"/>
              <w:right w:w="12" w:type="dxa"/>
            </w:tcMar>
            <w:vAlign w:val="center"/>
          </w:tcPr>
          <w:p w14:paraId="6B091454" w14:textId="77777777" w:rsidR="0061227F" w:rsidRDefault="006A2A5B">
            <w:pPr>
              <w:rPr>
                <w:rFonts w:eastAsia="仿宋_GB2312"/>
                <w:color w:val="000000"/>
                <w:sz w:val="32"/>
                <w:szCs w:val="32"/>
              </w:rPr>
            </w:pPr>
            <w:r>
              <w:rPr>
                <w:rFonts w:eastAsia="仿宋_GB2312" w:hint="eastAsia"/>
                <w:color w:val="000000"/>
                <w:sz w:val="32"/>
                <w:szCs w:val="32"/>
              </w:rPr>
              <w:t>高压过程装备与安全</w:t>
            </w:r>
          </w:p>
        </w:tc>
      </w:tr>
      <w:tr w:rsidR="0061227F" w14:paraId="705DD048" w14:textId="77777777">
        <w:trPr>
          <w:trHeight w:val="408"/>
        </w:trPr>
        <w:tc>
          <w:tcPr>
            <w:tcW w:w="4414" w:type="dxa"/>
            <w:tcBorders>
              <w:top w:val="nil"/>
              <w:left w:val="nil"/>
              <w:bottom w:val="nil"/>
              <w:right w:val="nil"/>
            </w:tcBorders>
            <w:shd w:val="clear" w:color="auto" w:fill="auto"/>
            <w:noWrap/>
            <w:tcMar>
              <w:top w:w="12" w:type="dxa"/>
              <w:left w:w="12" w:type="dxa"/>
              <w:right w:w="12" w:type="dxa"/>
            </w:tcMar>
            <w:vAlign w:val="center"/>
          </w:tcPr>
          <w:p w14:paraId="665AFC18" w14:textId="77777777" w:rsidR="0061227F" w:rsidRDefault="006A2A5B">
            <w:pPr>
              <w:widowControl/>
              <w:jc w:val="right"/>
              <w:textAlignment w:val="center"/>
              <w:rPr>
                <w:rFonts w:eastAsia="楷体"/>
                <w:b/>
                <w:color w:val="000000"/>
                <w:sz w:val="32"/>
                <w:szCs w:val="32"/>
              </w:rPr>
            </w:pPr>
            <w:r>
              <w:rPr>
                <w:rFonts w:eastAsia="楷体"/>
                <w:b/>
                <w:color w:val="000000"/>
                <w:kern w:val="0"/>
                <w:sz w:val="32"/>
                <w:szCs w:val="32"/>
              </w:rPr>
              <w:t>所属技术领域：</w:t>
            </w:r>
          </w:p>
        </w:tc>
        <w:tc>
          <w:tcPr>
            <w:tcW w:w="4773" w:type="dxa"/>
            <w:tcBorders>
              <w:top w:val="nil"/>
              <w:left w:val="nil"/>
              <w:bottom w:val="nil"/>
              <w:right w:val="nil"/>
            </w:tcBorders>
            <w:shd w:val="clear" w:color="auto" w:fill="auto"/>
            <w:noWrap/>
            <w:tcMar>
              <w:top w:w="12" w:type="dxa"/>
              <w:left w:w="12" w:type="dxa"/>
              <w:right w:w="12" w:type="dxa"/>
            </w:tcMar>
            <w:vAlign w:val="center"/>
          </w:tcPr>
          <w:p w14:paraId="4B860AEC" w14:textId="77777777" w:rsidR="0061227F" w:rsidRDefault="00CF7CDD">
            <w:pPr>
              <w:rPr>
                <w:color w:val="000000"/>
                <w:sz w:val="22"/>
                <w:szCs w:val="22"/>
              </w:rPr>
            </w:pPr>
            <w:r w:rsidRPr="00CF7CDD">
              <w:rPr>
                <w:rFonts w:eastAsia="仿宋_GB2312" w:hint="eastAsia"/>
                <w:color w:val="000000"/>
                <w:sz w:val="32"/>
                <w:szCs w:val="32"/>
              </w:rPr>
              <w:t>机械与运载工程</w:t>
            </w:r>
          </w:p>
        </w:tc>
      </w:tr>
      <w:tr w:rsidR="0061227F" w14:paraId="79353A11" w14:textId="77777777">
        <w:trPr>
          <w:trHeight w:val="408"/>
        </w:trPr>
        <w:tc>
          <w:tcPr>
            <w:tcW w:w="4414" w:type="dxa"/>
            <w:tcBorders>
              <w:top w:val="nil"/>
              <w:left w:val="nil"/>
              <w:bottom w:val="nil"/>
              <w:right w:val="nil"/>
            </w:tcBorders>
            <w:shd w:val="clear" w:color="auto" w:fill="auto"/>
            <w:noWrap/>
            <w:tcMar>
              <w:top w:w="12" w:type="dxa"/>
              <w:left w:w="12" w:type="dxa"/>
              <w:right w:w="12" w:type="dxa"/>
            </w:tcMar>
            <w:vAlign w:val="center"/>
          </w:tcPr>
          <w:p w14:paraId="5A0C3E1C" w14:textId="77777777" w:rsidR="0061227F" w:rsidRDefault="006A2A5B">
            <w:pPr>
              <w:widowControl/>
              <w:jc w:val="right"/>
              <w:textAlignment w:val="center"/>
              <w:rPr>
                <w:rFonts w:eastAsia="楷体"/>
                <w:b/>
                <w:color w:val="000000"/>
                <w:sz w:val="32"/>
                <w:szCs w:val="32"/>
              </w:rPr>
            </w:pPr>
            <w:r>
              <w:rPr>
                <w:rFonts w:eastAsia="楷体"/>
                <w:b/>
                <w:color w:val="000000"/>
                <w:kern w:val="0"/>
                <w:sz w:val="32"/>
                <w:szCs w:val="32"/>
              </w:rPr>
              <w:t>工程中心主任：</w:t>
            </w:r>
          </w:p>
        </w:tc>
        <w:tc>
          <w:tcPr>
            <w:tcW w:w="4773" w:type="dxa"/>
            <w:tcBorders>
              <w:top w:val="nil"/>
              <w:left w:val="nil"/>
              <w:bottom w:val="nil"/>
              <w:right w:val="nil"/>
            </w:tcBorders>
            <w:shd w:val="clear" w:color="auto" w:fill="auto"/>
            <w:noWrap/>
            <w:tcMar>
              <w:top w:w="12" w:type="dxa"/>
              <w:left w:w="12" w:type="dxa"/>
              <w:right w:w="12" w:type="dxa"/>
            </w:tcMar>
            <w:vAlign w:val="center"/>
          </w:tcPr>
          <w:p w14:paraId="22B79E00" w14:textId="77777777" w:rsidR="0061227F" w:rsidRDefault="006A2A5B">
            <w:pPr>
              <w:rPr>
                <w:color w:val="000000"/>
                <w:sz w:val="22"/>
                <w:szCs w:val="22"/>
              </w:rPr>
            </w:pPr>
            <w:r>
              <w:rPr>
                <w:rFonts w:eastAsia="仿宋_GB2312" w:hint="eastAsia"/>
                <w:color w:val="000000"/>
                <w:sz w:val="32"/>
                <w:szCs w:val="32"/>
              </w:rPr>
              <w:t>郑津洋</w:t>
            </w:r>
          </w:p>
        </w:tc>
      </w:tr>
      <w:tr w:rsidR="0061227F" w14:paraId="025B3310" w14:textId="77777777">
        <w:trPr>
          <w:trHeight w:val="408"/>
        </w:trPr>
        <w:tc>
          <w:tcPr>
            <w:tcW w:w="4414" w:type="dxa"/>
            <w:tcBorders>
              <w:top w:val="nil"/>
              <w:left w:val="nil"/>
              <w:bottom w:val="nil"/>
              <w:right w:val="nil"/>
            </w:tcBorders>
            <w:shd w:val="clear" w:color="auto" w:fill="auto"/>
            <w:noWrap/>
            <w:tcMar>
              <w:top w:w="12" w:type="dxa"/>
              <w:left w:w="12" w:type="dxa"/>
              <w:right w:w="12" w:type="dxa"/>
            </w:tcMar>
            <w:vAlign w:val="center"/>
          </w:tcPr>
          <w:p w14:paraId="0A0196BD" w14:textId="77777777" w:rsidR="0061227F" w:rsidRDefault="006A2A5B">
            <w:pPr>
              <w:widowControl/>
              <w:jc w:val="right"/>
              <w:textAlignment w:val="center"/>
              <w:rPr>
                <w:rFonts w:eastAsia="楷体"/>
                <w:b/>
                <w:color w:val="000000"/>
                <w:sz w:val="32"/>
                <w:szCs w:val="32"/>
              </w:rPr>
            </w:pPr>
            <w:r>
              <w:rPr>
                <w:rFonts w:eastAsia="楷体"/>
                <w:b/>
                <w:color w:val="000000"/>
                <w:kern w:val="0"/>
                <w:sz w:val="32"/>
                <w:szCs w:val="32"/>
              </w:rPr>
              <w:t>工程中心联系人</w:t>
            </w:r>
            <w:r>
              <w:rPr>
                <w:rFonts w:eastAsia="楷体"/>
                <w:b/>
                <w:color w:val="000000"/>
                <w:kern w:val="0"/>
                <w:sz w:val="32"/>
                <w:szCs w:val="32"/>
              </w:rPr>
              <w:t>/</w:t>
            </w:r>
            <w:r>
              <w:rPr>
                <w:rFonts w:eastAsia="楷体"/>
                <w:b/>
                <w:color w:val="000000"/>
                <w:kern w:val="0"/>
                <w:sz w:val="32"/>
                <w:szCs w:val="32"/>
              </w:rPr>
              <w:t>联系电话：</w:t>
            </w:r>
          </w:p>
        </w:tc>
        <w:tc>
          <w:tcPr>
            <w:tcW w:w="4773" w:type="dxa"/>
            <w:tcBorders>
              <w:top w:val="nil"/>
              <w:left w:val="nil"/>
              <w:bottom w:val="nil"/>
              <w:right w:val="nil"/>
            </w:tcBorders>
            <w:shd w:val="clear" w:color="auto" w:fill="auto"/>
            <w:noWrap/>
            <w:tcMar>
              <w:top w:w="12" w:type="dxa"/>
              <w:left w:w="12" w:type="dxa"/>
              <w:right w:w="12" w:type="dxa"/>
            </w:tcMar>
            <w:vAlign w:val="center"/>
          </w:tcPr>
          <w:p w14:paraId="7A008E2C" w14:textId="77777777" w:rsidR="0061227F" w:rsidRDefault="00CF7CDD">
            <w:pPr>
              <w:rPr>
                <w:rFonts w:eastAsia="仿宋_GB2312"/>
                <w:color w:val="000000"/>
                <w:sz w:val="32"/>
                <w:szCs w:val="32"/>
              </w:rPr>
            </w:pPr>
            <w:r>
              <w:rPr>
                <w:rFonts w:eastAsia="仿宋_GB2312" w:hint="eastAsia"/>
                <w:color w:val="000000"/>
                <w:sz w:val="32"/>
                <w:szCs w:val="32"/>
              </w:rPr>
              <w:t>施建峰</w:t>
            </w:r>
            <w:r w:rsidR="006A2A5B">
              <w:rPr>
                <w:rFonts w:eastAsia="仿宋_GB2312" w:hint="eastAsia"/>
                <w:color w:val="000000"/>
                <w:sz w:val="32"/>
                <w:szCs w:val="32"/>
              </w:rPr>
              <w:t>/</w:t>
            </w:r>
            <w:r w:rsidR="006A2A5B">
              <w:rPr>
                <w:rFonts w:eastAsia="仿宋_GB2312"/>
                <w:color w:val="000000"/>
                <w:sz w:val="32"/>
                <w:szCs w:val="32"/>
              </w:rPr>
              <w:t>139</w:t>
            </w:r>
            <w:r>
              <w:rPr>
                <w:rFonts w:eastAsia="仿宋_GB2312"/>
                <w:color w:val="000000"/>
                <w:sz w:val="32"/>
                <w:szCs w:val="32"/>
              </w:rPr>
              <w:t>89873211</w:t>
            </w:r>
          </w:p>
        </w:tc>
      </w:tr>
      <w:tr w:rsidR="0061227F" w14:paraId="45FB16CC" w14:textId="77777777">
        <w:trPr>
          <w:trHeight w:val="408"/>
        </w:trPr>
        <w:tc>
          <w:tcPr>
            <w:tcW w:w="4414" w:type="dxa"/>
            <w:tcBorders>
              <w:top w:val="nil"/>
              <w:left w:val="nil"/>
              <w:bottom w:val="nil"/>
              <w:right w:val="nil"/>
            </w:tcBorders>
            <w:shd w:val="clear" w:color="auto" w:fill="auto"/>
            <w:noWrap/>
            <w:tcMar>
              <w:top w:w="12" w:type="dxa"/>
              <w:left w:w="12" w:type="dxa"/>
              <w:right w:w="12" w:type="dxa"/>
            </w:tcMar>
            <w:vAlign w:val="center"/>
          </w:tcPr>
          <w:p w14:paraId="7FC290B3" w14:textId="77777777" w:rsidR="0061227F" w:rsidRDefault="006A2A5B">
            <w:pPr>
              <w:widowControl/>
              <w:jc w:val="right"/>
              <w:textAlignment w:val="center"/>
              <w:rPr>
                <w:rFonts w:eastAsia="楷体"/>
                <w:b/>
                <w:color w:val="000000"/>
                <w:sz w:val="32"/>
                <w:szCs w:val="32"/>
              </w:rPr>
            </w:pPr>
            <w:r>
              <w:rPr>
                <w:rFonts w:eastAsia="楷体"/>
                <w:b/>
                <w:color w:val="000000"/>
                <w:kern w:val="0"/>
                <w:sz w:val="32"/>
                <w:szCs w:val="32"/>
              </w:rPr>
              <w:t>依托单位名称：</w:t>
            </w:r>
          </w:p>
        </w:tc>
        <w:tc>
          <w:tcPr>
            <w:tcW w:w="4773" w:type="dxa"/>
            <w:tcBorders>
              <w:top w:val="nil"/>
              <w:left w:val="nil"/>
              <w:bottom w:val="nil"/>
              <w:right w:val="nil"/>
            </w:tcBorders>
            <w:shd w:val="clear" w:color="auto" w:fill="auto"/>
            <w:noWrap/>
            <w:tcMar>
              <w:top w:w="12" w:type="dxa"/>
              <w:left w:w="12" w:type="dxa"/>
              <w:right w:w="12" w:type="dxa"/>
            </w:tcMar>
            <w:vAlign w:val="center"/>
          </w:tcPr>
          <w:p w14:paraId="66362374" w14:textId="77777777" w:rsidR="0061227F" w:rsidRDefault="006A2A5B">
            <w:pPr>
              <w:rPr>
                <w:rFonts w:eastAsia="仿宋_GB2312"/>
                <w:color w:val="000000"/>
                <w:sz w:val="32"/>
                <w:szCs w:val="32"/>
              </w:rPr>
            </w:pPr>
            <w:r>
              <w:rPr>
                <w:rFonts w:eastAsia="仿宋_GB2312" w:hint="eastAsia"/>
                <w:color w:val="000000"/>
                <w:sz w:val="32"/>
                <w:szCs w:val="32"/>
              </w:rPr>
              <w:t>浙江大学</w:t>
            </w:r>
          </w:p>
        </w:tc>
      </w:tr>
    </w:tbl>
    <w:p w14:paraId="4CA65B0A" w14:textId="77777777" w:rsidR="0061227F" w:rsidRDefault="0061227F">
      <w:pPr>
        <w:rPr>
          <w:rFonts w:eastAsia="楷体_GB2312"/>
          <w:b/>
          <w:sz w:val="28"/>
        </w:rPr>
      </w:pPr>
    </w:p>
    <w:p w14:paraId="24FF5AB0" w14:textId="77777777" w:rsidR="0061227F" w:rsidRDefault="0061227F">
      <w:pPr>
        <w:rPr>
          <w:rFonts w:eastAsia="楷体_GB2312"/>
          <w:sz w:val="28"/>
        </w:rPr>
      </w:pPr>
    </w:p>
    <w:p w14:paraId="7346D36C" w14:textId="77777777" w:rsidR="0061227F" w:rsidRDefault="0061227F">
      <w:pPr>
        <w:jc w:val="center"/>
        <w:rPr>
          <w:rFonts w:eastAsia="楷体_GB2312"/>
          <w:sz w:val="28"/>
        </w:rPr>
      </w:pPr>
    </w:p>
    <w:p w14:paraId="7F29CCFE" w14:textId="77777777" w:rsidR="0061227F" w:rsidRDefault="0061227F">
      <w:pPr>
        <w:jc w:val="center"/>
        <w:rPr>
          <w:rFonts w:eastAsia="楷体_GB2312"/>
          <w:sz w:val="28"/>
        </w:rPr>
      </w:pPr>
    </w:p>
    <w:p w14:paraId="01AA28BC" w14:textId="77777777" w:rsidR="0061227F" w:rsidRDefault="0061227F">
      <w:pPr>
        <w:jc w:val="center"/>
        <w:rPr>
          <w:rFonts w:eastAsia="楷体_GB2312"/>
          <w:sz w:val="28"/>
        </w:rPr>
      </w:pPr>
    </w:p>
    <w:p w14:paraId="77E95C88" w14:textId="77777777" w:rsidR="0061227F" w:rsidRDefault="006A2A5B">
      <w:pPr>
        <w:jc w:val="center"/>
        <w:rPr>
          <w:rFonts w:eastAsia="楷体_GB2312"/>
          <w:b/>
          <w:sz w:val="24"/>
        </w:rPr>
      </w:pPr>
      <w:r>
        <w:rPr>
          <w:rFonts w:eastAsia="楷体_GB2312" w:hint="eastAsia"/>
          <w:sz w:val="28"/>
        </w:rPr>
        <w:t>2</w:t>
      </w:r>
      <w:r>
        <w:rPr>
          <w:rFonts w:eastAsia="楷体_GB2312"/>
          <w:sz w:val="28"/>
        </w:rPr>
        <w:t>02</w:t>
      </w:r>
      <w:r w:rsidR="00D35B70">
        <w:rPr>
          <w:rFonts w:eastAsia="楷体_GB2312"/>
          <w:sz w:val="28"/>
        </w:rPr>
        <w:t>1</w:t>
      </w:r>
      <w:r>
        <w:rPr>
          <w:rFonts w:eastAsia="楷体_GB2312"/>
          <w:sz w:val="28"/>
        </w:rPr>
        <w:t>年</w:t>
      </w:r>
      <w:r>
        <w:rPr>
          <w:rFonts w:eastAsia="楷体_GB2312"/>
          <w:sz w:val="28"/>
        </w:rPr>
        <w:t xml:space="preserve"> </w:t>
      </w:r>
      <w:r w:rsidR="00D35B70">
        <w:rPr>
          <w:rFonts w:eastAsia="楷体_GB2312"/>
          <w:sz w:val="28"/>
        </w:rPr>
        <w:t>2</w:t>
      </w:r>
      <w:r>
        <w:rPr>
          <w:rFonts w:eastAsia="楷体_GB2312"/>
          <w:sz w:val="28"/>
        </w:rPr>
        <w:t>月</w:t>
      </w:r>
      <w:r>
        <w:rPr>
          <w:rFonts w:eastAsia="楷体_GB2312"/>
          <w:sz w:val="28"/>
        </w:rPr>
        <w:t xml:space="preserve"> 20</w:t>
      </w:r>
      <w:r>
        <w:rPr>
          <w:rFonts w:eastAsia="楷体_GB2312"/>
          <w:sz w:val="28"/>
        </w:rPr>
        <w:t>日填报</w:t>
      </w:r>
    </w:p>
    <w:p w14:paraId="4E8FBC00" w14:textId="77777777" w:rsidR="0061227F" w:rsidRDefault="0061227F">
      <w:pPr>
        <w:jc w:val="center"/>
        <w:rPr>
          <w:rFonts w:ascii="方正小标宋简体" w:eastAsia="方正小标宋简体" w:hAnsi="方正小标宋简体" w:cs="方正小标宋简体"/>
          <w:b/>
          <w:sz w:val="44"/>
        </w:rPr>
        <w:sectPr w:rsidR="0061227F">
          <w:headerReference w:type="even" r:id="rId8"/>
          <w:headerReference w:type="default" r:id="rId9"/>
          <w:footerReference w:type="even" r:id="rId10"/>
          <w:footerReference w:type="default" r:id="rId11"/>
          <w:headerReference w:type="first" r:id="rId12"/>
          <w:footerReference w:type="first" r:id="rId13"/>
          <w:pgSz w:w="11906" w:h="16838"/>
          <w:pgMar w:top="1814" w:right="1531" w:bottom="1814" w:left="1531" w:header="851" w:footer="1673" w:gutter="0"/>
          <w:cols w:space="425"/>
          <w:titlePg/>
          <w:docGrid w:type="lines" w:linePitch="312"/>
        </w:sectPr>
      </w:pPr>
    </w:p>
    <w:p w14:paraId="7B2C3545" w14:textId="77777777" w:rsidR="0061227F" w:rsidRDefault="006A2A5B">
      <w:pPr>
        <w:jc w:val="center"/>
        <w:rPr>
          <w:rFonts w:ascii="方正小标宋简体" w:eastAsia="方正小标宋简体" w:hAnsi="方正小标宋简体" w:cs="方正小标宋简体"/>
          <w:b/>
          <w:bCs/>
          <w:spacing w:val="283"/>
          <w:sz w:val="36"/>
          <w:szCs w:val="36"/>
        </w:rPr>
      </w:pPr>
      <w:r>
        <w:rPr>
          <w:rFonts w:ascii="方正小标宋简体" w:eastAsia="方正小标宋简体" w:hAnsi="方正小标宋简体" w:cs="方正小标宋简体" w:hint="eastAsia"/>
          <w:b/>
          <w:bCs/>
          <w:spacing w:val="283"/>
          <w:sz w:val="44"/>
          <w:szCs w:val="44"/>
        </w:rPr>
        <w:lastRenderedPageBreak/>
        <w:t>编制说明</w:t>
      </w:r>
    </w:p>
    <w:p w14:paraId="6A04A022" w14:textId="77777777" w:rsidR="008F32ED" w:rsidRDefault="008F32ED" w:rsidP="00D75295">
      <w:pPr>
        <w:ind w:firstLineChars="200" w:firstLine="1852"/>
        <w:jc w:val="center"/>
        <w:rPr>
          <w:rFonts w:ascii="方正小标宋简体" w:eastAsia="方正小标宋简体" w:hAnsi="方正小标宋简体" w:cs="方正小标宋简体"/>
          <w:b/>
          <w:bCs/>
          <w:spacing w:val="283"/>
          <w:sz w:val="36"/>
          <w:szCs w:val="36"/>
        </w:rPr>
      </w:pPr>
    </w:p>
    <w:p w14:paraId="4E803329" w14:textId="77777777" w:rsidR="0061227F" w:rsidRDefault="006A2A5B">
      <w:pPr>
        <w:numPr>
          <w:ilvl w:val="0"/>
          <w:numId w:val="2"/>
        </w:num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报告由中心依托单位和主管部门审核并签章；</w:t>
      </w:r>
    </w:p>
    <w:p w14:paraId="27377A92" w14:textId="77777777" w:rsidR="0061227F" w:rsidRDefault="006A2A5B">
      <w:pPr>
        <w:numPr>
          <w:ilvl w:val="0"/>
          <w:numId w:val="2"/>
        </w:num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报告中主管部门指的是申报单位所属国务院有关部门相关司局或所在地方省级教育主管部门；</w:t>
      </w:r>
    </w:p>
    <w:p w14:paraId="1666023E" w14:textId="77777777" w:rsidR="0061227F" w:rsidRDefault="006A2A5B">
      <w:pPr>
        <w:numPr>
          <w:ilvl w:val="0"/>
          <w:numId w:val="2"/>
        </w:num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请按规范全称填写报告中的依托单位名称；</w:t>
      </w:r>
    </w:p>
    <w:p w14:paraId="6270B7C6" w14:textId="77777777" w:rsidR="0061227F" w:rsidRDefault="006A2A5B">
      <w:pPr>
        <w:numPr>
          <w:ilvl w:val="0"/>
          <w:numId w:val="2"/>
        </w:num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报告中正文须采用宋体小四号字填写，单</w:t>
      </w:r>
      <w:proofErr w:type="gramStart"/>
      <w:r>
        <w:rPr>
          <w:rFonts w:ascii="仿宋_GB2312" w:eastAsia="仿宋_GB2312" w:hAnsi="仿宋_GB2312" w:cs="仿宋_GB2312" w:hint="eastAsia"/>
          <w:sz w:val="32"/>
          <w:szCs w:val="32"/>
        </w:rPr>
        <w:t>倍</w:t>
      </w:r>
      <w:proofErr w:type="gramEnd"/>
      <w:r>
        <w:rPr>
          <w:rFonts w:ascii="仿宋_GB2312" w:eastAsia="仿宋_GB2312" w:hAnsi="仿宋_GB2312" w:cs="仿宋_GB2312" w:hint="eastAsia"/>
          <w:sz w:val="32"/>
          <w:szCs w:val="32"/>
        </w:rPr>
        <w:t>行距；</w:t>
      </w:r>
    </w:p>
    <w:p w14:paraId="19470A10" w14:textId="77777777" w:rsidR="0061227F" w:rsidRDefault="006A2A5B">
      <w:pPr>
        <w:numPr>
          <w:ilvl w:val="0"/>
          <w:numId w:val="2"/>
        </w:num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凡不填写内容的栏目，请用“无”标示；</w:t>
      </w:r>
    </w:p>
    <w:p w14:paraId="5559C733" w14:textId="77777777" w:rsidR="0061227F" w:rsidRDefault="006A2A5B">
      <w:pPr>
        <w:numPr>
          <w:ilvl w:val="0"/>
          <w:numId w:val="2"/>
        </w:num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封面“所属技术领域”包括“机械与运载工程”“信息与电子工程”“化工、冶金与材料工程”“能源与矿业工程”“土木、水利与建筑工程”“环境与轻纺工程”“农业”“医药卫生”；</w:t>
      </w:r>
    </w:p>
    <w:p w14:paraId="703BE2FD" w14:textId="77777777" w:rsidR="0061227F" w:rsidRDefault="006A2A5B">
      <w:pPr>
        <w:numPr>
          <w:ilvl w:val="0"/>
          <w:numId w:val="2"/>
        </w:num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第八部分“年度与运行情况统计表”中所填写内容均为编制周期内情况；</w:t>
      </w:r>
    </w:p>
    <w:p w14:paraId="44800097" w14:textId="77777777" w:rsidR="0061227F" w:rsidRDefault="006A2A5B">
      <w:pPr>
        <w:numPr>
          <w:ilvl w:val="0"/>
          <w:numId w:val="2"/>
        </w:num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报告提交一份WORD文档和一份有电子章或盖章后扫描的PDF文件至教育部科技司。</w:t>
      </w:r>
    </w:p>
    <w:p w14:paraId="7DA38448" w14:textId="77777777" w:rsidR="0061227F" w:rsidRDefault="0061227F">
      <w:pPr>
        <w:rPr>
          <w:rFonts w:ascii="仿宋_GB2312" w:eastAsia="仿宋_GB2312" w:hAnsi="仿宋_GB2312" w:cs="仿宋_GB2312"/>
          <w:sz w:val="32"/>
          <w:szCs w:val="32"/>
        </w:rPr>
        <w:sectPr w:rsidR="0061227F">
          <w:footerReference w:type="default" r:id="rId14"/>
          <w:pgSz w:w="11906" w:h="16838"/>
          <w:pgMar w:top="2098" w:right="1474" w:bottom="1984" w:left="1587" w:header="851" w:footer="992" w:gutter="0"/>
          <w:pgNumType w:start="5"/>
          <w:cols w:space="720"/>
          <w:docGrid w:type="lines" w:linePitch="312"/>
        </w:sectPr>
      </w:pPr>
    </w:p>
    <w:p w14:paraId="0516BFC9" w14:textId="77777777" w:rsidR="0061227F" w:rsidRDefault="006A2A5B">
      <w:pPr>
        <w:spacing w:line="560" w:lineRule="exact"/>
        <w:jc w:val="center"/>
        <w:rPr>
          <w:rFonts w:ascii="方正小标宋简体" w:eastAsia="方正小标宋简体" w:hAnsi="方正小标宋简体" w:cs="方正小标宋简体"/>
          <w:b/>
          <w:sz w:val="44"/>
        </w:rPr>
      </w:pPr>
      <w:r>
        <w:rPr>
          <w:rFonts w:ascii="方正小标宋简体" w:eastAsia="方正小标宋简体" w:hAnsi="方正小标宋简体" w:cs="方正小标宋简体" w:hint="eastAsia"/>
          <w:b/>
          <w:sz w:val="44"/>
        </w:rPr>
        <w:lastRenderedPageBreak/>
        <w:t>编制大纲</w:t>
      </w:r>
    </w:p>
    <w:p w14:paraId="54C83EC9" w14:textId="77777777" w:rsidR="0061227F" w:rsidRDefault="0061227F">
      <w:pPr>
        <w:spacing w:line="560" w:lineRule="exact"/>
        <w:jc w:val="center"/>
        <w:rPr>
          <w:rFonts w:ascii="方正小标宋简体" w:eastAsia="方正小标宋简体" w:hAnsi="方正小标宋简体" w:cs="方正小标宋简体"/>
          <w:b/>
          <w:sz w:val="44"/>
        </w:rPr>
      </w:pPr>
    </w:p>
    <w:p w14:paraId="211D8AC6" w14:textId="77777777" w:rsidR="0061227F" w:rsidRDefault="006A2A5B" w:rsidP="00D75295">
      <w:pPr>
        <w:pStyle w:val="1"/>
      </w:pPr>
      <w:r>
        <w:t>技术攻关与创新情况（结合总体定位和研究方向，概述中心本年度技术攻关进展情况</w:t>
      </w:r>
      <w:r>
        <w:rPr>
          <w:rFonts w:hint="eastAsia"/>
        </w:rPr>
        <w:t>和代表性成果</w:t>
      </w:r>
      <w:r>
        <w:t>，字数不超过</w:t>
      </w:r>
      <w:r>
        <w:rPr>
          <w:rFonts w:hint="eastAsia"/>
        </w:rPr>
        <w:t>20</w:t>
      </w:r>
      <w:r>
        <w:t>00</w:t>
      </w:r>
      <w:r>
        <w:t>字）</w:t>
      </w:r>
    </w:p>
    <w:p w14:paraId="05619B09" w14:textId="77777777" w:rsidR="0061227F" w:rsidRPr="00A30779" w:rsidRDefault="00A30779" w:rsidP="00336950">
      <w:pPr>
        <w:pStyle w:val="2"/>
      </w:pPr>
      <w:r w:rsidRPr="00A30779">
        <w:rPr>
          <w:rFonts w:hint="eastAsia"/>
        </w:rPr>
        <w:t>技术攻关</w:t>
      </w:r>
      <w:r w:rsidR="006A2A5B" w:rsidRPr="00A30779">
        <w:t>进展情况</w:t>
      </w:r>
    </w:p>
    <w:p w14:paraId="0C85583A" w14:textId="77777777" w:rsidR="00A30779" w:rsidRDefault="00A30779" w:rsidP="000461BF">
      <w:pPr>
        <w:pStyle w:val="a3"/>
        <w:ind w:firstLine="480"/>
      </w:pPr>
      <w:r>
        <w:rPr>
          <w:rFonts w:hint="eastAsia"/>
        </w:rPr>
        <w:t>高压过程装备与安全工程研究中心在完成建设验收后，继续以</w:t>
      </w:r>
      <w:r w:rsidRPr="00A30779">
        <w:rPr>
          <w:rFonts w:hint="eastAsia"/>
        </w:rPr>
        <w:t>极端承压装备、国防军工装备和新能源装备为特色，</w:t>
      </w:r>
      <w:r>
        <w:rPr>
          <w:rFonts w:hint="eastAsia"/>
        </w:rPr>
        <w:t>进一步明确了自身定位，</w:t>
      </w:r>
      <w:r w:rsidRPr="00A30779">
        <w:rPr>
          <w:rFonts w:hint="eastAsia"/>
        </w:rPr>
        <w:t>紧紧围绕</w:t>
      </w:r>
      <w:proofErr w:type="gramStart"/>
      <w:r w:rsidRPr="000461BF">
        <w:rPr>
          <w:rStyle w:val="af1"/>
          <w:rFonts w:hint="eastAsia"/>
        </w:rPr>
        <w:t>高压储输装备</w:t>
      </w:r>
      <w:proofErr w:type="gramEnd"/>
      <w:r w:rsidRPr="000461BF">
        <w:rPr>
          <w:rStyle w:val="af1"/>
          <w:rFonts w:hint="eastAsia"/>
        </w:rPr>
        <w:t>、高压动力装备、高压过程强化、高压过程装备控制与安全</w:t>
      </w:r>
      <w:r>
        <w:rPr>
          <w:rFonts w:hint="eastAsia"/>
        </w:rPr>
        <w:t>四大方向，</w:t>
      </w:r>
      <w:r w:rsidRPr="00A30779">
        <w:rPr>
          <w:rFonts w:hint="eastAsia"/>
        </w:rPr>
        <w:t>以解决国际前沿性问题和行业共性核心技术难题为目标，开展应用基础、关键技术、检验检测、规范标准和产业化研究，培养行业</w:t>
      </w:r>
      <w:r w:rsidR="003A7316">
        <w:rPr>
          <w:rFonts w:hint="eastAsia"/>
        </w:rPr>
        <w:t>拔尖</w:t>
      </w:r>
      <w:r w:rsidRPr="00A30779">
        <w:rPr>
          <w:rFonts w:hint="eastAsia"/>
        </w:rPr>
        <w:t>科研人才和工程技术人才，支撑相关领域的发展。</w:t>
      </w:r>
      <w:r>
        <w:rPr>
          <w:rFonts w:hint="eastAsia"/>
        </w:rPr>
        <w:t>本年度各研究方向</w:t>
      </w:r>
      <w:r w:rsidR="00E55757">
        <w:rPr>
          <w:rFonts w:hint="eastAsia"/>
        </w:rPr>
        <w:t>的</w:t>
      </w:r>
      <w:r>
        <w:rPr>
          <w:rFonts w:hint="eastAsia"/>
        </w:rPr>
        <w:t>技术攻关</w:t>
      </w:r>
      <w:r w:rsidR="0008298D">
        <w:rPr>
          <w:rFonts w:hint="eastAsia"/>
        </w:rPr>
        <w:t>取得了多项</w:t>
      </w:r>
      <w:r>
        <w:rPr>
          <w:rFonts w:hint="eastAsia"/>
        </w:rPr>
        <w:t>进展</w:t>
      </w:r>
      <w:r w:rsidR="0008298D">
        <w:rPr>
          <w:rFonts w:hint="eastAsia"/>
        </w:rPr>
        <w:t>。</w:t>
      </w:r>
    </w:p>
    <w:p w14:paraId="72966622" w14:textId="6555F44B" w:rsidR="00D35B70" w:rsidRDefault="000008C1" w:rsidP="00D35B70">
      <w:pPr>
        <w:pStyle w:val="a3"/>
        <w:ind w:firstLine="480"/>
      </w:pPr>
      <w:r>
        <w:rPr>
          <w:rFonts w:hint="eastAsia"/>
        </w:rPr>
        <w:t>2</w:t>
      </w:r>
      <w:r>
        <w:t>020</w:t>
      </w:r>
      <w:r>
        <w:rPr>
          <w:rFonts w:hint="eastAsia"/>
        </w:rPr>
        <w:t>年</w:t>
      </w:r>
      <w:r w:rsidR="00D35B70">
        <w:rPr>
          <w:rFonts w:hint="eastAsia"/>
        </w:rPr>
        <w:t>，中心各成员的</w:t>
      </w:r>
      <w:proofErr w:type="gramStart"/>
      <w:r w:rsidR="00D35B70">
        <w:rPr>
          <w:rFonts w:hint="eastAsia"/>
        </w:rPr>
        <w:t>总科研</w:t>
      </w:r>
      <w:proofErr w:type="gramEnd"/>
      <w:r w:rsidR="00D35B70">
        <w:rPr>
          <w:rFonts w:hint="eastAsia"/>
        </w:rPr>
        <w:t>经费到账突破了</w:t>
      </w:r>
      <w:r w:rsidR="00D35B70">
        <w:rPr>
          <w:rFonts w:hint="eastAsia"/>
        </w:rPr>
        <w:t>1</w:t>
      </w:r>
      <w:r w:rsidR="00D35B70">
        <w:rPr>
          <w:rFonts w:hint="eastAsia"/>
        </w:rPr>
        <w:t>亿元，其中纵向科研、横向科研及军工科研占比分别为</w:t>
      </w:r>
      <w:r w:rsidR="00D35B70">
        <w:rPr>
          <w:rFonts w:hint="eastAsia"/>
        </w:rPr>
        <w:t>20%</w:t>
      </w:r>
      <w:r w:rsidR="00D35B70">
        <w:rPr>
          <w:rFonts w:hint="eastAsia"/>
        </w:rPr>
        <w:t>、</w:t>
      </w:r>
      <w:r w:rsidR="00D35B70">
        <w:rPr>
          <w:rFonts w:hint="eastAsia"/>
        </w:rPr>
        <w:t>35%</w:t>
      </w:r>
      <w:r w:rsidR="00D35B70">
        <w:rPr>
          <w:rFonts w:hint="eastAsia"/>
        </w:rPr>
        <w:t>、</w:t>
      </w:r>
      <w:r w:rsidR="00D35B70">
        <w:rPr>
          <w:rFonts w:hint="eastAsia"/>
        </w:rPr>
        <w:t>45%</w:t>
      </w:r>
      <w:r w:rsidR="00D35B70">
        <w:rPr>
          <w:rFonts w:hint="eastAsia"/>
        </w:rPr>
        <w:t>，国防军工科研呈现较好的增长势头。氢能高效利用与装备、航空发动机叶片可靠性试验技术、</w:t>
      </w:r>
      <w:proofErr w:type="gramStart"/>
      <w:r w:rsidR="00D35B70">
        <w:rPr>
          <w:rFonts w:hint="eastAsia"/>
        </w:rPr>
        <w:t>低噪声泵与推进</w:t>
      </w:r>
      <w:proofErr w:type="gramEnd"/>
      <w:r w:rsidR="00D35B70">
        <w:rPr>
          <w:rFonts w:hint="eastAsia"/>
        </w:rPr>
        <w:t>、重特大工程高性能特种控制阀以及高效节能精密</w:t>
      </w:r>
      <w:r w:rsidR="00D35B70">
        <w:rPr>
          <w:rFonts w:hint="eastAsia"/>
        </w:rPr>
        <w:t>-</w:t>
      </w:r>
      <w:r w:rsidR="00D35B70">
        <w:rPr>
          <w:rFonts w:hint="eastAsia"/>
        </w:rPr>
        <w:t>微型注塑成套装备等方向承担了国家或省部级重点项目，逐步形成了</w:t>
      </w:r>
      <w:proofErr w:type="gramStart"/>
      <w:r w:rsidR="00D35B70">
        <w:rPr>
          <w:rFonts w:hint="eastAsia"/>
        </w:rPr>
        <w:t>氢能储输装备</w:t>
      </w:r>
      <w:proofErr w:type="gramEnd"/>
      <w:r w:rsidR="00D35B70">
        <w:rPr>
          <w:rFonts w:hint="eastAsia"/>
        </w:rPr>
        <w:t>、先进动力装备、先进过程装备以及过程装备</w:t>
      </w:r>
      <w:proofErr w:type="gramStart"/>
      <w:r w:rsidR="00D35B70">
        <w:rPr>
          <w:rFonts w:hint="eastAsia"/>
        </w:rPr>
        <w:t>微纳技术</w:t>
      </w:r>
      <w:proofErr w:type="gramEnd"/>
      <w:r w:rsidR="00D35B70">
        <w:rPr>
          <w:rFonts w:hint="eastAsia"/>
        </w:rPr>
        <w:t>等特色方向。加氢关键部件安全性能测试技术及装备等重点研发项目进展顺利，十三五期间承担的静音推进器等国防预研项目顺利结题并获好评。</w:t>
      </w:r>
      <w:r w:rsidRPr="00D75295">
        <w:rPr>
          <w:rFonts w:hint="eastAsia"/>
        </w:rPr>
        <w:t>中心各成员</w:t>
      </w:r>
      <w:r>
        <w:rPr>
          <w:rFonts w:hint="eastAsia"/>
        </w:rPr>
        <w:t>共计发表科研论文</w:t>
      </w:r>
      <w:r>
        <w:rPr>
          <w:rFonts w:hint="eastAsia"/>
        </w:rPr>
        <w:t>89</w:t>
      </w:r>
      <w:r>
        <w:rPr>
          <w:rFonts w:hint="eastAsia"/>
        </w:rPr>
        <w:t>篇，其中影响因子大于</w:t>
      </w:r>
      <w:r>
        <w:rPr>
          <w:rFonts w:hint="eastAsia"/>
        </w:rPr>
        <w:t>10</w:t>
      </w:r>
      <w:r>
        <w:rPr>
          <w:rFonts w:hint="eastAsia"/>
        </w:rPr>
        <w:t>的论文两篇；授权发明专利</w:t>
      </w:r>
      <w:r>
        <w:rPr>
          <w:rFonts w:hint="eastAsia"/>
        </w:rPr>
        <w:t>37</w:t>
      </w:r>
      <w:r>
        <w:rPr>
          <w:rFonts w:hint="eastAsia"/>
        </w:rPr>
        <w:t>项。</w:t>
      </w:r>
    </w:p>
    <w:p w14:paraId="0B68870C" w14:textId="7E4E4ADA" w:rsidR="00ED36DD" w:rsidRDefault="000008C1" w:rsidP="00D35B70">
      <w:pPr>
        <w:pStyle w:val="a3"/>
        <w:ind w:firstLine="480"/>
      </w:pPr>
      <w:r>
        <w:rPr>
          <w:rFonts w:hint="eastAsia"/>
        </w:rPr>
        <w:t>在</w:t>
      </w:r>
      <w:proofErr w:type="gramStart"/>
      <w:r w:rsidRPr="000008C1">
        <w:rPr>
          <w:rFonts w:hint="eastAsia"/>
        </w:rPr>
        <w:t>高压储输装备</w:t>
      </w:r>
      <w:proofErr w:type="gramEnd"/>
      <w:r>
        <w:rPr>
          <w:rFonts w:hint="eastAsia"/>
        </w:rPr>
        <w:t>方面，</w:t>
      </w:r>
      <w:r w:rsidR="00D35B70">
        <w:rPr>
          <w:rFonts w:hint="eastAsia"/>
        </w:rPr>
        <w:t>郑津洋教授</w:t>
      </w:r>
      <w:r>
        <w:rPr>
          <w:rFonts w:hint="eastAsia"/>
        </w:rPr>
        <w:t>带领团队通过</w:t>
      </w:r>
      <w:r w:rsidRPr="000008C1">
        <w:rPr>
          <w:rFonts w:hint="eastAsia"/>
        </w:rPr>
        <w:t>产学研用联合攻关，攻克了高压氢脆原位检测、高安全低成本高压储氢等核心技术难题，率先研制成功大容量高压储氢装备，实现了关键核心装备的自主可控、批量生产，以及相关国际国内标准从无到有的突破。研制成功的世界最大容积</w:t>
      </w:r>
      <w:r w:rsidRPr="000008C1">
        <w:rPr>
          <w:rFonts w:hint="eastAsia"/>
        </w:rPr>
        <w:t>98MPa</w:t>
      </w:r>
      <w:r w:rsidRPr="000008C1">
        <w:rPr>
          <w:rFonts w:hint="eastAsia"/>
        </w:rPr>
        <w:t>储氢高压容器、我国首台</w:t>
      </w:r>
      <w:r w:rsidRPr="000008C1">
        <w:rPr>
          <w:rFonts w:hint="eastAsia"/>
        </w:rPr>
        <w:t>70MPa</w:t>
      </w:r>
      <w:r w:rsidRPr="000008C1">
        <w:rPr>
          <w:rFonts w:hint="eastAsia"/>
        </w:rPr>
        <w:t>车载碳</w:t>
      </w:r>
      <w:r w:rsidRPr="000008C1">
        <w:rPr>
          <w:rFonts w:hint="eastAsia"/>
        </w:rPr>
        <w:lastRenderedPageBreak/>
        <w:t>纤维全缠绕铝内胆高压氢气瓶等系列产品，在上海汽车集团自主品牌氢燃料电池乘用车项目、日本丰田公司在华首座加氢站建设、北京奥运会氢能示范项目等工程中发挥了重大作用，满足了我国氢能产业的发展需求，推动了我国大容量高压储存技术跨入世界领先行列，社会和经济效益显著</w:t>
      </w:r>
      <w:r>
        <w:rPr>
          <w:rFonts w:hint="eastAsia"/>
        </w:rPr>
        <w:t>。郑津洋教授</w:t>
      </w:r>
      <w:r w:rsidRPr="000008C1">
        <w:rPr>
          <w:rFonts w:hint="eastAsia"/>
        </w:rPr>
        <w:t>以第一完成人的“氢气规模化提纯与高压储存装备关键技术及工程应用”已通过</w:t>
      </w:r>
      <w:r w:rsidRPr="000008C1">
        <w:rPr>
          <w:rFonts w:hint="eastAsia"/>
        </w:rPr>
        <w:t>2020</w:t>
      </w:r>
      <w:r w:rsidRPr="000008C1">
        <w:rPr>
          <w:rFonts w:hint="eastAsia"/>
        </w:rPr>
        <w:t>年度国家科技进步二等奖初评。</w:t>
      </w:r>
      <w:r w:rsidR="00D35B70">
        <w:rPr>
          <w:rFonts w:hint="eastAsia"/>
        </w:rPr>
        <w:t>郑津洋教授</w:t>
      </w:r>
      <w:r>
        <w:rPr>
          <w:rFonts w:hint="eastAsia"/>
        </w:rPr>
        <w:t>带领团队</w:t>
      </w:r>
      <w:r w:rsidRPr="000008C1">
        <w:rPr>
          <w:rFonts w:hint="eastAsia"/>
        </w:rPr>
        <w:t>通过“优设计”，提出了复合管性能预测及基于寿命的优化设计方法，形成国际该领域首部学术著作《钢丝增强聚乙烯复合管》，实现了复合管设计由基于经验向基于理论的跨越；通过“调性能”，首次研制成功面向超大流量输送、强不均匀磨损、大弯曲变形等应用的非金属管道新产品；通过“建标准”，牵头制定了非金属管道产品及检测评价系列国家标准，为保障城市燃气、核电站等非金属管道的设计制造与安全应用提供了关键技术支撑。</w:t>
      </w:r>
      <w:r>
        <w:rPr>
          <w:rFonts w:hint="eastAsia"/>
        </w:rPr>
        <w:t>郑津洋教授以第一完成人完成的“高性能非金属管道设计制造关键技术开发及应用”获得了浙江省科技进步一等奖。</w:t>
      </w:r>
    </w:p>
    <w:p w14:paraId="70E99FDE" w14:textId="77777777" w:rsidR="000008C1" w:rsidRDefault="000008C1" w:rsidP="000008C1">
      <w:pPr>
        <w:pStyle w:val="a3"/>
        <w:ind w:firstLine="480"/>
      </w:pPr>
      <w:r>
        <w:rPr>
          <w:rFonts w:hint="eastAsia"/>
        </w:rPr>
        <w:t>在高压动力装备方面，受国防军</w:t>
      </w:r>
      <w:proofErr w:type="gramStart"/>
      <w:r>
        <w:rPr>
          <w:rFonts w:hint="eastAsia"/>
        </w:rPr>
        <w:t>工重大</w:t>
      </w:r>
      <w:proofErr w:type="gramEnd"/>
      <w:r>
        <w:rPr>
          <w:rFonts w:hint="eastAsia"/>
        </w:rPr>
        <w:t>需求驱动以及相关国防项目的支持，低噪声泵技术研究与应用取得了新的进展，并在国内行业初步形成了泵和风机的“低噪声”特色。中心副主任吴大转教授承担舰船低噪声</w:t>
      </w:r>
      <w:proofErr w:type="gramStart"/>
      <w:r>
        <w:rPr>
          <w:rFonts w:hint="eastAsia"/>
        </w:rPr>
        <w:t>泵研制</w:t>
      </w:r>
      <w:proofErr w:type="gramEnd"/>
      <w:r>
        <w:rPr>
          <w:rFonts w:hint="eastAsia"/>
        </w:rPr>
        <w:t>任务，带领团队成功解决多个型号泵组噪声问题，获得机关、基地及研究院所的肯定，某关键泵组的振动技术指标明显优于美国军用标准，并优于采用国外技术的同</w:t>
      </w:r>
      <w:proofErr w:type="gramStart"/>
      <w:r>
        <w:rPr>
          <w:rFonts w:hint="eastAsia"/>
        </w:rPr>
        <w:t>规格竞优产品</w:t>
      </w:r>
      <w:proofErr w:type="gramEnd"/>
      <w:r>
        <w:rPr>
          <w:rFonts w:hint="eastAsia"/>
        </w:rPr>
        <w:t>，技术被国内舰船低噪声</w:t>
      </w:r>
      <w:proofErr w:type="gramStart"/>
      <w:r>
        <w:rPr>
          <w:rFonts w:hint="eastAsia"/>
        </w:rPr>
        <w:t>泵研制</w:t>
      </w:r>
      <w:proofErr w:type="gramEnd"/>
      <w:r>
        <w:rPr>
          <w:rFonts w:hint="eastAsia"/>
        </w:rPr>
        <w:t>生产企业大量使用，研发的产品已用于多个常规与核潜艇重点型号。同时，空间低噪声高压微泵技术取得了进展，经多年的研究积累，以第二单位完成的“复杂使役环境下卫星推进剂高效利用关键技术及装备”项目由中国机械工业联合会组织鉴定，总体成果达到国际先进水平，其中“高效低噪声空间微泵”技术指标达到国际领先。</w:t>
      </w:r>
    </w:p>
    <w:p w14:paraId="4DA6EEE6" w14:textId="25CF005E" w:rsidR="000008C1" w:rsidRDefault="000008C1" w:rsidP="000008C1">
      <w:pPr>
        <w:pStyle w:val="a3"/>
        <w:ind w:firstLine="480"/>
      </w:pPr>
      <w:r>
        <w:rPr>
          <w:rFonts w:hint="eastAsia"/>
        </w:rPr>
        <w:t>高压过程强化方面，</w:t>
      </w:r>
      <w:r w:rsidRPr="000008C1">
        <w:rPr>
          <w:rFonts w:hint="eastAsia"/>
        </w:rPr>
        <w:t>许忠斌教授以第一完成人完成的“高效节能精密</w:t>
      </w:r>
      <w:r w:rsidRPr="000008C1">
        <w:rPr>
          <w:rFonts w:hint="eastAsia"/>
        </w:rPr>
        <w:t>-</w:t>
      </w:r>
      <w:r w:rsidRPr="000008C1">
        <w:rPr>
          <w:rFonts w:hint="eastAsia"/>
        </w:rPr>
        <w:t>微型注塑成套装备关键技术研发及应用”获得了浙江省科技进步一等奖</w:t>
      </w:r>
      <w:r>
        <w:rPr>
          <w:rFonts w:hint="eastAsia"/>
        </w:rPr>
        <w:t>。在中石化等项目的支持下，进行了</w:t>
      </w:r>
      <w:proofErr w:type="gramStart"/>
      <w:r>
        <w:rPr>
          <w:rFonts w:hint="eastAsia"/>
        </w:rPr>
        <w:t>釜</w:t>
      </w:r>
      <w:proofErr w:type="gramEnd"/>
      <w:r>
        <w:rPr>
          <w:rFonts w:hint="eastAsia"/>
        </w:rPr>
        <w:t>式法聚乙烯生产卡脖子技术的研究，特别是围绕高温、高压环境下多层双支撑搅拌系统进行了系统研发。该技术难点是搅拌系统既要保证釜内各处搅拌强度</w:t>
      </w:r>
      <w:r>
        <w:rPr>
          <w:rFonts w:hint="eastAsia"/>
        </w:rPr>
        <w:lastRenderedPageBreak/>
        <w:t>足够，避免出现局部过热爆燃，又要避免高速细长搅拌轴的振动刮壁，需同时兼顾过程强化与安排可靠性。本年度完成了国内外相关技术的充分调研，设计并搭建了具有双支撑和螺旋形排列</w:t>
      </w:r>
      <w:proofErr w:type="gramStart"/>
      <w:r>
        <w:rPr>
          <w:rFonts w:hint="eastAsia"/>
        </w:rPr>
        <w:t>搅拌桨的中试</w:t>
      </w:r>
      <w:proofErr w:type="gramEnd"/>
      <w:r>
        <w:rPr>
          <w:rFonts w:hint="eastAsia"/>
        </w:rPr>
        <w:t>装置，建立了内部流场、速度场、</w:t>
      </w:r>
      <w:proofErr w:type="gramStart"/>
      <w:r>
        <w:rPr>
          <w:rFonts w:hint="eastAsia"/>
        </w:rPr>
        <w:t>浓度场</w:t>
      </w:r>
      <w:proofErr w:type="gramEnd"/>
      <w:r>
        <w:rPr>
          <w:rFonts w:hint="eastAsia"/>
        </w:rPr>
        <w:t>的模拟策略和方法，发掘了高压高温环境下结构与运行两个纬度的过程强化机理。</w:t>
      </w:r>
      <w:r>
        <w:rPr>
          <w:rFonts w:hint="eastAsia"/>
        </w:rPr>
        <w:t>2020</w:t>
      </w:r>
      <w:r>
        <w:rPr>
          <w:rFonts w:hint="eastAsia"/>
        </w:rPr>
        <w:t>年围绕高压过程强化发表</w:t>
      </w:r>
      <w:r>
        <w:rPr>
          <w:rFonts w:hint="eastAsia"/>
        </w:rPr>
        <w:t>SCI/EI</w:t>
      </w:r>
      <w:r>
        <w:rPr>
          <w:rFonts w:hint="eastAsia"/>
        </w:rPr>
        <w:t>收录论文</w:t>
      </w:r>
      <w:r>
        <w:rPr>
          <w:rFonts w:hint="eastAsia"/>
        </w:rPr>
        <w:t>4</w:t>
      </w:r>
      <w:r>
        <w:rPr>
          <w:rFonts w:hint="eastAsia"/>
        </w:rPr>
        <w:t>篇，申请发明专利</w:t>
      </w:r>
      <w:r>
        <w:rPr>
          <w:rFonts w:hint="eastAsia"/>
        </w:rPr>
        <w:t>2</w:t>
      </w:r>
      <w:r>
        <w:rPr>
          <w:rFonts w:hint="eastAsia"/>
        </w:rPr>
        <w:t>项。</w:t>
      </w:r>
    </w:p>
    <w:p w14:paraId="21E40468" w14:textId="1827D316" w:rsidR="000008C1" w:rsidRDefault="000008C1" w:rsidP="000008C1">
      <w:pPr>
        <w:pStyle w:val="a3"/>
        <w:ind w:firstLine="480"/>
      </w:pPr>
      <w:r>
        <w:rPr>
          <w:rFonts w:hint="eastAsia"/>
        </w:rPr>
        <w:t>高压过程装备控制与安全方面，重点开展过程装备的安全运行状态检测、监测和智能故障系统的研究。承担了国家重点</w:t>
      </w:r>
      <w:proofErr w:type="gramStart"/>
      <w:r>
        <w:rPr>
          <w:rFonts w:hint="eastAsia"/>
        </w:rPr>
        <w:t>研发专项</w:t>
      </w:r>
      <w:proofErr w:type="gramEnd"/>
      <w:r>
        <w:rPr>
          <w:rFonts w:hint="eastAsia"/>
        </w:rPr>
        <w:t>任务“加氢站用高安全固态储供氢技术”中的课题“储供氢装置站用安全监控技术”。本年度主要任务是多场作用下储氢装置和</w:t>
      </w:r>
      <w:proofErr w:type="gramStart"/>
      <w:r>
        <w:rPr>
          <w:rFonts w:hint="eastAsia"/>
        </w:rPr>
        <w:t>氢压缩</w:t>
      </w:r>
      <w:proofErr w:type="gramEnd"/>
      <w:r>
        <w:rPr>
          <w:rFonts w:hint="eastAsia"/>
        </w:rPr>
        <w:t>装置的应力应变数值模拟方法，完成了项目任务计划。研制快速测量技术、智能管件技术和基于机器学习的优化调度和实时控制技术，满足高压氢能装备的极端</w:t>
      </w:r>
      <w:proofErr w:type="gramStart"/>
      <w:r>
        <w:rPr>
          <w:rFonts w:hint="eastAsia"/>
        </w:rPr>
        <w:t>储输环境及动</w:t>
      </w:r>
      <w:proofErr w:type="gramEnd"/>
      <w:r>
        <w:rPr>
          <w:rFonts w:hint="eastAsia"/>
        </w:rPr>
        <w:t>设备故障智能预警的要求。目前“高可靠平管型固体氧化物燃料电池关键技术研究及示范应用”已获浙江省重点研发计划项目的资助（</w:t>
      </w:r>
      <w:r>
        <w:rPr>
          <w:rFonts w:hint="eastAsia"/>
        </w:rPr>
        <w:t>2021C01100</w:t>
      </w:r>
      <w:r>
        <w:rPr>
          <w:rFonts w:hint="eastAsia"/>
        </w:rPr>
        <w:t>）。</w:t>
      </w:r>
    </w:p>
    <w:p w14:paraId="4411946D" w14:textId="77777777" w:rsidR="0061227F" w:rsidRPr="009F4DE9" w:rsidRDefault="006A2A5B" w:rsidP="00336950">
      <w:pPr>
        <w:pStyle w:val="2"/>
      </w:pPr>
      <w:r w:rsidRPr="009F4DE9">
        <w:rPr>
          <w:rFonts w:hint="eastAsia"/>
        </w:rPr>
        <w:t>代表性成果</w:t>
      </w:r>
      <w:r w:rsidR="00E17807" w:rsidRPr="009F4DE9">
        <w:rPr>
          <w:rFonts w:hint="eastAsia"/>
        </w:rPr>
        <w:t>情况</w:t>
      </w:r>
    </w:p>
    <w:p w14:paraId="7177F4DC" w14:textId="77777777" w:rsidR="00D35B70" w:rsidRDefault="00D35B70" w:rsidP="00D35B70">
      <w:pPr>
        <w:pStyle w:val="a3"/>
        <w:ind w:firstLine="480"/>
      </w:pPr>
      <w:r>
        <w:rPr>
          <w:rFonts w:hint="eastAsia"/>
        </w:rPr>
        <w:t>（</w:t>
      </w:r>
      <w:r>
        <w:rPr>
          <w:rFonts w:hint="eastAsia"/>
        </w:rPr>
        <w:t>1</w:t>
      </w:r>
      <w:r>
        <w:rPr>
          <w:rFonts w:hint="eastAsia"/>
        </w:rPr>
        <w:t>）氢气规模化提纯与高压储存装备关键技术</w:t>
      </w:r>
    </w:p>
    <w:p w14:paraId="21F97EE8" w14:textId="77777777" w:rsidR="00D35B70" w:rsidRDefault="00D35B70" w:rsidP="00D35B70">
      <w:pPr>
        <w:pStyle w:val="a3"/>
        <w:ind w:firstLine="480"/>
      </w:pPr>
      <w:r>
        <w:rPr>
          <w:rFonts w:hint="eastAsia"/>
        </w:rPr>
        <w:t>在</w:t>
      </w:r>
      <w:r>
        <w:rPr>
          <w:rFonts w:hint="eastAsia"/>
        </w:rPr>
        <w:t xml:space="preserve"> 973</w:t>
      </w:r>
      <w:r>
        <w:rPr>
          <w:rFonts w:hint="eastAsia"/>
        </w:rPr>
        <w:t>项目、</w:t>
      </w:r>
      <w:r>
        <w:rPr>
          <w:rFonts w:hint="eastAsia"/>
        </w:rPr>
        <w:t>863</w:t>
      </w:r>
      <w:r>
        <w:rPr>
          <w:rFonts w:hint="eastAsia"/>
        </w:rPr>
        <w:t>目标导向课题以及相关省部级项目支持下，围绕高压储氢问题，取得了从性能预测理论建立、关键核心技术攻克，到特种检测装置研制、规范标准制定，再到产业化工程应用的突破，成功研制高性能低成本的系列大容积全多层储氢高压容器，</w:t>
      </w:r>
      <w:r>
        <w:rPr>
          <w:rFonts w:hint="eastAsia"/>
        </w:rPr>
        <w:t>98MPa</w:t>
      </w:r>
      <w:r>
        <w:rPr>
          <w:rFonts w:hint="eastAsia"/>
        </w:rPr>
        <w:t>、</w:t>
      </w:r>
      <w:r>
        <w:rPr>
          <w:rFonts w:hint="eastAsia"/>
        </w:rPr>
        <w:t>50MPa</w:t>
      </w:r>
      <w:r>
        <w:rPr>
          <w:rFonts w:hint="eastAsia"/>
        </w:rPr>
        <w:t>容器容积分别达</w:t>
      </w:r>
      <w:r>
        <w:rPr>
          <w:rFonts w:hint="eastAsia"/>
        </w:rPr>
        <w:t>1m</w:t>
      </w:r>
      <w:r w:rsidRPr="00D75295">
        <w:rPr>
          <w:rFonts w:hint="eastAsia"/>
          <w:vertAlign w:val="superscript"/>
        </w:rPr>
        <w:t>3</w:t>
      </w:r>
      <w:r>
        <w:rPr>
          <w:rFonts w:hint="eastAsia"/>
        </w:rPr>
        <w:t>和</w:t>
      </w:r>
      <w:r>
        <w:rPr>
          <w:rFonts w:hint="eastAsia"/>
        </w:rPr>
        <w:t>7.3m</w:t>
      </w:r>
      <w:r w:rsidRPr="00D75295">
        <w:rPr>
          <w:rFonts w:hint="eastAsia"/>
          <w:vertAlign w:val="superscript"/>
        </w:rPr>
        <w:t>3</w:t>
      </w:r>
      <w:r>
        <w:rPr>
          <w:rFonts w:hint="eastAsia"/>
        </w:rPr>
        <w:t>，创国际新高，实现了加氢</w:t>
      </w:r>
      <w:proofErr w:type="gramStart"/>
      <w:r>
        <w:rPr>
          <w:rFonts w:hint="eastAsia"/>
        </w:rPr>
        <w:t>站核心装备</w:t>
      </w:r>
      <w:proofErr w:type="gramEnd"/>
      <w:r>
        <w:rPr>
          <w:rFonts w:hint="eastAsia"/>
        </w:rPr>
        <w:t>高压储氢容器的自主可控和批量生产。该成果已通过</w:t>
      </w:r>
      <w:r>
        <w:rPr>
          <w:rFonts w:hint="eastAsia"/>
        </w:rPr>
        <w:t>2020</w:t>
      </w:r>
      <w:r>
        <w:rPr>
          <w:rFonts w:hint="eastAsia"/>
        </w:rPr>
        <w:t>年度国家科技进步二等奖初评。</w:t>
      </w:r>
    </w:p>
    <w:p w14:paraId="7B863BCE" w14:textId="77777777" w:rsidR="00D35B70" w:rsidRDefault="00D35B70" w:rsidP="00D35B70">
      <w:pPr>
        <w:pStyle w:val="a3"/>
        <w:ind w:firstLine="480"/>
      </w:pPr>
      <w:r>
        <w:rPr>
          <w:rFonts w:hint="eastAsia"/>
        </w:rPr>
        <w:t>（</w:t>
      </w:r>
      <w:r>
        <w:rPr>
          <w:rFonts w:hint="eastAsia"/>
        </w:rPr>
        <w:t>2</w:t>
      </w:r>
      <w:r>
        <w:rPr>
          <w:rFonts w:hint="eastAsia"/>
        </w:rPr>
        <w:t>）高性能非金属管道设计制造关键技术</w:t>
      </w:r>
    </w:p>
    <w:p w14:paraId="67B15082" w14:textId="77777777" w:rsidR="00D35B70" w:rsidRDefault="00D35B70" w:rsidP="00D35B70">
      <w:pPr>
        <w:pStyle w:val="a3"/>
        <w:ind w:firstLine="480"/>
      </w:pPr>
      <w:r>
        <w:rPr>
          <w:rFonts w:hint="eastAsia"/>
        </w:rPr>
        <w:t>针对以聚烯烃及其复合管为代表的非金属极端服役管道目前存在的性能预测困难、检测方法缺失等问题，在“</w:t>
      </w:r>
      <w:r>
        <w:rPr>
          <w:rFonts w:hint="eastAsia"/>
        </w:rPr>
        <w:t>863</w:t>
      </w:r>
      <w:r>
        <w:rPr>
          <w:rFonts w:hint="eastAsia"/>
        </w:rPr>
        <w:t>”计划相关省部级科研课题的持续支持下，攻克了高性能非金属管道设计制造关键技术难题，形成授权发明专利</w:t>
      </w:r>
      <w:r>
        <w:rPr>
          <w:rFonts w:hint="eastAsia"/>
        </w:rPr>
        <w:t>49</w:t>
      </w:r>
      <w:r>
        <w:rPr>
          <w:rFonts w:hint="eastAsia"/>
        </w:rPr>
        <w:t>项，牵头</w:t>
      </w:r>
      <w:r>
        <w:rPr>
          <w:rFonts w:hint="eastAsia"/>
        </w:rPr>
        <w:t>/</w:t>
      </w:r>
      <w:r>
        <w:rPr>
          <w:rFonts w:hint="eastAsia"/>
        </w:rPr>
        <w:t>参与制定</w:t>
      </w:r>
      <w:r>
        <w:rPr>
          <w:rFonts w:hint="eastAsia"/>
        </w:rPr>
        <w:lastRenderedPageBreak/>
        <w:t>国家标准</w:t>
      </w:r>
      <w:r>
        <w:rPr>
          <w:rFonts w:hint="eastAsia"/>
        </w:rPr>
        <w:t>3</w:t>
      </w:r>
      <w:r>
        <w:rPr>
          <w:rFonts w:hint="eastAsia"/>
        </w:rPr>
        <w:t>项</w:t>
      </w:r>
      <w:r>
        <w:rPr>
          <w:rFonts w:hint="eastAsia"/>
        </w:rPr>
        <w:t>/9</w:t>
      </w:r>
      <w:r>
        <w:rPr>
          <w:rFonts w:hint="eastAsia"/>
        </w:rPr>
        <w:t>项，出版专著、编著各</w:t>
      </w:r>
      <w:r>
        <w:rPr>
          <w:rFonts w:hint="eastAsia"/>
        </w:rPr>
        <w:t>1</w:t>
      </w:r>
      <w:r>
        <w:rPr>
          <w:rFonts w:hint="eastAsia"/>
        </w:rPr>
        <w:t>部，发表论文</w:t>
      </w:r>
      <w:r>
        <w:rPr>
          <w:rFonts w:hint="eastAsia"/>
        </w:rPr>
        <w:t>115</w:t>
      </w:r>
      <w:r>
        <w:rPr>
          <w:rFonts w:hint="eastAsia"/>
        </w:rPr>
        <w:t>篇。项目成果已在港珠澳大桥输水工程、新疆罗布泊盐田采收、大连海底管道、三明煤矿井工程等国家重大工程中全面推广应用，打破了国外对极端服役条件下高性能非金属管道的垄断地位。该成果获得了浙江省科技进步一等奖。</w:t>
      </w:r>
    </w:p>
    <w:p w14:paraId="186A830A" w14:textId="77777777" w:rsidR="00D35B70" w:rsidRDefault="00D35B70" w:rsidP="00D35B70">
      <w:pPr>
        <w:pStyle w:val="a3"/>
        <w:ind w:firstLine="480"/>
      </w:pPr>
      <w:r>
        <w:rPr>
          <w:rFonts w:hint="eastAsia"/>
        </w:rPr>
        <w:t>（</w:t>
      </w:r>
      <w:r>
        <w:rPr>
          <w:rFonts w:hint="eastAsia"/>
        </w:rPr>
        <w:t>3</w:t>
      </w:r>
      <w:r>
        <w:rPr>
          <w:rFonts w:hint="eastAsia"/>
        </w:rPr>
        <w:t>）高效节能精密</w:t>
      </w:r>
      <w:r>
        <w:rPr>
          <w:rFonts w:hint="eastAsia"/>
        </w:rPr>
        <w:t>-</w:t>
      </w:r>
      <w:r>
        <w:rPr>
          <w:rFonts w:hint="eastAsia"/>
        </w:rPr>
        <w:t>微型注塑成套装备关键技术</w:t>
      </w:r>
    </w:p>
    <w:p w14:paraId="4931DB1E" w14:textId="77777777" w:rsidR="00D35B70" w:rsidRDefault="00D35B70" w:rsidP="00D35B70">
      <w:pPr>
        <w:pStyle w:val="a3"/>
        <w:ind w:firstLine="480"/>
      </w:pPr>
      <w:r>
        <w:rPr>
          <w:rFonts w:hint="eastAsia"/>
        </w:rPr>
        <w:t>针对精密微型制品注塑过程难以控制的微小注射量、控制精度高及复杂细微结构</w:t>
      </w:r>
      <w:proofErr w:type="gramStart"/>
      <w:r>
        <w:rPr>
          <w:rFonts w:hint="eastAsia"/>
        </w:rPr>
        <w:t>制品充模困难</w:t>
      </w:r>
      <w:proofErr w:type="gramEnd"/>
      <w:r>
        <w:rPr>
          <w:rFonts w:hint="eastAsia"/>
        </w:rPr>
        <w:t>、壁厚不均、力学缺陷等难题，历近十多年的关键技术攻关，提出了</w:t>
      </w:r>
      <w:proofErr w:type="gramStart"/>
      <w:r>
        <w:rPr>
          <w:rFonts w:hint="eastAsia"/>
        </w:rPr>
        <w:t>直接背压反馈控制</w:t>
      </w:r>
      <w:proofErr w:type="gramEnd"/>
      <w:r>
        <w:rPr>
          <w:rFonts w:hint="eastAsia"/>
        </w:rPr>
        <w:t>的电动塑化驱动方法和叠加振动及高低振动剪切组合方法，发明了高精度差动传动注塑技术，研制了系列高效节能精密注塑机、微结构成型注塑机和注塑模具成套装备。研究成果创新性强，实施效果好，部分成果已应用到国际一流品牌和制造业产品，取得了显著的经济与社会效益。该成果获得了浙江省科技进步一等奖。</w:t>
      </w:r>
    </w:p>
    <w:p w14:paraId="18AFE87D" w14:textId="77777777" w:rsidR="00D35B70" w:rsidRDefault="00D35B70" w:rsidP="00D35B70">
      <w:pPr>
        <w:pStyle w:val="a3"/>
        <w:ind w:firstLine="480"/>
      </w:pPr>
      <w:r>
        <w:rPr>
          <w:rFonts w:hint="eastAsia"/>
        </w:rPr>
        <w:t>（</w:t>
      </w:r>
      <w:r>
        <w:rPr>
          <w:rFonts w:hint="eastAsia"/>
        </w:rPr>
        <w:t>4</w:t>
      </w:r>
      <w:r>
        <w:rPr>
          <w:rFonts w:hint="eastAsia"/>
        </w:rPr>
        <w:t>）微重力环境下卫星推进剂高效利用技术与装备</w:t>
      </w:r>
    </w:p>
    <w:p w14:paraId="2F76CE0A" w14:textId="77777777" w:rsidR="0061227F" w:rsidRDefault="00D35B70" w:rsidP="00D35B70">
      <w:pPr>
        <w:pStyle w:val="a3"/>
        <w:ind w:firstLine="480"/>
      </w:pPr>
      <w:r>
        <w:rPr>
          <w:rFonts w:hint="eastAsia"/>
        </w:rPr>
        <w:t>围绕卫星在</w:t>
      </w:r>
      <w:proofErr w:type="gramStart"/>
      <w:r>
        <w:rPr>
          <w:rFonts w:hint="eastAsia"/>
        </w:rPr>
        <w:t>轨服务</w:t>
      </w:r>
      <w:proofErr w:type="gramEnd"/>
      <w:r>
        <w:rPr>
          <w:rFonts w:hint="eastAsia"/>
        </w:rPr>
        <w:t>和推进剂管控问题，浙江大学与航天科技集团五院</w:t>
      </w:r>
      <w:r>
        <w:rPr>
          <w:rFonts w:hint="eastAsia"/>
        </w:rPr>
        <w:t>502</w:t>
      </w:r>
      <w:r>
        <w:rPr>
          <w:rFonts w:hint="eastAsia"/>
        </w:rPr>
        <w:t>所合作，形成了微重力下的推进剂贮存、气液分离、计量、泵送与在轨加注技术，以及液浮式微泵、表面张力贮箱、超声波流量计等关键装备，空间微泵和流量计技术水平达到国际领先，形成的空间流体管理技术为深空探测与空间飞行器在</w:t>
      </w:r>
      <w:proofErr w:type="gramStart"/>
      <w:r>
        <w:rPr>
          <w:rFonts w:hint="eastAsia"/>
        </w:rPr>
        <w:t>轨服务</w:t>
      </w:r>
      <w:proofErr w:type="gramEnd"/>
      <w:r>
        <w:rPr>
          <w:rFonts w:hint="eastAsia"/>
        </w:rPr>
        <w:t>重大任务提供了基础。该成果获</w:t>
      </w:r>
      <w:r>
        <w:rPr>
          <w:rFonts w:hint="eastAsia"/>
        </w:rPr>
        <w:t>2020</w:t>
      </w:r>
      <w:r>
        <w:rPr>
          <w:rFonts w:hint="eastAsia"/>
        </w:rPr>
        <w:t>年度国家科技进步二等奖提名并进入会评。</w:t>
      </w:r>
    </w:p>
    <w:p w14:paraId="3C6A8C52" w14:textId="77777777" w:rsidR="0061227F" w:rsidRDefault="006A2A5B" w:rsidP="00336950">
      <w:pPr>
        <w:pStyle w:val="1"/>
      </w:pPr>
      <w:r>
        <w:t>成果转化与行业贡献</w:t>
      </w:r>
    </w:p>
    <w:p w14:paraId="5E95F4D6" w14:textId="77777777" w:rsidR="0061227F" w:rsidRDefault="006A2A5B" w:rsidP="00336950">
      <w:pPr>
        <w:pStyle w:val="2"/>
        <w:numPr>
          <w:ilvl w:val="0"/>
          <w:numId w:val="30"/>
        </w:numPr>
      </w:pPr>
      <w:r w:rsidRPr="00336950">
        <w:rPr>
          <w:rFonts w:eastAsia="仿宋_GB2312"/>
        </w:rPr>
        <w:t>总体情况</w:t>
      </w:r>
      <w:r>
        <w:t>（总体介绍</w:t>
      </w:r>
      <w:r>
        <w:rPr>
          <w:rFonts w:hint="eastAsia"/>
        </w:rPr>
        <w:t>当年</w:t>
      </w:r>
      <w:r>
        <w:t>工程技术成果转移转化情况及其对行业、区域发展的贡献度和影响力，不超过</w:t>
      </w:r>
      <w:r>
        <w:t>1000</w:t>
      </w:r>
      <w:r>
        <w:t>字）</w:t>
      </w:r>
    </w:p>
    <w:p w14:paraId="39DEA7C9" w14:textId="6F74773F" w:rsidR="00D878BF" w:rsidRDefault="00D878BF" w:rsidP="00391B14">
      <w:pPr>
        <w:pStyle w:val="a3"/>
        <w:ind w:firstLine="480"/>
      </w:pPr>
      <w:r>
        <w:rPr>
          <w:rFonts w:hint="eastAsia"/>
        </w:rPr>
        <w:t>研究中心自筹建以来，在技术研究与开发上致力于打通基础理论研究、关键技术突破和成果产业应用的链条</w:t>
      </w:r>
      <w:r w:rsidR="004755EB">
        <w:rPr>
          <w:rFonts w:hint="eastAsia"/>
        </w:rPr>
        <w:t>。尽管</w:t>
      </w:r>
      <w:r w:rsidR="00D75295">
        <w:rPr>
          <w:rFonts w:hint="eastAsia"/>
        </w:rPr>
        <w:t>2</w:t>
      </w:r>
      <w:r w:rsidR="00D75295">
        <w:t>020</w:t>
      </w:r>
      <w:r w:rsidR="00D75295">
        <w:rPr>
          <w:rFonts w:hint="eastAsia"/>
        </w:rPr>
        <w:t>年</w:t>
      </w:r>
      <w:r w:rsidR="004755EB">
        <w:rPr>
          <w:rFonts w:hint="eastAsia"/>
        </w:rPr>
        <w:t>在疫情的冲击下，各项成果应用与行业获得都受到了很大限制，但是研究中心仍然在遵守国家疫情防控的各项要求下，全力服</w:t>
      </w:r>
      <w:r w:rsidR="004755EB">
        <w:rPr>
          <w:rFonts w:hint="eastAsia"/>
        </w:rPr>
        <w:lastRenderedPageBreak/>
        <w:t>务高压过程装备产业的上下游建设，主要完成的</w:t>
      </w:r>
      <w:r>
        <w:rPr>
          <w:rFonts w:hint="eastAsia"/>
        </w:rPr>
        <w:t>代表性成果转化</w:t>
      </w:r>
      <w:r w:rsidR="00D75295">
        <w:rPr>
          <w:rFonts w:hint="eastAsia"/>
        </w:rPr>
        <w:t>为</w:t>
      </w:r>
      <w:r w:rsidR="00665CE2">
        <w:rPr>
          <w:rFonts w:hint="eastAsia"/>
        </w:rPr>
        <w:t>：</w:t>
      </w:r>
    </w:p>
    <w:p w14:paraId="60FA4BC9" w14:textId="06731134" w:rsidR="004755EB" w:rsidRDefault="004755EB" w:rsidP="00391B14">
      <w:pPr>
        <w:pStyle w:val="a3"/>
        <w:ind w:firstLine="480"/>
      </w:pPr>
      <w:r w:rsidRPr="004755EB">
        <w:rPr>
          <w:rFonts w:hint="eastAsia"/>
        </w:rPr>
        <w:t>中心技术团队利用前期积累，已开始利用低噪声泵技术直接参与潜艇泵组</w:t>
      </w:r>
      <w:proofErr w:type="gramStart"/>
      <w:r w:rsidRPr="004755EB">
        <w:rPr>
          <w:rFonts w:hint="eastAsia"/>
        </w:rPr>
        <w:t>型号竞优工作</w:t>
      </w:r>
      <w:proofErr w:type="gramEnd"/>
      <w:r w:rsidRPr="004755EB">
        <w:rPr>
          <w:rFonts w:hint="eastAsia"/>
        </w:rPr>
        <w:t>，与其他单位合作完成了两个产品竞优，其振动噪声均具有显著优势，成功取得型号产品供货资格。低噪声泵技术成果用于潜艇某重大型号关键泵组的研制，解决高压多级立式泵多工况低噪声设计的新问题，研发了舰船用低噪声多级泵新产品，在多家国内领先单位</w:t>
      </w:r>
      <w:proofErr w:type="gramStart"/>
      <w:r w:rsidRPr="004755EB">
        <w:rPr>
          <w:rFonts w:hint="eastAsia"/>
        </w:rPr>
        <w:t>的竞优中</w:t>
      </w:r>
      <w:proofErr w:type="gramEnd"/>
      <w:r w:rsidRPr="004755EB">
        <w:rPr>
          <w:rFonts w:hint="eastAsia"/>
        </w:rPr>
        <w:t>，振动噪声指标优势明显，某大功率高压泵</w:t>
      </w:r>
      <w:proofErr w:type="gramStart"/>
      <w:r w:rsidRPr="004755EB">
        <w:rPr>
          <w:rFonts w:hint="eastAsia"/>
        </w:rPr>
        <w:t>组振级</w:t>
      </w:r>
      <w:proofErr w:type="gramEnd"/>
      <w:r w:rsidRPr="004755EB">
        <w:rPr>
          <w:rFonts w:hint="eastAsia"/>
        </w:rPr>
        <w:t>比竞争对手低</w:t>
      </w:r>
      <w:r w:rsidRPr="004755EB">
        <w:rPr>
          <w:rFonts w:hint="eastAsia"/>
        </w:rPr>
        <w:t>10dB</w:t>
      </w:r>
      <w:r w:rsidRPr="004755EB">
        <w:rPr>
          <w:rFonts w:hint="eastAsia"/>
        </w:rPr>
        <w:t>以上。</w:t>
      </w:r>
    </w:p>
    <w:p w14:paraId="54CAA301" w14:textId="77777777" w:rsidR="0061227F" w:rsidRDefault="006A2A5B" w:rsidP="00336950">
      <w:pPr>
        <w:pStyle w:val="2"/>
      </w:pPr>
      <w:r>
        <w:rPr>
          <w:rFonts w:eastAsia="仿宋_GB2312"/>
        </w:rPr>
        <w:t>工程化案例</w:t>
      </w:r>
      <w:r>
        <w:t>（</w:t>
      </w:r>
      <w:r>
        <w:rPr>
          <w:rFonts w:hint="eastAsia"/>
        </w:rPr>
        <w:t>当年新增典型案例</w:t>
      </w:r>
      <w:r>
        <w:t>，主要内容包括：技术成果名称、关键技术及水平；技术成果工程化、产业化、技术转移</w:t>
      </w:r>
      <w:r>
        <w:t>/</w:t>
      </w:r>
      <w:r>
        <w:t>转化模式和过程；成果转化的经济效益以及对行业技术发展和竞争能力提升作用）</w:t>
      </w:r>
    </w:p>
    <w:p w14:paraId="3DF71FE8" w14:textId="5A0F3374" w:rsidR="004755EB" w:rsidRPr="004755EB" w:rsidRDefault="004755EB" w:rsidP="004755EB">
      <w:pPr>
        <w:pStyle w:val="a3"/>
        <w:ind w:firstLine="480"/>
      </w:pPr>
      <w:r w:rsidRPr="004755EB">
        <w:rPr>
          <w:rFonts w:hint="eastAsia"/>
        </w:rPr>
        <w:t>典型案例：</w:t>
      </w:r>
      <w:proofErr w:type="gramStart"/>
      <w:r w:rsidRPr="004755EB">
        <w:rPr>
          <w:rFonts w:hint="eastAsia"/>
        </w:rPr>
        <w:t>艇用多级</w:t>
      </w:r>
      <w:proofErr w:type="gramEnd"/>
      <w:r w:rsidRPr="004755EB">
        <w:rPr>
          <w:rFonts w:hint="eastAsia"/>
        </w:rPr>
        <w:t>高压泵</w:t>
      </w:r>
    </w:p>
    <w:p w14:paraId="1B18C24E" w14:textId="20222C6E" w:rsidR="0061227F" w:rsidRPr="00B8113D" w:rsidRDefault="004755EB" w:rsidP="00391B14">
      <w:pPr>
        <w:pStyle w:val="a3"/>
        <w:ind w:firstLine="480"/>
      </w:pPr>
      <w:r w:rsidRPr="004755EB">
        <w:rPr>
          <w:rFonts w:hint="eastAsia"/>
        </w:rPr>
        <w:t>该技术成果源于研究中心在高压动力装备方向在低噪声高压源方向的长期积累。中心在国家自然科学基金、军品配套项目、海军装备预研项目以及自主科研项目的支持下，形成低噪声舰船用泵设计规程以及低</w:t>
      </w:r>
      <w:proofErr w:type="gramStart"/>
      <w:r w:rsidRPr="004755EB">
        <w:rPr>
          <w:rFonts w:hint="eastAsia"/>
        </w:rPr>
        <w:t>激振力过流</w:t>
      </w:r>
      <w:proofErr w:type="gramEnd"/>
      <w:r w:rsidRPr="004755EB">
        <w:rPr>
          <w:rFonts w:hint="eastAsia"/>
        </w:rPr>
        <w:t>部件设计、湿转子动力学设计和立式泵整机动平衡技术等核心技术。本年度，中心研究团队与中船重</w:t>
      </w:r>
      <w:proofErr w:type="gramStart"/>
      <w:r w:rsidRPr="004755EB">
        <w:rPr>
          <w:rFonts w:hint="eastAsia"/>
        </w:rPr>
        <w:t>工相关</w:t>
      </w:r>
      <w:proofErr w:type="gramEnd"/>
      <w:r w:rsidRPr="004755EB">
        <w:rPr>
          <w:rFonts w:hint="eastAsia"/>
        </w:rPr>
        <w:t>研究所合作，参与某潜艇重大型号关键泵组（高压多级立式低噪声泵）的型号产品竞优，特别针对该多级泵多工况的低噪声设计要求进行了攻关。中心团队</w:t>
      </w:r>
      <w:proofErr w:type="gramStart"/>
      <w:r w:rsidRPr="004755EB">
        <w:rPr>
          <w:rFonts w:hint="eastAsia"/>
        </w:rPr>
        <w:t>负责竞优样机</w:t>
      </w:r>
      <w:proofErr w:type="gramEnd"/>
      <w:r w:rsidRPr="004755EB">
        <w:rPr>
          <w:rFonts w:hint="eastAsia"/>
        </w:rPr>
        <w:t>的设计和制造，合作单位负责过程质量控制和测试，</w:t>
      </w:r>
      <w:proofErr w:type="gramStart"/>
      <w:r w:rsidRPr="004755EB">
        <w:rPr>
          <w:rFonts w:hint="eastAsia"/>
        </w:rPr>
        <w:t>竞优样机</w:t>
      </w:r>
      <w:proofErr w:type="gramEnd"/>
      <w:r w:rsidRPr="004755EB">
        <w:rPr>
          <w:rFonts w:hint="eastAsia"/>
        </w:rPr>
        <w:t>于</w:t>
      </w:r>
      <w:r w:rsidRPr="004755EB">
        <w:rPr>
          <w:rFonts w:hint="eastAsia"/>
        </w:rPr>
        <w:t>2020</w:t>
      </w:r>
      <w:r w:rsidRPr="004755EB">
        <w:rPr>
          <w:rFonts w:hint="eastAsia"/>
        </w:rPr>
        <w:t>年</w:t>
      </w:r>
      <w:r w:rsidRPr="004755EB">
        <w:rPr>
          <w:rFonts w:hint="eastAsia"/>
        </w:rPr>
        <w:t>11</w:t>
      </w:r>
      <w:r w:rsidRPr="004755EB">
        <w:rPr>
          <w:rFonts w:hint="eastAsia"/>
        </w:rPr>
        <w:t>月份完成并在需求单位和其他竞争对手的同台测试。测试结果显示，中心研究团队所研发样机和某德国技术产品及国内某研究所研发样机相比，振动噪声指标具有明显的优势，</w:t>
      </w:r>
      <w:proofErr w:type="gramStart"/>
      <w:r w:rsidRPr="004755EB">
        <w:rPr>
          <w:rFonts w:hint="eastAsia"/>
        </w:rPr>
        <w:t>振级比</w:t>
      </w:r>
      <w:proofErr w:type="gramEnd"/>
      <w:r w:rsidRPr="004755EB">
        <w:rPr>
          <w:rFonts w:hint="eastAsia"/>
        </w:rPr>
        <w:t>第二名低</w:t>
      </w:r>
      <w:r w:rsidRPr="004755EB">
        <w:rPr>
          <w:rFonts w:hint="eastAsia"/>
        </w:rPr>
        <w:t>10dB</w:t>
      </w:r>
      <w:r w:rsidRPr="004755EB">
        <w:rPr>
          <w:rFonts w:hint="eastAsia"/>
        </w:rPr>
        <w:t>，噪声低</w:t>
      </w:r>
      <w:r w:rsidRPr="004755EB">
        <w:rPr>
          <w:rFonts w:hint="eastAsia"/>
        </w:rPr>
        <w:t>9dB</w:t>
      </w:r>
      <w:r w:rsidRPr="004755EB">
        <w:rPr>
          <w:rFonts w:hint="eastAsia"/>
        </w:rPr>
        <w:t>，目前已成功取得供货资质，该工作为后续型号供货及其他重要泵</w:t>
      </w:r>
      <w:proofErr w:type="gramStart"/>
      <w:r w:rsidRPr="004755EB">
        <w:rPr>
          <w:rFonts w:hint="eastAsia"/>
        </w:rPr>
        <w:t>组竞优</w:t>
      </w:r>
      <w:proofErr w:type="gramEnd"/>
      <w:r w:rsidRPr="004755EB">
        <w:rPr>
          <w:rFonts w:hint="eastAsia"/>
        </w:rPr>
        <w:t>奠定了良好的基础。</w:t>
      </w:r>
    </w:p>
    <w:p w14:paraId="1FE2EF46" w14:textId="77777777" w:rsidR="0061227F" w:rsidRDefault="006A2A5B" w:rsidP="00336950">
      <w:pPr>
        <w:pStyle w:val="2"/>
      </w:pPr>
      <w:r>
        <w:rPr>
          <w:rFonts w:eastAsia="仿宋_GB2312"/>
        </w:rPr>
        <w:lastRenderedPageBreak/>
        <w:t>行业服务情况</w:t>
      </w:r>
      <w:r>
        <w:t>（</w:t>
      </w:r>
      <w:r>
        <w:rPr>
          <w:rFonts w:hint="eastAsia"/>
        </w:rPr>
        <w:t>本年度</w:t>
      </w:r>
      <w:r>
        <w:t>与企业的合作技术开发、提供技术咨询，为企业开展技术培训，以及参加行业协会、联盟活动情况）</w:t>
      </w:r>
    </w:p>
    <w:p w14:paraId="75BAF3C4" w14:textId="0F003E4E" w:rsidR="00391B14" w:rsidRDefault="00E81390" w:rsidP="00391B14">
      <w:pPr>
        <w:pStyle w:val="a3"/>
        <w:ind w:firstLine="480"/>
      </w:pPr>
      <w:r>
        <w:rPr>
          <w:rFonts w:hint="eastAsia"/>
        </w:rPr>
        <w:t>研究</w:t>
      </w:r>
      <w:r w:rsidRPr="00E81390">
        <w:rPr>
          <w:rFonts w:hint="eastAsia"/>
        </w:rPr>
        <w:t>中心拥有浙江省过程装备与安全重点科技创新团队、浙江省流程工业高效节能技术与绿色装备重点科技创新团队、浙江大学高压过程装备与安全重点科技创新团队，创建全国气瓶标准化技术委员会车用高压燃料气瓶分技术委员会、国际氢能协会规范标准分会，具有压力容器分析设计资质，是浙江省技术标准综合研究基地、中国机械工程学会压力容器分会设计委员会挂靠单位、浙江省特种设备与能源环保计量行业技术创新服务平台的核心成员单位。中心聚焦清洁能源、国防军工和化工领域的国家重大需求，与合肥通用机械研究院、中国特检院和中船重工集团下属研究所等国家重点院所，以及相关大型国有企业、跨国企业、民营企业建立了紧密合作关系，开展产学研合作研究开发工作。</w:t>
      </w:r>
      <w:r>
        <w:rPr>
          <w:rFonts w:hint="eastAsia"/>
        </w:rPr>
        <w:t>中心重视组织行业性的活动，并积极与企业开展合作技术开发，及时将理论和技术研究成果用于企业</w:t>
      </w:r>
      <w:r w:rsidR="004755EB">
        <w:rPr>
          <w:rFonts w:hint="eastAsia"/>
        </w:rPr>
        <w:t>。</w:t>
      </w:r>
      <w:r>
        <w:rPr>
          <w:rFonts w:hint="eastAsia"/>
        </w:rPr>
        <w:t>本年度组织</w:t>
      </w:r>
      <w:r w:rsidR="004755EB">
        <w:rPr>
          <w:rFonts w:hint="eastAsia"/>
        </w:rPr>
        <w:t>了</w:t>
      </w:r>
      <w:r w:rsidR="009B5665">
        <w:rPr>
          <w:rFonts w:hint="eastAsia"/>
        </w:rPr>
        <w:t>多项具有重要影响力的学术会议及</w:t>
      </w:r>
      <w:r w:rsidR="009B5665" w:rsidRPr="009B5665">
        <w:rPr>
          <w:rFonts w:hint="eastAsia"/>
        </w:rPr>
        <w:t>联盟活动</w:t>
      </w:r>
      <w:r w:rsidR="009B5665">
        <w:rPr>
          <w:rFonts w:hint="eastAsia"/>
        </w:rPr>
        <w:t>。</w:t>
      </w:r>
    </w:p>
    <w:p w14:paraId="1762DEE0" w14:textId="3B76FE1F" w:rsidR="004755EB" w:rsidRDefault="004755EB" w:rsidP="00391B14">
      <w:pPr>
        <w:pStyle w:val="a3"/>
        <w:ind w:firstLine="480"/>
      </w:pPr>
      <w:r w:rsidRPr="004755EB">
        <w:rPr>
          <w:rFonts w:hint="eastAsia"/>
        </w:rPr>
        <w:t>2020</w:t>
      </w:r>
      <w:r w:rsidRPr="004755EB">
        <w:rPr>
          <w:rFonts w:hint="eastAsia"/>
        </w:rPr>
        <w:t>年</w:t>
      </w:r>
      <w:r w:rsidRPr="004755EB">
        <w:rPr>
          <w:rFonts w:hint="eastAsia"/>
        </w:rPr>
        <w:t>10</w:t>
      </w:r>
      <w:r w:rsidRPr="004755EB">
        <w:rPr>
          <w:rFonts w:hint="eastAsia"/>
        </w:rPr>
        <w:t>月，中心骨干成员参加</w:t>
      </w:r>
      <w:r w:rsidRPr="004755EB">
        <w:rPr>
          <w:rFonts w:hint="eastAsia"/>
        </w:rPr>
        <w:t>2020</w:t>
      </w:r>
      <w:r w:rsidRPr="004755EB">
        <w:rPr>
          <w:rFonts w:hint="eastAsia"/>
        </w:rPr>
        <w:t>联合国开发计划书氢能产业大会，负责其中一个分会场的技术研讨《【安全论坛】第</w:t>
      </w:r>
      <w:r w:rsidRPr="004755EB">
        <w:rPr>
          <w:rFonts w:hint="eastAsia"/>
        </w:rPr>
        <w:t>2</w:t>
      </w:r>
      <w:r w:rsidRPr="004755EB">
        <w:rPr>
          <w:rFonts w:hint="eastAsia"/>
        </w:rPr>
        <w:t>届国际氢能标准和安全（南海）高端论坛》并作大会报告：</w:t>
      </w:r>
      <w:r w:rsidRPr="004755EB">
        <w:rPr>
          <w:rFonts w:hint="eastAsia"/>
        </w:rPr>
        <w:t>IV</w:t>
      </w:r>
      <w:proofErr w:type="gramStart"/>
      <w:r w:rsidRPr="004755EB">
        <w:rPr>
          <w:rFonts w:hint="eastAsia"/>
        </w:rPr>
        <w:t>型瓶技术</w:t>
      </w:r>
      <w:proofErr w:type="gramEnd"/>
      <w:r w:rsidRPr="004755EB">
        <w:rPr>
          <w:rFonts w:hint="eastAsia"/>
        </w:rPr>
        <w:t>发展现状、中国氢能储运装备发展现状和面临的挑战两个报告。中心成员在该会议的另外一个分会场《氢能技术与应用论坛》作“氢能管道输送发展现状和挑战”的报告。</w:t>
      </w:r>
    </w:p>
    <w:p w14:paraId="3856682F" w14:textId="77777777" w:rsidR="004755EB" w:rsidRDefault="004755EB" w:rsidP="004755EB">
      <w:pPr>
        <w:pStyle w:val="a3"/>
        <w:ind w:firstLine="480"/>
      </w:pPr>
      <w:r>
        <w:rPr>
          <w:rFonts w:hint="eastAsia"/>
        </w:rPr>
        <w:t>2020</w:t>
      </w:r>
      <w:r>
        <w:rPr>
          <w:rFonts w:hint="eastAsia"/>
        </w:rPr>
        <w:t>年</w:t>
      </w:r>
      <w:r>
        <w:rPr>
          <w:rFonts w:hint="eastAsia"/>
        </w:rPr>
        <w:t>10</w:t>
      </w:r>
      <w:r>
        <w:rPr>
          <w:rFonts w:hint="eastAsia"/>
        </w:rPr>
        <w:t>月，中心负责人郑津洋教授作为第二届全国气瓶标准化技术委员会车用高压燃料气瓶分技术委员会主任，组织召开了车用高压燃料气瓶分技术委员会</w:t>
      </w:r>
      <w:r>
        <w:rPr>
          <w:rFonts w:hint="eastAsia"/>
        </w:rPr>
        <w:t>2020</w:t>
      </w:r>
      <w:r>
        <w:rPr>
          <w:rFonts w:hint="eastAsia"/>
        </w:rPr>
        <w:t>年年会以及全国压缩氢气塑料内胆碳纤维全缠绕气瓶研讨会。</w:t>
      </w:r>
    </w:p>
    <w:p w14:paraId="5EFFCD6B" w14:textId="65E7A053" w:rsidR="004755EB" w:rsidRDefault="004755EB" w:rsidP="004755EB">
      <w:pPr>
        <w:pStyle w:val="a3"/>
        <w:ind w:firstLine="480"/>
      </w:pPr>
      <w:r>
        <w:rPr>
          <w:rFonts w:hint="eastAsia"/>
        </w:rPr>
        <w:t>2020</w:t>
      </w:r>
      <w:r>
        <w:rPr>
          <w:rFonts w:hint="eastAsia"/>
        </w:rPr>
        <w:t>年</w:t>
      </w:r>
      <w:r>
        <w:rPr>
          <w:rFonts w:hint="eastAsia"/>
        </w:rPr>
        <w:t>11</w:t>
      </w:r>
      <w:r>
        <w:rPr>
          <w:rFonts w:hint="eastAsia"/>
        </w:rPr>
        <w:t>月，中心协助中国机械工程学会压力容器分会在杭州召开中国机械工程学会压力容器分会</w:t>
      </w:r>
      <w:r>
        <w:rPr>
          <w:rFonts w:hint="eastAsia"/>
        </w:rPr>
        <w:t>2020</w:t>
      </w:r>
      <w:r>
        <w:rPr>
          <w:rFonts w:hint="eastAsia"/>
        </w:rPr>
        <w:t>年度常务理事</w:t>
      </w:r>
      <w:r>
        <w:rPr>
          <w:rFonts w:hint="eastAsia"/>
        </w:rPr>
        <w:t>(</w:t>
      </w:r>
      <w:r>
        <w:rPr>
          <w:rFonts w:hint="eastAsia"/>
        </w:rPr>
        <w:t>扩大</w:t>
      </w:r>
      <w:r>
        <w:rPr>
          <w:rFonts w:hint="eastAsia"/>
        </w:rPr>
        <w:t>)</w:t>
      </w:r>
      <w:r>
        <w:rPr>
          <w:rFonts w:hint="eastAsia"/>
        </w:rPr>
        <w:t>会议。</w:t>
      </w:r>
    </w:p>
    <w:p w14:paraId="2CD667E6" w14:textId="4ECFA58F" w:rsidR="00ED36DD" w:rsidRPr="00E81390" w:rsidRDefault="004755EB" w:rsidP="000A7698">
      <w:pPr>
        <w:pStyle w:val="a3"/>
        <w:ind w:firstLine="480"/>
      </w:pPr>
      <w:r w:rsidRPr="004755EB">
        <w:rPr>
          <w:rFonts w:hint="eastAsia"/>
        </w:rPr>
        <w:t>2020</w:t>
      </w:r>
      <w:r w:rsidRPr="004755EB">
        <w:rPr>
          <w:rFonts w:hint="eastAsia"/>
        </w:rPr>
        <w:t>年</w:t>
      </w:r>
      <w:r w:rsidRPr="004755EB">
        <w:rPr>
          <w:rFonts w:hint="eastAsia"/>
        </w:rPr>
        <w:t>11</w:t>
      </w:r>
      <w:r w:rsidRPr="004755EB">
        <w:rPr>
          <w:rFonts w:hint="eastAsia"/>
        </w:rPr>
        <w:t>月</w:t>
      </w:r>
      <w:r>
        <w:rPr>
          <w:rFonts w:hint="eastAsia"/>
        </w:rPr>
        <w:t>，</w:t>
      </w:r>
      <w:r w:rsidRPr="004755EB">
        <w:rPr>
          <w:rFonts w:hint="eastAsia"/>
        </w:rPr>
        <w:t>在杭州主办了第十二届全国压力容器设计学术会议，会议得到了</w:t>
      </w:r>
      <w:r w:rsidRPr="004755EB">
        <w:rPr>
          <w:rFonts w:hint="eastAsia"/>
        </w:rPr>
        <w:lastRenderedPageBreak/>
        <w:t>浙江大学化工机械研究所、中国压力容器学会设计委员会和和浙江省机械工程学会压力容器压力管道分会的大力支持。尽管受疫情影响，仍有来自国内高等院校、科研院所、工程公司、制造企业和检验机构等单位从事压力容器设计研究的一线科技工作者及研究生代表等七十多人参会。我校郑津洋教授、陈志平教授、刘宝庆副教授和十多名研究生参加了本次会议。</w:t>
      </w:r>
    </w:p>
    <w:p w14:paraId="385C9EDF" w14:textId="77777777" w:rsidR="0061227F" w:rsidRDefault="006A2A5B" w:rsidP="00336950">
      <w:pPr>
        <w:pStyle w:val="1"/>
      </w:pPr>
      <w:r>
        <w:t>学科发展与人才培养</w:t>
      </w:r>
    </w:p>
    <w:p w14:paraId="5447B351" w14:textId="77777777" w:rsidR="0061227F" w:rsidRDefault="006A2A5B" w:rsidP="00336950">
      <w:pPr>
        <w:pStyle w:val="2"/>
        <w:numPr>
          <w:ilvl w:val="0"/>
          <w:numId w:val="31"/>
        </w:numPr>
      </w:pPr>
      <w:r w:rsidRPr="00336950">
        <w:rPr>
          <w:rFonts w:eastAsia="仿宋_GB2312"/>
        </w:rPr>
        <w:t>支撑学科发展情况</w:t>
      </w:r>
      <w:r>
        <w:t>（</w:t>
      </w:r>
      <w:r>
        <w:rPr>
          <w:rFonts w:hint="eastAsia"/>
        </w:rPr>
        <w:t>本年度</w:t>
      </w:r>
      <w:r>
        <w:t>中心对学科建设的支撑作用以及推动学科交叉与新兴学科建设的情况，不超过</w:t>
      </w:r>
      <w:r>
        <w:t>1000</w:t>
      </w:r>
      <w:r>
        <w:t>字）</w:t>
      </w:r>
    </w:p>
    <w:p w14:paraId="776B48C4" w14:textId="2D89CB45" w:rsidR="00CD1141" w:rsidRDefault="004755EB" w:rsidP="000A7698">
      <w:pPr>
        <w:pStyle w:val="a3"/>
        <w:ind w:firstLine="480"/>
      </w:pPr>
      <w:r>
        <w:rPr>
          <w:rFonts w:hint="eastAsia"/>
        </w:rPr>
        <w:t>中心在学科建设中进一步</w:t>
      </w:r>
      <w:r w:rsidR="0039383E">
        <w:rPr>
          <w:rFonts w:hint="eastAsia"/>
        </w:rPr>
        <w:t>促进学科交叉</w:t>
      </w:r>
      <w:r>
        <w:rPr>
          <w:rFonts w:hint="eastAsia"/>
        </w:rPr>
        <w:t>发展</w:t>
      </w:r>
      <w:r w:rsidR="0039383E">
        <w:rPr>
          <w:rFonts w:hint="eastAsia"/>
        </w:rPr>
        <w:t>，本年度</w:t>
      </w:r>
      <w:r>
        <w:rPr>
          <w:rFonts w:hint="eastAsia"/>
        </w:rPr>
        <w:t>进一步</w:t>
      </w:r>
      <w:r w:rsidR="006A2A5B" w:rsidRPr="0034012E">
        <w:rPr>
          <w:rFonts w:hint="eastAsia"/>
        </w:rPr>
        <w:t>推进高压过程装备与新能源、新材料的交叉</w:t>
      </w:r>
      <w:r w:rsidR="0039383E">
        <w:rPr>
          <w:rFonts w:hint="eastAsia"/>
        </w:rPr>
        <w:t>，发展高压过程装备新材料</w:t>
      </w:r>
      <w:r w:rsidR="004B142A">
        <w:rPr>
          <w:rFonts w:hint="eastAsia"/>
        </w:rPr>
        <w:t>新工艺</w:t>
      </w:r>
      <w:r w:rsidR="0039383E">
        <w:rPr>
          <w:rFonts w:hint="eastAsia"/>
        </w:rPr>
        <w:t>技术方向</w:t>
      </w:r>
      <w:r w:rsidR="006A2A5B" w:rsidRPr="0034012E">
        <w:rPr>
          <w:rFonts w:hint="eastAsia"/>
        </w:rPr>
        <w:t>。</w:t>
      </w:r>
      <w:r w:rsidR="0039383E">
        <w:rPr>
          <w:rFonts w:hint="eastAsia"/>
        </w:rPr>
        <w:t>例如，通过能源、材料、机械与控制的交叉，发展</w:t>
      </w:r>
      <w:r w:rsidR="006A2A5B" w:rsidRPr="0034012E">
        <w:rPr>
          <w:rFonts w:hint="eastAsia"/>
        </w:rPr>
        <w:t>超长续航力的新能源</w:t>
      </w:r>
      <w:r w:rsidR="0039383E">
        <w:rPr>
          <w:rFonts w:hint="eastAsia"/>
        </w:rPr>
        <w:t>、</w:t>
      </w:r>
      <w:r w:rsidR="006A2A5B" w:rsidRPr="0034012E">
        <w:rPr>
          <w:rFonts w:hint="eastAsia"/>
        </w:rPr>
        <w:t>面向减振降噪的复合材料叶轮结构与工艺</w:t>
      </w:r>
      <w:r w:rsidR="0039383E">
        <w:rPr>
          <w:rFonts w:hint="eastAsia"/>
        </w:rPr>
        <w:t>、</w:t>
      </w:r>
      <w:r w:rsidR="006A2A5B" w:rsidRPr="0034012E">
        <w:rPr>
          <w:rFonts w:hint="eastAsia"/>
        </w:rPr>
        <w:t>面向动力装备减阻的表面微结构减阻材料</w:t>
      </w:r>
      <w:r w:rsidR="0039383E">
        <w:rPr>
          <w:rFonts w:hint="eastAsia"/>
        </w:rPr>
        <w:t>等</w:t>
      </w:r>
      <w:r w:rsidR="006A2A5B" w:rsidRPr="0034012E">
        <w:rPr>
          <w:rFonts w:hint="eastAsia"/>
        </w:rPr>
        <w:t>。</w:t>
      </w:r>
      <w:r w:rsidR="0039383E">
        <w:rPr>
          <w:rFonts w:hint="eastAsia"/>
        </w:rPr>
        <w:t>目前已</w:t>
      </w:r>
      <w:r w:rsidR="004B142A">
        <w:rPr>
          <w:rFonts w:hint="eastAsia"/>
        </w:rPr>
        <w:t>开展</w:t>
      </w:r>
      <w:r w:rsidR="00CD1141" w:rsidRPr="0034012E">
        <w:rPr>
          <w:rFonts w:hint="eastAsia"/>
        </w:rPr>
        <w:t>先进功能材料制造技术</w:t>
      </w:r>
      <w:r w:rsidR="004B142A">
        <w:rPr>
          <w:rFonts w:hint="eastAsia"/>
        </w:rPr>
        <w:t>、</w:t>
      </w:r>
      <w:r w:rsidR="00CD1141" w:rsidRPr="0034012E">
        <w:rPr>
          <w:rFonts w:hint="eastAsia"/>
        </w:rPr>
        <w:t>基于</w:t>
      </w:r>
      <w:proofErr w:type="gramStart"/>
      <w:r w:rsidR="00CD1141" w:rsidRPr="0034012E">
        <w:rPr>
          <w:rFonts w:hint="eastAsia"/>
        </w:rPr>
        <w:t>微流控</w:t>
      </w:r>
      <w:proofErr w:type="gramEnd"/>
      <w:r w:rsidR="00CD1141" w:rsidRPr="0034012E">
        <w:rPr>
          <w:rFonts w:hint="eastAsia"/>
        </w:rPr>
        <w:t>的</w:t>
      </w:r>
      <w:r w:rsidR="004B142A">
        <w:rPr>
          <w:rFonts w:hint="eastAsia"/>
        </w:rPr>
        <w:t>过程动力装备</w:t>
      </w:r>
      <w:r w:rsidR="00CD1141" w:rsidRPr="0034012E">
        <w:rPr>
          <w:rFonts w:hint="eastAsia"/>
        </w:rPr>
        <w:t>的特殊减阻材料、用于流体控制的仿生材料</w:t>
      </w:r>
      <w:r w:rsidR="004B142A">
        <w:rPr>
          <w:rFonts w:hint="eastAsia"/>
        </w:rPr>
        <w:t>等</w:t>
      </w:r>
      <w:r w:rsidR="00CD1141" w:rsidRPr="0034012E">
        <w:rPr>
          <w:rFonts w:hint="eastAsia"/>
        </w:rPr>
        <w:t>的研究工作。通过材料科学、化学、过程机械以及流体控制方向的交叉融合，来引领</w:t>
      </w:r>
      <w:r w:rsidR="004B142A">
        <w:rPr>
          <w:rFonts w:hint="eastAsia"/>
        </w:rPr>
        <w:t>流动控制与</w:t>
      </w:r>
      <w:r w:rsidR="00CD1141" w:rsidRPr="0034012E">
        <w:rPr>
          <w:rFonts w:hint="eastAsia"/>
        </w:rPr>
        <w:t>减阻领域的前沿技术和颠覆性技术的发展。同时</w:t>
      </w:r>
      <w:r w:rsidR="004B142A">
        <w:rPr>
          <w:rFonts w:hint="eastAsia"/>
        </w:rPr>
        <w:t>还</w:t>
      </w:r>
      <w:r w:rsidR="00CD1141" w:rsidRPr="0034012E">
        <w:rPr>
          <w:rFonts w:hint="eastAsia"/>
        </w:rPr>
        <w:t>在大腔体超高压技术、纳米结构陶瓷材料的超高压制备、新型高端超硬材料的合成与精密加工工具的设计制造等方向开展研究</w:t>
      </w:r>
      <w:r w:rsidR="004B142A">
        <w:rPr>
          <w:rFonts w:hint="eastAsia"/>
        </w:rPr>
        <w:t>，发展高压过程装备及其核心部件新工艺</w:t>
      </w:r>
      <w:r w:rsidR="00CD1141" w:rsidRPr="0034012E">
        <w:rPr>
          <w:rFonts w:hint="eastAsia"/>
        </w:rPr>
        <w:t>。</w:t>
      </w:r>
    </w:p>
    <w:p w14:paraId="1A47F0BB" w14:textId="0F1FE542" w:rsidR="000008C1" w:rsidRPr="0034012E" w:rsidRDefault="000008C1" w:rsidP="000A7698">
      <w:pPr>
        <w:pStyle w:val="a3"/>
        <w:ind w:firstLine="480"/>
      </w:pPr>
      <w:r w:rsidRPr="000008C1">
        <w:rPr>
          <w:rFonts w:hint="eastAsia"/>
        </w:rPr>
        <w:t>郑津洋教授牵头制定了“车用压缩氢气塑料内胆碳纤维全缠绕气瓶”团体标准</w:t>
      </w:r>
      <w:r>
        <w:rPr>
          <w:rFonts w:hint="eastAsia"/>
        </w:rPr>
        <w:t>，为</w:t>
      </w:r>
      <w:r w:rsidRPr="000008C1">
        <w:rPr>
          <w:rFonts w:hint="eastAsia"/>
        </w:rPr>
        <w:t>车用压缩氢气</w:t>
      </w:r>
      <w:r>
        <w:rPr>
          <w:rFonts w:hint="eastAsia"/>
        </w:rPr>
        <w:t>的推广应用打下基础。</w:t>
      </w:r>
      <w:r w:rsidRPr="000008C1">
        <w:rPr>
          <w:rFonts w:hint="eastAsia"/>
        </w:rPr>
        <w:t>该标准规定了车用压缩氢气塑料内胆碳纤维全缠绕气瓶（以下简称气瓶）的型式和参数、技术要求、试验方法、检验规则、安装防护、标志、包装、运输和储存等要求；适用于设计制造公称工作压力不超过</w:t>
      </w:r>
      <w:r w:rsidRPr="000008C1">
        <w:rPr>
          <w:rFonts w:hint="eastAsia"/>
        </w:rPr>
        <w:t>70MPa</w:t>
      </w:r>
      <w:r w:rsidRPr="000008C1">
        <w:rPr>
          <w:rFonts w:hint="eastAsia"/>
        </w:rPr>
        <w:t>、公称容积不大于</w:t>
      </w:r>
      <w:r w:rsidRPr="000008C1">
        <w:rPr>
          <w:rFonts w:hint="eastAsia"/>
        </w:rPr>
        <w:t>450 L</w:t>
      </w:r>
      <w:r w:rsidRPr="000008C1">
        <w:rPr>
          <w:rFonts w:hint="eastAsia"/>
        </w:rPr>
        <w:t>、贮存介质为压缩氢气、工作温度不低于</w:t>
      </w:r>
      <w:r w:rsidRPr="000008C1">
        <w:rPr>
          <w:rFonts w:hint="eastAsia"/>
        </w:rPr>
        <w:t xml:space="preserve">-40 </w:t>
      </w:r>
      <w:r w:rsidRPr="000008C1">
        <w:rPr>
          <w:rFonts w:hint="eastAsia"/>
        </w:rPr>
        <w:t>℃且不高于</w:t>
      </w:r>
      <w:r w:rsidRPr="000008C1">
        <w:rPr>
          <w:rFonts w:hint="eastAsia"/>
        </w:rPr>
        <w:t xml:space="preserve"> 85 </w:t>
      </w:r>
      <w:r w:rsidRPr="000008C1">
        <w:rPr>
          <w:rFonts w:hint="eastAsia"/>
        </w:rPr>
        <w:t>℃、固定在道路车辆上用作燃料箱的可重复充装气瓶。</w:t>
      </w:r>
    </w:p>
    <w:p w14:paraId="69D3915E" w14:textId="77777777" w:rsidR="0061227F" w:rsidRDefault="006A2A5B" w:rsidP="00336950">
      <w:pPr>
        <w:pStyle w:val="2"/>
      </w:pPr>
      <w:r>
        <w:rPr>
          <w:rFonts w:eastAsia="仿宋_GB2312"/>
        </w:rPr>
        <w:lastRenderedPageBreak/>
        <w:t>人才培养情况</w:t>
      </w:r>
      <w:r>
        <w:t>（</w:t>
      </w:r>
      <w:r>
        <w:rPr>
          <w:rFonts w:hint="eastAsia"/>
        </w:rPr>
        <w:t>本年度中心</w:t>
      </w:r>
      <w:r>
        <w:t>人才培养总体情况、研究生代表性成果、与国内外科研机构和行业企业开展联合培养情况，不超过</w:t>
      </w:r>
      <w:r>
        <w:t>1000</w:t>
      </w:r>
      <w:r>
        <w:t>字）</w:t>
      </w:r>
    </w:p>
    <w:p w14:paraId="747CC140" w14:textId="77777777" w:rsidR="00D35B70" w:rsidRDefault="00D35B70" w:rsidP="00D35B70">
      <w:pPr>
        <w:pStyle w:val="a3"/>
        <w:ind w:firstLine="480"/>
      </w:pPr>
      <w:r>
        <w:rPr>
          <w:rFonts w:hint="eastAsia"/>
        </w:rPr>
        <w:t>在研究队伍建设方面，本年度新引进百人计划研究员</w:t>
      </w:r>
      <w:r>
        <w:rPr>
          <w:rFonts w:hint="eastAsia"/>
        </w:rPr>
        <w:t>1</w:t>
      </w:r>
      <w:r>
        <w:rPr>
          <w:rFonts w:hint="eastAsia"/>
        </w:rPr>
        <w:t>名，并且通过与先进技术</w:t>
      </w:r>
      <w:proofErr w:type="gramStart"/>
      <w:r>
        <w:rPr>
          <w:rFonts w:hint="eastAsia"/>
        </w:rPr>
        <w:t>研究院双聘的</w:t>
      </w:r>
      <w:proofErr w:type="gramEnd"/>
      <w:r>
        <w:rPr>
          <w:rFonts w:hint="eastAsia"/>
        </w:rPr>
        <w:t>方式积极拓展人才队伍规模，通过先进技术研究院新引进百人计划研究员</w:t>
      </w:r>
      <w:r>
        <w:rPr>
          <w:rFonts w:hint="eastAsia"/>
        </w:rPr>
        <w:t>1</w:t>
      </w:r>
      <w:r>
        <w:rPr>
          <w:rFonts w:hint="eastAsia"/>
        </w:rPr>
        <w:t>名、助理研究员</w:t>
      </w:r>
      <w:r>
        <w:rPr>
          <w:rFonts w:hint="eastAsia"/>
        </w:rPr>
        <w:t>1</w:t>
      </w:r>
      <w:r>
        <w:rPr>
          <w:rFonts w:hint="eastAsia"/>
        </w:rPr>
        <w:t>名。在高层次人才培育方面，吴大转教授获批国防科技卓越青年科学基金。</w:t>
      </w:r>
    </w:p>
    <w:p w14:paraId="710EA8FC" w14:textId="1BDEE93E" w:rsidR="00D35B70" w:rsidRDefault="00D35B70" w:rsidP="00D35B70">
      <w:pPr>
        <w:pStyle w:val="a3"/>
        <w:ind w:firstLine="480"/>
      </w:pPr>
      <w:r>
        <w:rPr>
          <w:rFonts w:hint="eastAsia"/>
        </w:rPr>
        <w:t>在研究所运行管理方面，研究所除了非定期地召开所务会议、学术委员会会议处理相关事务之外，还制定了全体教师每月</w:t>
      </w:r>
      <w:r>
        <w:rPr>
          <w:rFonts w:hint="eastAsia"/>
        </w:rPr>
        <w:t>1</w:t>
      </w:r>
      <w:r>
        <w:rPr>
          <w:rFonts w:hint="eastAsia"/>
        </w:rPr>
        <w:t>次定期例会制度，及时向全所教师通报研究所的工作，并促进了教师之间的交流。同时，实验装置全年无事故运行，氢能、高速转子相关实验装置很好地支撑国家重点科研任务。</w:t>
      </w:r>
    </w:p>
    <w:p w14:paraId="4D7243E8" w14:textId="5A8503B6" w:rsidR="00336950" w:rsidRDefault="00336950" w:rsidP="00336950">
      <w:pPr>
        <w:pStyle w:val="a3"/>
        <w:numPr>
          <w:ilvl w:val="0"/>
          <w:numId w:val="29"/>
        </w:numPr>
        <w:ind w:firstLineChars="0"/>
      </w:pPr>
      <w:r>
        <w:rPr>
          <w:rFonts w:hint="eastAsia"/>
        </w:rPr>
        <w:t>中心成员吴大转获得国防科技卓越青年科学基金资助。吴大转教授主要从事特种流体机械和水下推进技术研究，在低噪声泵和推进技术方面突破低频噪声源抑制的关键技术问题，技术大量用于船用泵和推进器产品，解决重大装备减振降噪关键问题。</w:t>
      </w:r>
    </w:p>
    <w:p w14:paraId="3B30CF14" w14:textId="5D3C00C6" w:rsidR="00336950" w:rsidRDefault="00336950" w:rsidP="00336950">
      <w:pPr>
        <w:pStyle w:val="a3"/>
        <w:numPr>
          <w:ilvl w:val="0"/>
          <w:numId w:val="29"/>
        </w:numPr>
        <w:ind w:firstLineChars="0"/>
      </w:pPr>
      <w:r w:rsidRPr="00336950">
        <w:rPr>
          <w:rFonts w:hint="eastAsia"/>
        </w:rPr>
        <w:t>中心成员</w:t>
      </w:r>
      <w:r>
        <w:rPr>
          <w:rFonts w:hint="eastAsia"/>
        </w:rPr>
        <w:t>钱锦远</w:t>
      </w:r>
      <w:r w:rsidRPr="00336950">
        <w:rPr>
          <w:rFonts w:hint="eastAsia"/>
        </w:rPr>
        <w:t>晋升为浙江大学</w:t>
      </w:r>
      <w:r>
        <w:rPr>
          <w:rFonts w:hint="eastAsia"/>
        </w:rPr>
        <w:t>副</w:t>
      </w:r>
      <w:r w:rsidRPr="00336950">
        <w:rPr>
          <w:rFonts w:hint="eastAsia"/>
        </w:rPr>
        <w:t>教授。</w:t>
      </w:r>
      <w:r>
        <w:rPr>
          <w:rFonts w:hint="eastAsia"/>
        </w:rPr>
        <w:t>钱锦远博士主要从事先进流动控制和强化传热技术研究。着重围绕特种控制阀在大流量高压差工况下</w:t>
      </w:r>
      <w:proofErr w:type="gramStart"/>
      <w:r>
        <w:rPr>
          <w:rFonts w:hint="eastAsia"/>
        </w:rPr>
        <w:t>的阀内复杂</w:t>
      </w:r>
      <w:proofErr w:type="gramEnd"/>
      <w:r>
        <w:rPr>
          <w:rFonts w:hint="eastAsia"/>
        </w:rPr>
        <w:t>流动机理、流量调节精度和减振降噪技术，</w:t>
      </w:r>
      <w:proofErr w:type="gramStart"/>
      <w:r>
        <w:rPr>
          <w:rFonts w:hint="eastAsia"/>
        </w:rPr>
        <w:t>以及流固耦合</w:t>
      </w:r>
      <w:proofErr w:type="gramEnd"/>
      <w:r>
        <w:rPr>
          <w:rFonts w:hint="eastAsia"/>
        </w:rPr>
        <w:t>分析方法，开展了多项基础理论和关键技术研究工作。作为负责人承担国家自然科学基金青年基金</w:t>
      </w:r>
      <w:r>
        <w:rPr>
          <w:rFonts w:hint="eastAsia"/>
        </w:rPr>
        <w:t>1</w:t>
      </w:r>
      <w:r>
        <w:rPr>
          <w:rFonts w:hint="eastAsia"/>
        </w:rPr>
        <w:t>项，国家重点研发计划项目子课题</w:t>
      </w:r>
      <w:r>
        <w:rPr>
          <w:rFonts w:hint="eastAsia"/>
        </w:rPr>
        <w:t>1</w:t>
      </w:r>
      <w:r>
        <w:rPr>
          <w:rFonts w:hint="eastAsia"/>
        </w:rPr>
        <w:t>项，浙江省自然科学基金</w:t>
      </w:r>
      <w:r>
        <w:rPr>
          <w:rFonts w:hint="eastAsia"/>
        </w:rPr>
        <w:t>1</w:t>
      </w:r>
      <w:r>
        <w:rPr>
          <w:rFonts w:hint="eastAsia"/>
        </w:rPr>
        <w:t>项，浙江省重点研发计划课题</w:t>
      </w:r>
      <w:r>
        <w:rPr>
          <w:rFonts w:hint="eastAsia"/>
        </w:rPr>
        <w:t>2</w:t>
      </w:r>
      <w:r>
        <w:rPr>
          <w:rFonts w:hint="eastAsia"/>
        </w:rPr>
        <w:t>项，流体传动与机电系统国家重点实验室、机械系统与振动国家重点实验室等基金</w:t>
      </w:r>
      <w:r>
        <w:rPr>
          <w:rFonts w:hint="eastAsia"/>
        </w:rPr>
        <w:t>3</w:t>
      </w:r>
      <w:r>
        <w:rPr>
          <w:rFonts w:hint="eastAsia"/>
        </w:rPr>
        <w:t>项，先后服务了中核苏阀、重庆川仪、上海成套院、杭州特检院、宁波方太和</w:t>
      </w:r>
      <w:proofErr w:type="gramStart"/>
      <w:r>
        <w:rPr>
          <w:rFonts w:hint="eastAsia"/>
        </w:rPr>
        <w:t>青岛畅隆等</w:t>
      </w:r>
      <w:proofErr w:type="gramEnd"/>
      <w:r>
        <w:rPr>
          <w:rFonts w:hint="eastAsia"/>
        </w:rPr>
        <w:t>的关键产品设计和技术开发。已发表学术论文</w:t>
      </w:r>
      <w:r>
        <w:rPr>
          <w:rFonts w:hint="eastAsia"/>
        </w:rPr>
        <w:t>70</w:t>
      </w:r>
      <w:r>
        <w:rPr>
          <w:rFonts w:hint="eastAsia"/>
        </w:rPr>
        <w:t>余篇，其中第一</w:t>
      </w:r>
      <w:r>
        <w:rPr>
          <w:rFonts w:hint="eastAsia"/>
        </w:rPr>
        <w:t>/</w:t>
      </w:r>
      <w:r>
        <w:rPr>
          <w:rFonts w:hint="eastAsia"/>
        </w:rPr>
        <w:t>通讯作者高水平论文</w:t>
      </w:r>
      <w:r>
        <w:rPr>
          <w:rFonts w:hint="eastAsia"/>
        </w:rPr>
        <w:t>50</w:t>
      </w:r>
      <w:r>
        <w:rPr>
          <w:rFonts w:hint="eastAsia"/>
        </w:rPr>
        <w:t>余篇（</w:t>
      </w:r>
      <w:r>
        <w:rPr>
          <w:rFonts w:hint="eastAsia"/>
        </w:rPr>
        <w:t>ZJU-TOP</w:t>
      </w:r>
      <w:r>
        <w:rPr>
          <w:rFonts w:hint="eastAsia"/>
        </w:rPr>
        <w:t>期刊论文</w:t>
      </w:r>
      <w:r>
        <w:rPr>
          <w:rFonts w:hint="eastAsia"/>
        </w:rPr>
        <w:t>15</w:t>
      </w:r>
      <w:r>
        <w:rPr>
          <w:rFonts w:hint="eastAsia"/>
        </w:rPr>
        <w:t>篇）；已授权国家发明专利</w:t>
      </w:r>
      <w:r>
        <w:rPr>
          <w:rFonts w:hint="eastAsia"/>
        </w:rPr>
        <w:t>14</w:t>
      </w:r>
      <w:r>
        <w:rPr>
          <w:rFonts w:hint="eastAsia"/>
        </w:rPr>
        <w:t>项，申请</w:t>
      </w:r>
      <w:r>
        <w:rPr>
          <w:rFonts w:hint="eastAsia"/>
        </w:rPr>
        <w:t>PCT</w:t>
      </w:r>
      <w:r>
        <w:rPr>
          <w:rFonts w:hint="eastAsia"/>
        </w:rPr>
        <w:t>国际专利</w:t>
      </w:r>
      <w:r>
        <w:rPr>
          <w:rFonts w:hint="eastAsia"/>
        </w:rPr>
        <w:t>4</w:t>
      </w:r>
      <w:r>
        <w:rPr>
          <w:rFonts w:hint="eastAsia"/>
        </w:rPr>
        <w:t>项；作为主编出版《阀门设计与选用基础》教材，</w:t>
      </w:r>
      <w:r>
        <w:rPr>
          <w:rFonts w:hint="eastAsia"/>
        </w:rPr>
        <w:lastRenderedPageBreak/>
        <w:t>作为副主编出版《节能减排创新实践》教材；是</w:t>
      </w:r>
      <w:r>
        <w:rPr>
          <w:rFonts w:hint="eastAsia"/>
        </w:rPr>
        <w:t>SCI</w:t>
      </w:r>
      <w:r>
        <w:rPr>
          <w:rFonts w:hint="eastAsia"/>
        </w:rPr>
        <w:t>期刊《</w:t>
      </w:r>
      <w:r>
        <w:rPr>
          <w:rFonts w:hint="eastAsia"/>
        </w:rPr>
        <w:t>Micromachines</w:t>
      </w:r>
      <w:r>
        <w:rPr>
          <w:rFonts w:hint="eastAsia"/>
        </w:rPr>
        <w:t>》和《</w:t>
      </w:r>
      <w:r>
        <w:rPr>
          <w:rFonts w:hint="eastAsia"/>
        </w:rPr>
        <w:t>Processes</w:t>
      </w:r>
      <w:r>
        <w:rPr>
          <w:rFonts w:hint="eastAsia"/>
        </w:rPr>
        <w:t>》的客座编辑；长期担任</w:t>
      </w:r>
      <w:r>
        <w:rPr>
          <w:rFonts w:hint="eastAsia"/>
        </w:rPr>
        <w:t>ASME Journal of Fluids Engineering</w:t>
      </w:r>
      <w:r>
        <w:rPr>
          <w:rFonts w:hint="eastAsia"/>
        </w:rPr>
        <w:t>、</w:t>
      </w:r>
      <w:r>
        <w:rPr>
          <w:rFonts w:hint="eastAsia"/>
        </w:rPr>
        <w:t>International Journal of Heat and Mass Transfer</w:t>
      </w:r>
      <w:r>
        <w:rPr>
          <w:rFonts w:hint="eastAsia"/>
        </w:rPr>
        <w:t>、</w:t>
      </w:r>
      <w:r>
        <w:rPr>
          <w:rFonts w:hint="eastAsia"/>
        </w:rPr>
        <w:t>Energy</w:t>
      </w:r>
      <w:r>
        <w:rPr>
          <w:rFonts w:hint="eastAsia"/>
        </w:rPr>
        <w:t>、</w:t>
      </w:r>
      <w:r>
        <w:rPr>
          <w:rFonts w:hint="eastAsia"/>
        </w:rPr>
        <w:t>Energy Conversion and Management</w:t>
      </w:r>
      <w:r>
        <w:rPr>
          <w:rFonts w:hint="eastAsia"/>
        </w:rPr>
        <w:t>等</w:t>
      </w:r>
      <w:r>
        <w:rPr>
          <w:rFonts w:hint="eastAsia"/>
        </w:rPr>
        <w:t>60</w:t>
      </w:r>
      <w:r>
        <w:rPr>
          <w:rFonts w:hint="eastAsia"/>
        </w:rPr>
        <w:t>多种高水平期刊的审稿人。</w:t>
      </w:r>
      <w:r w:rsidRPr="00336950">
        <w:rPr>
          <w:rFonts w:hint="eastAsia"/>
        </w:rPr>
        <w:t>；</w:t>
      </w:r>
    </w:p>
    <w:p w14:paraId="51A6AA0B" w14:textId="393DF635" w:rsidR="00336950" w:rsidRDefault="00336950" w:rsidP="00336950">
      <w:pPr>
        <w:pStyle w:val="a3"/>
        <w:numPr>
          <w:ilvl w:val="0"/>
          <w:numId w:val="29"/>
        </w:numPr>
        <w:ind w:firstLineChars="0"/>
      </w:pPr>
      <w:r>
        <w:rPr>
          <w:rFonts w:hint="eastAsia"/>
        </w:rPr>
        <w:t>吴成硕同学美国机械工程师协会</w:t>
      </w:r>
      <w:r>
        <w:rPr>
          <w:rFonts w:hint="eastAsia"/>
        </w:rPr>
        <w:t>2020</w:t>
      </w:r>
      <w:r>
        <w:rPr>
          <w:rFonts w:hint="eastAsia"/>
        </w:rPr>
        <w:t>年流体工程夏季会议</w:t>
      </w:r>
      <w:r>
        <w:rPr>
          <w:rFonts w:hint="eastAsia"/>
        </w:rPr>
        <w:t>graduate scholarship award</w:t>
      </w:r>
      <w:r>
        <w:rPr>
          <w:rFonts w:hint="eastAsia"/>
        </w:rPr>
        <w:t>。</w:t>
      </w:r>
    </w:p>
    <w:p w14:paraId="6D7B2B02" w14:textId="77777777" w:rsidR="0061227F" w:rsidRDefault="006A2A5B" w:rsidP="00336950">
      <w:pPr>
        <w:pStyle w:val="2"/>
      </w:pPr>
      <w:r>
        <w:rPr>
          <w:rFonts w:eastAsia="仿宋_GB2312"/>
        </w:rPr>
        <w:t>研究队伍建设情况</w:t>
      </w:r>
      <w:r>
        <w:t>（本年度</w:t>
      </w:r>
      <w:r>
        <w:rPr>
          <w:rFonts w:hint="eastAsia"/>
        </w:rPr>
        <w:t>中心</w:t>
      </w:r>
      <w:r>
        <w:t>人才引进情况，</w:t>
      </w:r>
      <w:r>
        <w:t>40</w:t>
      </w:r>
      <w:r>
        <w:t>岁以下中青年教师培养、成长情况，不超过</w:t>
      </w:r>
      <w:r>
        <w:t>1000</w:t>
      </w:r>
      <w:r>
        <w:t>字）</w:t>
      </w:r>
    </w:p>
    <w:p w14:paraId="13BD4E88" w14:textId="0CAC5F30" w:rsidR="008A09E7" w:rsidRPr="0093276F" w:rsidRDefault="0052457C" w:rsidP="00A70600">
      <w:pPr>
        <w:pStyle w:val="a3"/>
        <w:ind w:firstLine="480"/>
      </w:pPr>
      <w:r>
        <w:rPr>
          <w:rFonts w:hint="eastAsia"/>
        </w:rPr>
        <w:t>本年度引进浙江大学百人计划研究员王海阔博士</w:t>
      </w:r>
      <w:r w:rsidR="008A09E7">
        <w:rPr>
          <w:rFonts w:hint="eastAsia"/>
        </w:rPr>
        <w:t>。</w:t>
      </w:r>
      <w:r w:rsidR="002C742D">
        <w:rPr>
          <w:rFonts w:hint="eastAsia"/>
        </w:rPr>
        <w:t>王海阔博士</w:t>
      </w:r>
      <w:r w:rsidR="002C742D">
        <w:rPr>
          <w:rFonts w:hint="eastAsia"/>
        </w:rPr>
        <w:t>主要</w:t>
      </w:r>
      <w:r w:rsidR="002C742D">
        <w:rPr>
          <w:rFonts w:hint="eastAsia"/>
        </w:rPr>
        <w:t>从事超硬材料合成、窗口</w:t>
      </w:r>
      <w:proofErr w:type="gramStart"/>
      <w:r w:rsidR="002C742D">
        <w:rPr>
          <w:rFonts w:hint="eastAsia"/>
        </w:rPr>
        <w:t>材料超</w:t>
      </w:r>
      <w:proofErr w:type="gramEnd"/>
      <w:r w:rsidR="002C742D">
        <w:rPr>
          <w:rFonts w:hint="eastAsia"/>
        </w:rPr>
        <w:t>精密加工、石油页岩气钻探关键材料攻关与大腔体超高压技术研究。</w:t>
      </w:r>
      <w:r w:rsidR="002C742D">
        <w:rPr>
          <w:rFonts w:hint="eastAsia"/>
        </w:rPr>
        <w:t>他</w:t>
      </w:r>
      <w:r w:rsidR="002C742D">
        <w:rPr>
          <w:rFonts w:hint="eastAsia"/>
        </w:rPr>
        <w:t>作为技术负责人攻克了石墨无触媒快速、直接转化合成大尺度透明纳米多晶钻石（金刚石）的技术（项目经费</w:t>
      </w:r>
      <w:r w:rsidR="002C742D">
        <w:rPr>
          <w:rFonts w:hint="eastAsia"/>
        </w:rPr>
        <w:t>1000</w:t>
      </w:r>
      <w:r w:rsidR="002C742D">
        <w:rPr>
          <w:rFonts w:hint="eastAsia"/>
        </w:rPr>
        <w:t>万元），并使相关成果产业化。部分指标国际领先，整体达到国际先进水平。相关成果已经开始在多种飞行器窗口加工中推广，并打破国外封锁广泛应用于同步辐射高压</w:t>
      </w:r>
      <w:r w:rsidR="002C742D">
        <w:rPr>
          <w:rFonts w:hint="eastAsia"/>
        </w:rPr>
        <w:t>X</w:t>
      </w:r>
      <w:r w:rsidR="002C742D">
        <w:rPr>
          <w:rFonts w:hint="eastAsia"/>
        </w:rPr>
        <w:t>射线吸收窗口。作为技术负责人设计了可产生</w:t>
      </w:r>
      <w:r w:rsidR="002C742D">
        <w:rPr>
          <w:rFonts w:hint="eastAsia"/>
        </w:rPr>
        <w:t>35</w:t>
      </w:r>
      <w:r w:rsidR="002C742D">
        <w:rPr>
          <w:rFonts w:hint="eastAsia"/>
        </w:rPr>
        <w:t>万大气压压强的大腔体超高压系统，是国内大腔体超高压技术压强记录的保持者</w:t>
      </w:r>
      <w:r w:rsidR="002C742D">
        <w:rPr>
          <w:rFonts w:hint="eastAsia"/>
        </w:rPr>
        <w:t>。</w:t>
      </w:r>
      <w:r w:rsidR="002C742D">
        <w:rPr>
          <w:rFonts w:hint="eastAsia"/>
        </w:rPr>
        <w:t>主持纵横向项目</w:t>
      </w:r>
      <w:r w:rsidR="002C742D">
        <w:rPr>
          <w:rFonts w:hint="eastAsia"/>
        </w:rPr>
        <w:t>3000</w:t>
      </w:r>
      <w:r w:rsidR="002C742D">
        <w:rPr>
          <w:rFonts w:hint="eastAsia"/>
        </w:rPr>
        <w:t>余万元，发表论文</w:t>
      </w:r>
      <w:r w:rsidR="002C742D">
        <w:rPr>
          <w:rFonts w:hint="eastAsia"/>
        </w:rPr>
        <w:t>40</w:t>
      </w:r>
      <w:r w:rsidR="002C742D">
        <w:rPr>
          <w:rFonts w:hint="eastAsia"/>
        </w:rPr>
        <w:t>余篇（</w:t>
      </w:r>
      <w:r w:rsidR="002C742D">
        <w:rPr>
          <w:rFonts w:hint="eastAsia"/>
        </w:rPr>
        <w:t xml:space="preserve">SCI </w:t>
      </w:r>
      <w:r w:rsidR="002C742D">
        <w:rPr>
          <w:rFonts w:hint="eastAsia"/>
        </w:rPr>
        <w:t>论文</w:t>
      </w:r>
      <w:r w:rsidR="002C742D">
        <w:rPr>
          <w:rFonts w:hint="eastAsia"/>
        </w:rPr>
        <w:t>20</w:t>
      </w:r>
      <w:r w:rsidR="002C742D">
        <w:rPr>
          <w:rFonts w:hint="eastAsia"/>
        </w:rPr>
        <w:t>余篇），申请发明专利</w:t>
      </w:r>
      <w:r w:rsidR="002C742D">
        <w:rPr>
          <w:rFonts w:hint="eastAsia"/>
        </w:rPr>
        <w:t>11</w:t>
      </w:r>
      <w:r w:rsidR="002C742D">
        <w:rPr>
          <w:rFonts w:hint="eastAsia"/>
        </w:rPr>
        <w:t>项（</w:t>
      </w:r>
      <w:r w:rsidR="002C742D">
        <w:rPr>
          <w:rFonts w:hint="eastAsia"/>
        </w:rPr>
        <w:t>8</w:t>
      </w:r>
      <w:r w:rsidR="002C742D">
        <w:rPr>
          <w:rFonts w:hint="eastAsia"/>
        </w:rPr>
        <w:t>项授权）</w:t>
      </w:r>
      <w:r w:rsidR="002C742D">
        <w:rPr>
          <w:rFonts w:hint="eastAsia"/>
        </w:rPr>
        <w:t>。</w:t>
      </w:r>
    </w:p>
    <w:p w14:paraId="607A8122" w14:textId="77777777" w:rsidR="0061227F" w:rsidRDefault="006A2A5B" w:rsidP="00336950">
      <w:pPr>
        <w:pStyle w:val="1"/>
      </w:pPr>
      <w:r>
        <w:t>开放与运行管理</w:t>
      </w:r>
    </w:p>
    <w:p w14:paraId="56B8EB5D" w14:textId="77777777" w:rsidR="0061227F" w:rsidRPr="00B97B23" w:rsidRDefault="006A2A5B" w:rsidP="00336950">
      <w:pPr>
        <w:pStyle w:val="2"/>
        <w:numPr>
          <w:ilvl w:val="0"/>
          <w:numId w:val="32"/>
        </w:numPr>
      </w:pPr>
      <w:r w:rsidRPr="00336950">
        <w:rPr>
          <w:rFonts w:eastAsia="仿宋_GB2312"/>
        </w:rPr>
        <w:t>主管部门、依托单位支持情况</w:t>
      </w:r>
      <w:r>
        <w:t>（主管部门和依托单位</w:t>
      </w:r>
      <w:r>
        <w:rPr>
          <w:rFonts w:hint="eastAsia"/>
        </w:rPr>
        <w:t>本年度</w:t>
      </w:r>
      <w:r>
        <w:t>为中心提供建设和运行经费、科研场所和仪器设备等条件保障情况，在学科建设、人才引进、研究生招生名额等方面给予优先支持的情况，不超过</w:t>
      </w:r>
      <w:r>
        <w:t>1000</w:t>
      </w:r>
      <w:r>
        <w:t>字）</w:t>
      </w:r>
    </w:p>
    <w:p w14:paraId="0F2A2BD9" w14:textId="77777777" w:rsidR="000744BE" w:rsidRDefault="0090667C" w:rsidP="008A7BF3">
      <w:pPr>
        <w:pStyle w:val="a3"/>
        <w:ind w:firstLine="480"/>
      </w:pPr>
      <w:r>
        <w:rPr>
          <w:rFonts w:hint="eastAsia"/>
        </w:rPr>
        <w:t>依托单位主要在科研场所、实验设备和运行经费方面为中心的发展提供支持，同</w:t>
      </w:r>
      <w:r>
        <w:rPr>
          <w:rFonts w:hint="eastAsia"/>
        </w:rPr>
        <w:lastRenderedPageBreak/>
        <w:t>时中心科研骨干自筹大量经费用于实验条件建设。目前，研究</w:t>
      </w:r>
      <w:r w:rsidR="00B97B23" w:rsidRPr="00B97B23">
        <w:rPr>
          <w:rFonts w:hint="eastAsia"/>
        </w:rPr>
        <w:t>中心总建筑面积为</w:t>
      </w:r>
      <w:r w:rsidR="00B97B23" w:rsidRPr="00B97B23">
        <w:rPr>
          <w:rFonts w:hint="eastAsia"/>
        </w:rPr>
        <w:t>4065</w:t>
      </w:r>
      <w:r>
        <w:rPr>
          <w:rFonts w:hint="eastAsia"/>
        </w:rPr>
        <w:t>平方米</w:t>
      </w:r>
      <w:r w:rsidR="00B97B23" w:rsidRPr="00B97B23">
        <w:rPr>
          <w:rFonts w:hint="eastAsia"/>
        </w:rPr>
        <w:t>，包含中心主体场地和四个分散的场地。中心主体建在浙江大学玉泉校区第四教学大楼一楼和化机小楼，承载除国防军</w:t>
      </w:r>
      <w:proofErr w:type="gramStart"/>
      <w:r w:rsidR="00B97B23" w:rsidRPr="00B97B23">
        <w:rPr>
          <w:rFonts w:hint="eastAsia"/>
        </w:rPr>
        <w:t>工任务</w:t>
      </w:r>
      <w:proofErr w:type="gramEnd"/>
      <w:r w:rsidR="00B97B23" w:rsidRPr="00B97B23">
        <w:rPr>
          <w:rFonts w:hint="eastAsia"/>
        </w:rPr>
        <w:t>之外的所有研究方向的功能模块。四个分散场地分别在玉泉</w:t>
      </w:r>
      <w:proofErr w:type="gramStart"/>
      <w:r w:rsidR="00B97B23" w:rsidRPr="00B97B23">
        <w:rPr>
          <w:rFonts w:hint="eastAsia"/>
        </w:rPr>
        <w:t>校区智泉大楼</w:t>
      </w:r>
      <w:proofErr w:type="gramEnd"/>
      <w:r w:rsidR="00B97B23" w:rsidRPr="00B97B23">
        <w:rPr>
          <w:rFonts w:hint="eastAsia"/>
        </w:rPr>
        <w:t>五楼与舟山校区智海大楼一楼、西溪校区西七大楼、海宁联合实验基地，分别承载国防军工技术研究、极端承压设备研究、高压过程装备安全与检测技术研究功能。</w:t>
      </w:r>
    </w:p>
    <w:p w14:paraId="5FE0EE3C" w14:textId="77777777" w:rsidR="00B97B23" w:rsidRDefault="00B97B23" w:rsidP="008A7BF3">
      <w:pPr>
        <w:pStyle w:val="a3"/>
        <w:ind w:firstLine="480"/>
      </w:pPr>
      <w:r w:rsidRPr="00B97B23">
        <w:rPr>
          <w:rFonts w:hint="eastAsia"/>
        </w:rPr>
        <w:t>在实验条件方面，中心面向极端承压装备、国防军工装备和新能源装备的重大科研需求，自</w:t>
      </w:r>
      <w:proofErr w:type="gramStart"/>
      <w:r w:rsidRPr="00B97B23">
        <w:rPr>
          <w:rFonts w:hint="eastAsia"/>
        </w:rPr>
        <w:t>研</w:t>
      </w:r>
      <w:proofErr w:type="gramEnd"/>
      <w:r w:rsidRPr="00B97B23">
        <w:rPr>
          <w:rFonts w:hint="eastAsia"/>
        </w:rPr>
        <w:t>自制了高压</w:t>
      </w:r>
      <w:proofErr w:type="gramStart"/>
      <w:r w:rsidRPr="00B97B23">
        <w:rPr>
          <w:rFonts w:hint="eastAsia"/>
        </w:rPr>
        <w:t>氢环境</w:t>
      </w:r>
      <w:proofErr w:type="gramEnd"/>
      <w:r w:rsidRPr="00B97B23">
        <w:rPr>
          <w:rFonts w:hint="eastAsia"/>
        </w:rPr>
        <w:t>零部件耐久试验装置、极低温试验装置、高压旋转密封试验装置等</w:t>
      </w:r>
      <w:r w:rsidRPr="00B97B23">
        <w:rPr>
          <w:rFonts w:hint="eastAsia"/>
        </w:rPr>
        <w:t>2</w:t>
      </w:r>
      <w:r w:rsidRPr="00B97B23">
        <w:t>0</w:t>
      </w:r>
      <w:r w:rsidRPr="00B97B23">
        <w:rPr>
          <w:rFonts w:hint="eastAsia"/>
        </w:rPr>
        <w:t>余套专用试验装置，购置了三维激光扫描系统、高分辨三重</w:t>
      </w:r>
      <w:proofErr w:type="gramStart"/>
      <w:r w:rsidRPr="00B97B23">
        <w:rPr>
          <w:rFonts w:hint="eastAsia"/>
        </w:rPr>
        <w:t>四级杆质谱分析</w:t>
      </w:r>
      <w:proofErr w:type="gramEnd"/>
      <w:r w:rsidRPr="00B97B23">
        <w:rPr>
          <w:rFonts w:hint="eastAsia"/>
        </w:rPr>
        <w:t>仪等先进的测试仪器</w:t>
      </w:r>
      <w:r w:rsidRPr="00B97B23">
        <w:rPr>
          <w:rFonts w:hint="eastAsia"/>
        </w:rPr>
        <w:t>2</w:t>
      </w:r>
      <w:r w:rsidRPr="00B97B23">
        <w:t>0</w:t>
      </w:r>
      <w:r w:rsidRPr="00B97B23">
        <w:rPr>
          <w:rFonts w:hint="eastAsia"/>
        </w:rPr>
        <w:t>台，并购置了多套高性能计算平台，配置了有限元分析软件、可燃气体爆炸模拟软件等先进的软件系统，包含软件在内的仪器设备固定资</w:t>
      </w:r>
      <w:r w:rsidRPr="009F578E">
        <w:rPr>
          <w:rFonts w:hint="eastAsia"/>
        </w:rPr>
        <w:t>产合计</w:t>
      </w:r>
      <w:r w:rsidRPr="009F578E">
        <w:rPr>
          <w:rFonts w:hint="eastAsia"/>
        </w:rPr>
        <w:t>3</w:t>
      </w:r>
      <w:r w:rsidRPr="009F578E">
        <w:t>800</w:t>
      </w:r>
      <w:r w:rsidRPr="009F578E">
        <w:rPr>
          <w:rFonts w:hint="eastAsia"/>
        </w:rPr>
        <w:t>余万元，其中，</w:t>
      </w:r>
      <w:r w:rsidR="0090667C" w:rsidRPr="009F578E">
        <w:rPr>
          <w:rFonts w:hint="eastAsia"/>
        </w:rPr>
        <w:t>本年度</w:t>
      </w:r>
      <w:r w:rsidRPr="009F578E">
        <w:rPr>
          <w:rFonts w:hint="eastAsia"/>
        </w:rPr>
        <w:t>新增固定资产</w:t>
      </w:r>
      <w:r w:rsidR="0090667C" w:rsidRPr="009F578E">
        <w:rPr>
          <w:rFonts w:hint="eastAsia"/>
        </w:rPr>
        <w:t>2</w:t>
      </w:r>
      <w:r w:rsidRPr="009F578E">
        <w:t>00</w:t>
      </w:r>
      <w:r w:rsidRPr="009F578E">
        <w:rPr>
          <w:rFonts w:hint="eastAsia"/>
        </w:rPr>
        <w:t>余万元。高压爆破试验台、高压大流量疲劳试验台、高压</w:t>
      </w:r>
      <w:proofErr w:type="gramStart"/>
      <w:r w:rsidRPr="009F578E">
        <w:rPr>
          <w:rFonts w:hint="eastAsia"/>
        </w:rPr>
        <w:t>氢环境</w:t>
      </w:r>
      <w:proofErr w:type="gramEnd"/>
      <w:r w:rsidRPr="009F578E">
        <w:rPr>
          <w:rFonts w:hint="eastAsia"/>
        </w:rPr>
        <w:t>零部件耐久性试验装置、高压</w:t>
      </w:r>
      <w:proofErr w:type="gramStart"/>
      <w:r w:rsidRPr="009F578E">
        <w:rPr>
          <w:rFonts w:hint="eastAsia"/>
        </w:rPr>
        <w:t>氢环境</w:t>
      </w:r>
      <w:proofErr w:type="gramEnd"/>
      <w:r w:rsidRPr="009F578E">
        <w:rPr>
          <w:rFonts w:hint="eastAsia"/>
        </w:rPr>
        <w:t>材料耐久性试验装置、快</w:t>
      </w:r>
      <w:proofErr w:type="gramStart"/>
      <w:r w:rsidRPr="009F578E">
        <w:rPr>
          <w:rFonts w:hint="eastAsia"/>
        </w:rPr>
        <w:t>开式</w:t>
      </w:r>
      <w:proofErr w:type="gramEnd"/>
      <w:r w:rsidRPr="009F578E">
        <w:rPr>
          <w:rFonts w:hint="eastAsia"/>
        </w:rPr>
        <w:t>高低温高压氢脆试验装置、极低温试验装</w:t>
      </w:r>
      <w:r w:rsidRPr="00B97B23">
        <w:rPr>
          <w:rFonts w:hint="eastAsia"/>
        </w:rPr>
        <w:t>置、湿转子动力学试验装置、瞬态离心泵性能试验装置、高压旋转密封试验装置、</w:t>
      </w:r>
      <w:r w:rsidRPr="00B97B23">
        <w:rPr>
          <w:rFonts w:hint="eastAsia"/>
        </w:rPr>
        <w:t>ZUST</w:t>
      </w:r>
      <w:r w:rsidRPr="00B97B23">
        <w:t>-1</w:t>
      </w:r>
      <w:r w:rsidRPr="00B97B23">
        <w:rPr>
          <w:rFonts w:hint="eastAsia"/>
        </w:rPr>
        <w:t>型转子超速试验台等</w:t>
      </w:r>
      <w:r w:rsidRPr="00B97B23">
        <w:rPr>
          <w:rFonts w:hint="eastAsia"/>
        </w:rPr>
        <w:t>1</w:t>
      </w:r>
      <w:r w:rsidRPr="00B97B23">
        <w:t>0</w:t>
      </w:r>
      <w:r w:rsidRPr="00B97B23">
        <w:rPr>
          <w:rFonts w:hint="eastAsia"/>
        </w:rPr>
        <w:t>套自</w:t>
      </w:r>
      <w:proofErr w:type="gramStart"/>
      <w:r w:rsidRPr="00B97B23">
        <w:rPr>
          <w:rFonts w:hint="eastAsia"/>
        </w:rPr>
        <w:t>研</w:t>
      </w:r>
      <w:proofErr w:type="gramEnd"/>
      <w:r w:rsidRPr="00B97B23">
        <w:rPr>
          <w:rFonts w:hint="eastAsia"/>
        </w:rPr>
        <w:t>自制设备通过第三方检验，已为国内外研究机构和企业提供公共服务。</w:t>
      </w:r>
      <w:r w:rsidR="0090667C">
        <w:rPr>
          <w:rFonts w:hint="eastAsia"/>
        </w:rPr>
        <w:t>基于现有试验装置条件，本年度依托单位</w:t>
      </w:r>
      <w:r w:rsidR="00D35B70">
        <w:rPr>
          <w:rFonts w:hint="eastAsia"/>
        </w:rPr>
        <w:t>正在</w:t>
      </w:r>
      <w:r w:rsidR="0090667C">
        <w:rPr>
          <w:rFonts w:hint="eastAsia"/>
        </w:rPr>
        <w:t>开展实验室的</w:t>
      </w:r>
      <w:r w:rsidR="0090667C">
        <w:rPr>
          <w:rFonts w:hint="eastAsia"/>
        </w:rPr>
        <w:t>CNAS</w:t>
      </w:r>
      <w:r w:rsidR="0090667C">
        <w:rPr>
          <w:rFonts w:hint="eastAsia"/>
        </w:rPr>
        <w:t>论证。</w:t>
      </w:r>
    </w:p>
    <w:p w14:paraId="2F8F4697" w14:textId="4A9B2602" w:rsidR="00DA55F6" w:rsidRPr="00B97B23" w:rsidRDefault="004D1F38" w:rsidP="008A7BF3">
      <w:pPr>
        <w:pStyle w:val="a3"/>
        <w:ind w:firstLine="480"/>
      </w:pPr>
      <w:r w:rsidRPr="004D1F38">
        <w:rPr>
          <w:rFonts w:hint="eastAsia"/>
        </w:rPr>
        <w:t>同时，在国家重点研发计划课题的资助，中心初步建成了基于主动式制冷机技术的温度最低可达液氢温区的低温材料力学性能测试平台，通过温度调控，可进行液氮、液氢等不同温</w:t>
      </w:r>
      <w:proofErr w:type="gramStart"/>
      <w:r w:rsidRPr="004D1F38">
        <w:rPr>
          <w:rFonts w:hint="eastAsia"/>
        </w:rPr>
        <w:t>区材料</w:t>
      </w:r>
      <w:proofErr w:type="gramEnd"/>
      <w:r w:rsidRPr="004D1F38">
        <w:rPr>
          <w:rFonts w:hint="eastAsia"/>
        </w:rPr>
        <w:t>的拉伸、压缩、疲劳等低温性能测试，具有测量温度低、温区宽、温度分布均匀、测试成本低、适应性广等优点。</w:t>
      </w:r>
    </w:p>
    <w:p w14:paraId="2693CE19" w14:textId="77777777" w:rsidR="0061227F" w:rsidRDefault="006A2A5B" w:rsidP="00336950">
      <w:pPr>
        <w:pStyle w:val="2"/>
      </w:pPr>
      <w:r>
        <w:rPr>
          <w:rFonts w:eastAsia="仿宋_GB2312"/>
        </w:rPr>
        <w:t>仪器设备开放共享情况</w:t>
      </w:r>
      <w:r>
        <w:t>（本年度中心</w:t>
      </w:r>
      <w:r>
        <w:t>30</w:t>
      </w:r>
      <w:r>
        <w:t>万以上大型仪器设备的使用、开放共享情况，研制新设备和升级改造旧设备等方面的情况）</w:t>
      </w:r>
    </w:p>
    <w:p w14:paraId="0F565440" w14:textId="533DA380" w:rsidR="007D274B" w:rsidRDefault="00114A6C" w:rsidP="008A7BF3">
      <w:pPr>
        <w:pStyle w:val="a3"/>
        <w:ind w:firstLine="480"/>
      </w:pPr>
      <w:r>
        <w:rPr>
          <w:rFonts w:hint="eastAsia"/>
        </w:rPr>
        <w:t>根据科研</w:t>
      </w:r>
      <w:r w:rsidR="006F521B" w:rsidRPr="006F521B">
        <w:rPr>
          <w:rFonts w:hint="eastAsia"/>
        </w:rPr>
        <w:t>仪器设备开放共享</w:t>
      </w:r>
      <w:r>
        <w:rPr>
          <w:rFonts w:hint="eastAsia"/>
        </w:rPr>
        <w:t>的原则</w:t>
      </w:r>
      <w:r w:rsidR="006F521B" w:rsidRPr="006F521B">
        <w:rPr>
          <w:rFonts w:hint="eastAsia"/>
        </w:rPr>
        <w:t>，</w:t>
      </w:r>
      <w:r>
        <w:rPr>
          <w:rFonts w:hint="eastAsia"/>
        </w:rPr>
        <w:t>发挥高压过程装备与安</w:t>
      </w:r>
      <w:r w:rsidRPr="0052457C">
        <w:rPr>
          <w:rFonts w:hint="eastAsia"/>
        </w:rPr>
        <w:t>全在“高压”特种装</w:t>
      </w:r>
      <w:r w:rsidRPr="0052457C">
        <w:rPr>
          <w:rFonts w:hint="eastAsia"/>
        </w:rPr>
        <w:lastRenderedPageBreak/>
        <w:t>备领域的技术优势与特色，</w:t>
      </w:r>
      <w:r w:rsidR="006F521B" w:rsidRPr="0052457C">
        <w:rPr>
          <w:rFonts w:hint="eastAsia"/>
        </w:rPr>
        <w:t>调动教学、科研及仪器设备管理人员的积极性，</w:t>
      </w:r>
      <w:r w:rsidRPr="0052457C">
        <w:rPr>
          <w:rFonts w:hint="eastAsia"/>
        </w:rPr>
        <w:t>方便</w:t>
      </w:r>
      <w:r w:rsidR="006F521B" w:rsidRPr="0052457C">
        <w:rPr>
          <w:rFonts w:hint="eastAsia"/>
        </w:rPr>
        <w:t>各研究院所和相关大学</w:t>
      </w:r>
      <w:r w:rsidRPr="0052457C">
        <w:rPr>
          <w:rFonts w:hint="eastAsia"/>
        </w:rPr>
        <w:t>使用中心的设备</w:t>
      </w:r>
      <w:r w:rsidR="006F521B" w:rsidRPr="0052457C">
        <w:rPr>
          <w:rFonts w:hint="eastAsia"/>
        </w:rPr>
        <w:t>，</w:t>
      </w:r>
      <w:r w:rsidRPr="0052457C">
        <w:rPr>
          <w:rFonts w:hint="eastAsia"/>
        </w:rPr>
        <w:t>同时也提升了高压过程装备与安全</w:t>
      </w:r>
      <w:r>
        <w:rPr>
          <w:rFonts w:hint="eastAsia"/>
        </w:rPr>
        <w:t>工程研究中心</w:t>
      </w:r>
      <w:r w:rsidR="006F521B" w:rsidRPr="006F521B">
        <w:rPr>
          <w:rFonts w:hint="eastAsia"/>
        </w:rPr>
        <w:t>设备的利用</w:t>
      </w:r>
      <w:r>
        <w:rPr>
          <w:rFonts w:hint="eastAsia"/>
        </w:rPr>
        <w:t>效率</w:t>
      </w:r>
      <w:r w:rsidR="006F521B" w:rsidRPr="006F521B">
        <w:rPr>
          <w:rFonts w:hint="eastAsia"/>
        </w:rPr>
        <w:t>。</w:t>
      </w:r>
      <w:r>
        <w:rPr>
          <w:rFonts w:hint="eastAsia"/>
        </w:rPr>
        <w:t>通过设备开发共享，为多项国家重点研发专项、国际合作项目的完成</w:t>
      </w:r>
      <w:r w:rsidR="005B3A2A">
        <w:rPr>
          <w:rFonts w:hint="eastAsia"/>
        </w:rPr>
        <w:t>发挥了重要作用，为</w:t>
      </w:r>
      <w:r>
        <w:rPr>
          <w:rFonts w:hint="eastAsia"/>
        </w:rPr>
        <w:t>高压过程装备</w:t>
      </w:r>
      <w:r w:rsidR="005B3A2A">
        <w:rPr>
          <w:rFonts w:hint="eastAsia"/>
        </w:rPr>
        <w:t>行业发展提供关键</w:t>
      </w:r>
      <w:r>
        <w:rPr>
          <w:rFonts w:hint="eastAsia"/>
        </w:rPr>
        <w:t>的材料与设备</w:t>
      </w:r>
      <w:r w:rsidR="005B3A2A">
        <w:rPr>
          <w:rFonts w:hint="eastAsia"/>
        </w:rPr>
        <w:t>基础</w:t>
      </w:r>
      <w:r>
        <w:rPr>
          <w:rFonts w:hint="eastAsia"/>
        </w:rPr>
        <w:t>性能</w:t>
      </w:r>
      <w:r w:rsidR="005B3A2A">
        <w:rPr>
          <w:rFonts w:hint="eastAsia"/>
        </w:rPr>
        <w:t>数据。</w:t>
      </w:r>
      <w:r w:rsidR="0090667C">
        <w:rPr>
          <w:rFonts w:hint="eastAsia"/>
        </w:rPr>
        <w:t>本年度研究中心典型装置的使用情况</w:t>
      </w:r>
      <w:r>
        <w:rPr>
          <w:rFonts w:hint="eastAsia"/>
        </w:rPr>
        <w:t>举例</w:t>
      </w:r>
      <w:r w:rsidR="0090667C">
        <w:rPr>
          <w:rFonts w:hint="eastAsia"/>
        </w:rPr>
        <w:t>如下：</w:t>
      </w:r>
    </w:p>
    <w:p w14:paraId="7DEAD371" w14:textId="04DD18DD" w:rsidR="0061227F" w:rsidRPr="0090667C" w:rsidRDefault="006A2A5B" w:rsidP="008A7BF3">
      <w:pPr>
        <w:pStyle w:val="a3"/>
        <w:numPr>
          <w:ilvl w:val="0"/>
          <w:numId w:val="27"/>
        </w:numPr>
        <w:ind w:firstLineChars="0"/>
      </w:pPr>
      <w:r w:rsidRPr="0090667C">
        <w:rPr>
          <w:rFonts w:hint="eastAsia"/>
        </w:rPr>
        <w:t>高压</w:t>
      </w:r>
      <w:proofErr w:type="gramStart"/>
      <w:r w:rsidRPr="0090667C">
        <w:rPr>
          <w:rFonts w:hint="eastAsia"/>
        </w:rPr>
        <w:t>氢环境</w:t>
      </w:r>
      <w:proofErr w:type="gramEnd"/>
      <w:r w:rsidRPr="0090667C">
        <w:rPr>
          <w:rFonts w:hint="eastAsia"/>
        </w:rPr>
        <w:t>材料耐久性试验装置</w:t>
      </w:r>
      <w:r w:rsidR="0090667C">
        <w:rPr>
          <w:rFonts w:hint="eastAsia"/>
        </w:rPr>
        <w:t>。</w:t>
      </w:r>
      <w:r w:rsidR="004D1F38" w:rsidRPr="004D1F38">
        <w:rPr>
          <w:rFonts w:hint="eastAsia"/>
        </w:rPr>
        <w:t>依托国家重点研发计划课题</w:t>
      </w:r>
      <w:r w:rsidR="004D1F38" w:rsidRPr="004D1F38">
        <w:rPr>
          <w:rFonts w:hint="eastAsia"/>
        </w:rPr>
        <w:t xml:space="preserve"> </w:t>
      </w:r>
      <w:r w:rsidR="004D1F38" w:rsidRPr="004D1F38">
        <w:rPr>
          <w:rFonts w:hint="eastAsia"/>
        </w:rPr>
        <w:t>（</w:t>
      </w:r>
      <w:r w:rsidR="004D1F38" w:rsidRPr="004D1F38">
        <w:rPr>
          <w:rFonts w:hint="eastAsia"/>
        </w:rPr>
        <w:t>2019YFB1505302</w:t>
      </w:r>
      <w:r w:rsidR="004D1F38" w:rsidRPr="004D1F38">
        <w:rPr>
          <w:rFonts w:hint="eastAsia"/>
        </w:rPr>
        <w:t>密封材料及密封件在高压</w:t>
      </w:r>
      <w:proofErr w:type="gramStart"/>
      <w:r w:rsidR="004D1F38" w:rsidRPr="004D1F38">
        <w:rPr>
          <w:rFonts w:hint="eastAsia"/>
        </w:rPr>
        <w:t>氢环境</w:t>
      </w:r>
      <w:proofErr w:type="gramEnd"/>
      <w:r w:rsidR="004D1F38" w:rsidRPr="004D1F38">
        <w:rPr>
          <w:rFonts w:hint="eastAsia"/>
        </w:rPr>
        <w:t>中损伤检测技术及测试装备），基于原有的高压</w:t>
      </w:r>
      <w:proofErr w:type="gramStart"/>
      <w:r w:rsidR="004D1F38" w:rsidRPr="004D1F38">
        <w:rPr>
          <w:rFonts w:hint="eastAsia"/>
        </w:rPr>
        <w:t>氢环境</w:t>
      </w:r>
      <w:proofErr w:type="gramEnd"/>
      <w:r w:rsidR="004D1F38" w:rsidRPr="004D1F38">
        <w:rPr>
          <w:rFonts w:hint="eastAsia"/>
        </w:rPr>
        <w:t>零部件耐久性试验装置，研制非金属密封件高压</w:t>
      </w:r>
      <w:proofErr w:type="gramStart"/>
      <w:r w:rsidR="004D1F38" w:rsidRPr="004D1F38">
        <w:rPr>
          <w:rFonts w:hint="eastAsia"/>
        </w:rPr>
        <w:t>氢环境</w:t>
      </w:r>
      <w:proofErr w:type="gramEnd"/>
      <w:r w:rsidR="004D1F38" w:rsidRPr="004D1F38">
        <w:rPr>
          <w:rFonts w:hint="eastAsia"/>
        </w:rPr>
        <w:t>服役性能测试装置，开展了密封件的高压氢气耐久性测试方法及疲劳性能测试方法，为非金属</w:t>
      </w:r>
      <w:proofErr w:type="gramStart"/>
      <w:r w:rsidR="004D1F38" w:rsidRPr="004D1F38">
        <w:rPr>
          <w:rFonts w:hint="eastAsia"/>
        </w:rPr>
        <w:t>密封件氢相容性</w:t>
      </w:r>
      <w:proofErr w:type="gramEnd"/>
      <w:r w:rsidR="004D1F38" w:rsidRPr="004D1F38">
        <w:rPr>
          <w:rFonts w:hint="eastAsia"/>
        </w:rPr>
        <w:t>实验方法的建立提供数据支持。</w:t>
      </w:r>
    </w:p>
    <w:p w14:paraId="34BE9F18" w14:textId="727C2FBD" w:rsidR="0061227F" w:rsidRPr="0090667C" w:rsidRDefault="006A2A5B" w:rsidP="008A7BF3">
      <w:pPr>
        <w:pStyle w:val="a3"/>
        <w:numPr>
          <w:ilvl w:val="0"/>
          <w:numId w:val="27"/>
        </w:numPr>
        <w:ind w:firstLineChars="0"/>
      </w:pPr>
      <w:r w:rsidRPr="0090667C">
        <w:rPr>
          <w:rFonts w:hint="eastAsia"/>
        </w:rPr>
        <w:t>高压压力爆破试验台</w:t>
      </w:r>
      <w:r w:rsidR="0090667C">
        <w:rPr>
          <w:rFonts w:hint="eastAsia"/>
        </w:rPr>
        <w:t>。</w:t>
      </w:r>
      <w:r w:rsidRPr="0090667C">
        <w:rPr>
          <w:rFonts w:hint="eastAsia"/>
        </w:rPr>
        <w:t>①承担国家重点专项：国家重点研发计划项目《移动式承压类特种设备风险防控与治理关键技术研究》，国家重点研发计划项目《氢能储运装备失效模式、损伤机理与质量影响因素研究》</w:t>
      </w:r>
      <w:r w:rsidR="0090667C">
        <w:rPr>
          <w:rFonts w:hint="eastAsia"/>
        </w:rPr>
        <w:t>。</w:t>
      </w:r>
    </w:p>
    <w:p w14:paraId="0FEA3E1A" w14:textId="21405468" w:rsidR="0061227F" w:rsidRPr="0090667C" w:rsidRDefault="006A2A5B" w:rsidP="008A7BF3">
      <w:pPr>
        <w:pStyle w:val="a3"/>
        <w:numPr>
          <w:ilvl w:val="0"/>
          <w:numId w:val="27"/>
        </w:numPr>
        <w:ind w:firstLineChars="0"/>
      </w:pPr>
      <w:r w:rsidRPr="0090667C">
        <w:rPr>
          <w:rFonts w:hint="eastAsia"/>
        </w:rPr>
        <w:t>高压大流量压力疲劳试验台</w:t>
      </w:r>
      <w:r w:rsidR="0090667C">
        <w:rPr>
          <w:rFonts w:hint="eastAsia"/>
        </w:rPr>
        <w:t>。</w:t>
      </w:r>
      <w:r w:rsidRPr="0090667C">
        <w:rPr>
          <w:rFonts w:hint="eastAsia"/>
        </w:rPr>
        <w:t>①承担国家重点专项：国家重点研发计划项目《移动式承压类特种设备风险防控与治理关键技术研究》，国家重点研发计划项目《氢能储运装备失效模式、损伤机理与质量影响因素研究》</w:t>
      </w:r>
      <w:r w:rsidR="0090667C">
        <w:rPr>
          <w:rFonts w:hint="eastAsia"/>
        </w:rPr>
        <w:t>。</w:t>
      </w:r>
    </w:p>
    <w:p w14:paraId="285D31E1" w14:textId="6F6B0F9C" w:rsidR="008A7BF3" w:rsidRPr="0090667C" w:rsidRDefault="008A7BF3" w:rsidP="008A7BF3">
      <w:pPr>
        <w:pStyle w:val="a3"/>
        <w:numPr>
          <w:ilvl w:val="0"/>
          <w:numId w:val="27"/>
        </w:numPr>
        <w:ind w:firstLineChars="0"/>
        <w:rPr>
          <w:sz w:val="28"/>
          <w:szCs w:val="28"/>
        </w:rPr>
      </w:pPr>
      <w:r w:rsidRPr="008A7BF3">
        <w:rPr>
          <w:rFonts w:hint="eastAsia"/>
        </w:rPr>
        <w:t>转子超速试验台。</w:t>
      </w:r>
      <w:r w:rsidR="00ED36DD" w:rsidRPr="00ED36DD">
        <w:rPr>
          <w:rFonts w:hint="eastAsia"/>
        </w:rPr>
        <w:t>完成中航工业集团南京机电液压工程研究中心委托的“</w:t>
      </w:r>
      <w:r w:rsidR="00ED36DD" w:rsidRPr="00ED36DD">
        <w:rPr>
          <w:rFonts w:hint="eastAsia"/>
        </w:rPr>
        <w:t>J/CLQ-40</w:t>
      </w:r>
      <w:r w:rsidR="00ED36DD" w:rsidRPr="00ED36DD">
        <w:rPr>
          <w:rFonts w:hint="eastAsia"/>
        </w:rPr>
        <w:t>涡轮组件转子包容性试验”任务。</w:t>
      </w:r>
    </w:p>
    <w:p w14:paraId="7070B681" w14:textId="7C6786A0" w:rsidR="00475174" w:rsidRPr="004D1F38" w:rsidRDefault="00ED36DD" w:rsidP="004D1F38">
      <w:pPr>
        <w:pStyle w:val="a3"/>
        <w:numPr>
          <w:ilvl w:val="0"/>
          <w:numId w:val="27"/>
        </w:numPr>
        <w:ind w:firstLineChars="0"/>
        <w:rPr>
          <w:sz w:val="21"/>
        </w:rPr>
      </w:pPr>
      <w:r w:rsidRPr="00ED36DD">
        <w:rPr>
          <w:rFonts w:hint="eastAsia"/>
        </w:rPr>
        <w:t>能效评估测试系统。该实验系统为满足团队正在承担的</w:t>
      </w:r>
      <w:r w:rsidRPr="00ED36DD">
        <w:rPr>
          <w:rFonts w:hint="eastAsia"/>
        </w:rPr>
        <w:t>2</w:t>
      </w:r>
      <w:r w:rsidRPr="00ED36DD">
        <w:rPr>
          <w:rFonts w:hint="eastAsia"/>
        </w:rPr>
        <w:t>项国家基金项目的研究需要，</w:t>
      </w:r>
      <w:r w:rsidRPr="00ED36DD">
        <w:rPr>
          <w:rFonts w:hint="eastAsia"/>
        </w:rPr>
        <w:t>2020</w:t>
      </w:r>
      <w:r w:rsidRPr="00ED36DD">
        <w:rPr>
          <w:rFonts w:hint="eastAsia"/>
        </w:rPr>
        <w:t>年度进行了功能提升，除可进行常规的液相搅拌宏观与微观混合外，还可进行轻浮颗粒、沉积颗粒的悬浮测试，此外在气液两相体系的搅拌传质测试方面也进行了拓展。</w:t>
      </w:r>
    </w:p>
    <w:p w14:paraId="2AA49153" w14:textId="276BED52" w:rsidR="004D1F38" w:rsidRDefault="004D1F38" w:rsidP="004D1F38">
      <w:pPr>
        <w:pStyle w:val="a3"/>
        <w:numPr>
          <w:ilvl w:val="0"/>
          <w:numId w:val="27"/>
        </w:numPr>
        <w:ind w:firstLineChars="0"/>
      </w:pPr>
      <w:r w:rsidRPr="004D1F38">
        <w:rPr>
          <w:rFonts w:hint="eastAsia"/>
        </w:rPr>
        <w:t>完成高压</w:t>
      </w:r>
      <w:proofErr w:type="gramStart"/>
      <w:r w:rsidRPr="004D1F38">
        <w:rPr>
          <w:rFonts w:hint="eastAsia"/>
        </w:rPr>
        <w:t>氢环境</w:t>
      </w:r>
      <w:proofErr w:type="gramEnd"/>
      <w:r w:rsidRPr="004D1F38">
        <w:rPr>
          <w:rFonts w:hint="eastAsia"/>
        </w:rPr>
        <w:t>非金属材料氢渗透试验装置的设计论证以及关键零部件的采购工作，并计划于</w:t>
      </w:r>
      <w:r w:rsidRPr="004D1F38">
        <w:rPr>
          <w:rFonts w:hint="eastAsia"/>
        </w:rPr>
        <w:t>2021</w:t>
      </w:r>
      <w:r w:rsidRPr="004D1F38">
        <w:rPr>
          <w:rFonts w:hint="eastAsia"/>
        </w:rPr>
        <w:t>年完成非金属材料氢渗透试验装置的研制和搭建，为国家重点研发计划课题的开展提供设备支持，同时为国家标准《高压氢气瓶塑料内胆和氢气相容性试验方法》的编制提供数据支撑。</w:t>
      </w:r>
    </w:p>
    <w:p w14:paraId="2F167983" w14:textId="77777777" w:rsidR="0061227F" w:rsidRDefault="006A2A5B" w:rsidP="00336950">
      <w:pPr>
        <w:pStyle w:val="2"/>
      </w:pPr>
      <w:r>
        <w:rPr>
          <w:rFonts w:eastAsia="仿宋_GB2312"/>
        </w:rPr>
        <w:lastRenderedPageBreak/>
        <w:t>学风建设情况</w:t>
      </w:r>
      <w:r>
        <w:t>（</w:t>
      </w:r>
      <w:r>
        <w:rPr>
          <w:rFonts w:hint="eastAsia"/>
        </w:rPr>
        <w:t>本年度</w:t>
      </w:r>
      <w:r>
        <w:t>中心加强学风建设的举措和成果，含讲座等情况）</w:t>
      </w:r>
    </w:p>
    <w:p w14:paraId="0C4059CE" w14:textId="7AEF36DC" w:rsidR="00D639BB" w:rsidRDefault="00D639BB" w:rsidP="008A7BF3">
      <w:pPr>
        <w:pStyle w:val="a3"/>
        <w:ind w:firstLine="480"/>
      </w:pPr>
      <w:r>
        <w:rPr>
          <w:rFonts w:hint="eastAsia"/>
        </w:rPr>
        <w:t>中心</w:t>
      </w:r>
      <w:r w:rsidRPr="00D639BB">
        <w:rPr>
          <w:rFonts w:hint="eastAsia"/>
        </w:rPr>
        <w:t>坚持</w:t>
      </w:r>
      <w:r>
        <w:rPr>
          <w:rFonts w:hint="eastAsia"/>
        </w:rPr>
        <w:t>科研发展</w:t>
      </w:r>
      <w:r w:rsidRPr="00D639BB">
        <w:rPr>
          <w:rFonts w:hint="eastAsia"/>
        </w:rPr>
        <w:t>和</w:t>
      </w:r>
      <w:r>
        <w:rPr>
          <w:rFonts w:hint="eastAsia"/>
        </w:rPr>
        <w:t>立德树人</w:t>
      </w:r>
      <w:r w:rsidRPr="00D639BB">
        <w:rPr>
          <w:rFonts w:hint="eastAsia"/>
        </w:rPr>
        <w:t>相统一，</w:t>
      </w:r>
      <w:r>
        <w:rPr>
          <w:rFonts w:hint="eastAsia"/>
        </w:rPr>
        <w:t>把人才培养和学风建设放在非常重要位置</w:t>
      </w:r>
      <w:r w:rsidRPr="00D639BB">
        <w:rPr>
          <w:rFonts w:hint="eastAsia"/>
        </w:rPr>
        <w:t>。</w:t>
      </w:r>
      <w:r>
        <w:rPr>
          <w:rFonts w:hint="eastAsia"/>
        </w:rPr>
        <w:t>通过</w:t>
      </w:r>
      <w:r w:rsidRPr="00D639BB">
        <w:rPr>
          <w:rFonts w:hint="eastAsia"/>
        </w:rPr>
        <w:t>推进基于科研实践、基于教学互动、基于学生个性的教学理念，促进形成能够激发、维持并持续优化的教育教学体系。</w:t>
      </w:r>
      <w:r>
        <w:rPr>
          <w:rFonts w:hint="eastAsia"/>
        </w:rPr>
        <w:t>同时，积极</w:t>
      </w:r>
      <w:r w:rsidRPr="00D639BB">
        <w:rPr>
          <w:rFonts w:hint="eastAsia"/>
        </w:rPr>
        <w:t>教导学生培养“工匠精神”，努力把事情做到极致，精通一项本领，心无旁骛。特别关注学生的科研底线教育，充分发挥</w:t>
      </w:r>
      <w:r>
        <w:rPr>
          <w:rFonts w:hint="eastAsia"/>
        </w:rPr>
        <w:t>中心各学术</w:t>
      </w:r>
      <w:r w:rsidRPr="00D639BB">
        <w:rPr>
          <w:rFonts w:hint="eastAsia"/>
        </w:rPr>
        <w:t>导师在科研诚信方面的言传身教作用，</w:t>
      </w:r>
      <w:r w:rsidR="002C742D">
        <w:rPr>
          <w:rFonts w:hint="eastAsia"/>
        </w:rPr>
        <w:t>通过</w:t>
      </w:r>
      <w:r w:rsidR="007A59C3">
        <w:rPr>
          <w:rFonts w:hint="eastAsia"/>
        </w:rPr>
        <w:t>本科生的《信息检索与科技写作》与研究生的《科技论文写作》两门课程</w:t>
      </w:r>
      <w:r w:rsidRPr="00D639BB">
        <w:rPr>
          <w:rFonts w:hint="eastAsia"/>
        </w:rPr>
        <w:t>，引导学生严格自律、坚守科研道德底线，遏制伪造、篡改、抄袭、剽窃等科研不端行为，避免署名不当、一稿多投等其他违背</w:t>
      </w:r>
      <w:proofErr w:type="gramStart"/>
      <w:r w:rsidRPr="00D639BB">
        <w:rPr>
          <w:rFonts w:hint="eastAsia"/>
        </w:rPr>
        <w:t>科学共同体</w:t>
      </w:r>
      <w:proofErr w:type="gramEnd"/>
      <w:r w:rsidRPr="00D639BB">
        <w:rPr>
          <w:rFonts w:hint="eastAsia"/>
        </w:rPr>
        <w:t>惯例的行为。</w:t>
      </w:r>
    </w:p>
    <w:p w14:paraId="1530BFC5" w14:textId="79E171EC" w:rsidR="004D1F38" w:rsidRDefault="004D1F38" w:rsidP="008A7BF3">
      <w:pPr>
        <w:pStyle w:val="a3"/>
        <w:ind w:firstLine="480"/>
      </w:pPr>
      <w:r w:rsidRPr="004D1F38">
        <w:rPr>
          <w:rFonts w:hint="eastAsia"/>
        </w:rPr>
        <w:t>为纪念学科创始人“王仁东教授”严谨治学、勇于创新、诲人不倦的精神，支持学科发展，由研究所教师和香港及内地校友发起，设立浙江大学过程装备与控制工程专业“王仁东专业新生奖</w:t>
      </w:r>
      <w:r w:rsidRPr="004D1F38">
        <w:rPr>
          <w:rFonts w:hint="eastAsia"/>
        </w:rPr>
        <w:t>/</w:t>
      </w:r>
      <w:r w:rsidRPr="004D1F38">
        <w:rPr>
          <w:rFonts w:hint="eastAsia"/>
        </w:rPr>
        <w:t>助学金”。用于奖励学业优秀的本科学生，帮助家庭贫困的在读全日制本科学生顺利完成学业，培养学生的自信心和对本专业的热爱，激励学生更加勤奋好学、刻苦钻研、奋发进取、立志成才，实现一个知识分子以知识和智慧回报祖国、服务社会的理想和愿望。</w:t>
      </w:r>
      <w:r w:rsidR="0052457C">
        <w:rPr>
          <w:rFonts w:hint="eastAsia"/>
        </w:rPr>
        <w:t>经学</w:t>
      </w:r>
      <w:proofErr w:type="gramStart"/>
      <w:r w:rsidR="0052457C">
        <w:rPr>
          <w:rFonts w:hint="eastAsia"/>
        </w:rPr>
        <w:t>生申请</w:t>
      </w:r>
      <w:proofErr w:type="gramEnd"/>
      <w:r w:rsidR="0052457C">
        <w:rPr>
          <w:rFonts w:hint="eastAsia"/>
        </w:rPr>
        <w:t>和</w:t>
      </w:r>
      <w:r w:rsidRPr="004D1F38">
        <w:rPr>
          <w:rFonts w:hint="eastAsia"/>
        </w:rPr>
        <w:t>浙江大学王仁东基金理事会及浙江大学化工机械研究所审定，</w:t>
      </w:r>
      <w:r w:rsidR="0052457C">
        <w:rPr>
          <w:rFonts w:hint="eastAsia"/>
        </w:rPr>
        <w:t>评选</w:t>
      </w:r>
      <w:r w:rsidRPr="004D1F38">
        <w:rPr>
          <w:rFonts w:hint="eastAsia"/>
        </w:rPr>
        <w:t>2020</w:t>
      </w:r>
      <w:r w:rsidRPr="004D1F38">
        <w:rPr>
          <w:rFonts w:hint="eastAsia"/>
        </w:rPr>
        <w:t>年王仁东奖学金</w:t>
      </w:r>
      <w:r w:rsidR="0052457C">
        <w:rPr>
          <w:rFonts w:hint="eastAsia"/>
        </w:rPr>
        <w:t>1</w:t>
      </w:r>
      <w:r w:rsidR="0052457C">
        <w:t>0</w:t>
      </w:r>
      <w:r w:rsidR="0052457C">
        <w:rPr>
          <w:rFonts w:hint="eastAsia"/>
        </w:rPr>
        <w:t>名</w:t>
      </w:r>
      <w:r w:rsidRPr="004D1F38">
        <w:rPr>
          <w:rFonts w:hint="eastAsia"/>
        </w:rPr>
        <w:t>及助学金</w:t>
      </w:r>
      <w:r w:rsidR="0052457C">
        <w:rPr>
          <w:rFonts w:hint="eastAsia"/>
        </w:rPr>
        <w:t>7</w:t>
      </w:r>
      <w:r w:rsidR="0052457C">
        <w:rPr>
          <w:rFonts w:hint="eastAsia"/>
        </w:rPr>
        <w:t>名</w:t>
      </w:r>
      <w:r w:rsidRPr="004D1F38">
        <w:rPr>
          <w:rFonts w:hint="eastAsia"/>
        </w:rPr>
        <w:t>。</w:t>
      </w:r>
    </w:p>
    <w:p w14:paraId="74AF881F" w14:textId="04FFF752" w:rsidR="0061227F" w:rsidRPr="002C5733" w:rsidRDefault="0052457C" w:rsidP="0052457C">
      <w:pPr>
        <w:pStyle w:val="a3"/>
        <w:ind w:firstLine="480"/>
      </w:pPr>
      <w:r>
        <w:rPr>
          <w:rFonts w:hint="eastAsia"/>
        </w:rPr>
        <w:t>为引导研究生同学</w:t>
      </w:r>
      <w:r w:rsidRPr="0052457C">
        <w:rPr>
          <w:rFonts w:hint="eastAsia"/>
        </w:rPr>
        <w:t>不断开拓创新，瞄准国家及区域重大需求，</w:t>
      </w:r>
      <w:r>
        <w:rPr>
          <w:rFonts w:hint="eastAsia"/>
        </w:rPr>
        <w:t>在</w:t>
      </w:r>
      <w:r w:rsidRPr="0052457C">
        <w:rPr>
          <w:rFonts w:hint="eastAsia"/>
        </w:rPr>
        <w:t>能源、安全、国防</w:t>
      </w:r>
      <w:r>
        <w:rPr>
          <w:rFonts w:hint="eastAsia"/>
        </w:rPr>
        <w:t>等领域发光发热。</w:t>
      </w:r>
      <w:r w:rsidR="004D1F38" w:rsidRPr="004D1F38">
        <w:rPr>
          <w:rFonts w:hint="eastAsia"/>
        </w:rPr>
        <w:t>2020</w:t>
      </w:r>
      <w:r w:rsidR="004D1F38" w:rsidRPr="004D1F38">
        <w:rPr>
          <w:rFonts w:hint="eastAsia"/>
        </w:rPr>
        <w:t>年</w:t>
      </w:r>
      <w:r w:rsidR="004D1F38" w:rsidRPr="004D1F38">
        <w:rPr>
          <w:rFonts w:hint="eastAsia"/>
        </w:rPr>
        <w:t>6</w:t>
      </w:r>
      <w:r w:rsidR="004D1F38" w:rsidRPr="004D1F38">
        <w:rPr>
          <w:rFonts w:hint="eastAsia"/>
        </w:rPr>
        <w:t>月</w:t>
      </w:r>
      <w:r w:rsidR="004D1F38" w:rsidRPr="004D1F38">
        <w:rPr>
          <w:rFonts w:hint="eastAsia"/>
        </w:rPr>
        <w:t>18</w:t>
      </w:r>
      <w:r w:rsidR="004D1F38" w:rsidRPr="004D1F38">
        <w:rPr>
          <w:rFonts w:hint="eastAsia"/>
        </w:rPr>
        <w:t>日下午，浙江大学能源工程学院化工机械研究所在永谦</w:t>
      </w:r>
      <w:r w:rsidR="004D1F38" w:rsidRPr="004D1F38">
        <w:rPr>
          <w:rFonts w:hint="eastAsia"/>
        </w:rPr>
        <w:t>B</w:t>
      </w:r>
      <w:r w:rsidR="004D1F38" w:rsidRPr="004D1F38">
        <w:rPr>
          <w:rFonts w:hint="eastAsia"/>
        </w:rPr>
        <w:t>座排练厅举办</w:t>
      </w:r>
      <w:r w:rsidR="004D1F38" w:rsidRPr="004D1F38">
        <w:rPr>
          <w:rFonts w:hint="eastAsia"/>
        </w:rPr>
        <w:t>2020</w:t>
      </w:r>
      <w:r w:rsidR="004D1F38" w:rsidRPr="004D1F38">
        <w:rPr>
          <w:rFonts w:hint="eastAsia"/>
        </w:rPr>
        <w:t>届毕业生欢送会。化机所所长洪老师、部分教师代表、学院辅导员吴艳虹老师和</w:t>
      </w:r>
      <w:r w:rsidR="004D1F38" w:rsidRPr="004D1F38">
        <w:rPr>
          <w:rFonts w:hint="eastAsia"/>
        </w:rPr>
        <w:t>30</w:t>
      </w:r>
      <w:r w:rsidR="004D1F38" w:rsidRPr="004D1F38">
        <w:rPr>
          <w:rFonts w:hint="eastAsia"/>
        </w:rPr>
        <w:t>多名毕业生参加了此次欢送会。</w:t>
      </w:r>
      <w:r w:rsidRPr="0052457C">
        <w:rPr>
          <w:rFonts w:hint="eastAsia"/>
        </w:rPr>
        <w:t>洪老师对顺利完成学业的</w:t>
      </w:r>
      <w:r w:rsidRPr="0052457C">
        <w:rPr>
          <w:rFonts w:hint="eastAsia"/>
        </w:rPr>
        <w:t>2020</w:t>
      </w:r>
      <w:r w:rsidRPr="0052457C">
        <w:rPr>
          <w:rFonts w:hint="eastAsia"/>
        </w:rPr>
        <w:t>届同学表示热烈的祝贺，对即将步入社会的他们给予嘱托，希望大家学有所成，在今后的工作中有更大的发展，洪老师说，“同学们来的时候以浙大为荣，将来浙大以你们为荣”，同时将来同学们如果有需求，母校和化机所愿意提供任何的帮助，并祝他们一路走好，前程似锦。</w:t>
      </w:r>
    </w:p>
    <w:p w14:paraId="0D05FA23" w14:textId="77777777" w:rsidR="0061227F" w:rsidRPr="00EF7761" w:rsidRDefault="006A2A5B" w:rsidP="00336950">
      <w:pPr>
        <w:pStyle w:val="2"/>
      </w:pPr>
      <w:r>
        <w:rPr>
          <w:rFonts w:eastAsia="仿宋_GB2312"/>
        </w:rPr>
        <w:lastRenderedPageBreak/>
        <w:t>技术委员会工作情况</w:t>
      </w:r>
      <w:r>
        <w:t>（本年度召开技术委员会情况）</w:t>
      </w:r>
    </w:p>
    <w:p w14:paraId="3959C158" w14:textId="77777777" w:rsidR="00EF7761" w:rsidRDefault="007A59C3" w:rsidP="008A7BF3">
      <w:pPr>
        <w:pStyle w:val="a3"/>
        <w:ind w:firstLine="480"/>
      </w:pPr>
      <w:r w:rsidRPr="007A59C3">
        <w:rPr>
          <w:rFonts w:hint="eastAsia"/>
        </w:rPr>
        <w:t>自中心</w:t>
      </w:r>
      <w:r w:rsidRPr="007A59C3">
        <w:rPr>
          <w:rFonts w:hint="eastAsia"/>
        </w:rPr>
        <w:t>2</w:t>
      </w:r>
      <w:r w:rsidRPr="007A59C3">
        <w:t>018</w:t>
      </w:r>
      <w:r w:rsidRPr="007A59C3">
        <w:rPr>
          <w:rFonts w:hint="eastAsia"/>
        </w:rPr>
        <w:t>年验收完成后，中心的各项工作成果和运行机制得到验收专家组的一致肯定。</w:t>
      </w:r>
      <w:r w:rsidRPr="007A59C3">
        <w:rPr>
          <w:rFonts w:hint="eastAsia"/>
        </w:rPr>
        <w:t>2</w:t>
      </w:r>
      <w:r w:rsidRPr="007A59C3">
        <w:t>019</w:t>
      </w:r>
      <w:r w:rsidRPr="007A59C3">
        <w:rPr>
          <w:rFonts w:hint="eastAsia"/>
        </w:rPr>
        <w:t>年以来中心技术委员会总体延续中心各研究方向和人才培养方面的运行管理模式，同时对专家提出的各项未来发展建议进行研讨和落实改进。</w:t>
      </w:r>
    </w:p>
    <w:p w14:paraId="435B2263" w14:textId="77777777" w:rsidR="00D10462" w:rsidRPr="007A59C3" w:rsidRDefault="00D10462" w:rsidP="008A7BF3">
      <w:pPr>
        <w:pStyle w:val="a3"/>
        <w:ind w:firstLine="480"/>
      </w:pPr>
      <w:r w:rsidRPr="00D10462">
        <w:rPr>
          <w:rFonts w:hint="eastAsia"/>
        </w:rPr>
        <w:t>在</w:t>
      </w:r>
      <w:r>
        <w:rPr>
          <w:rFonts w:hint="eastAsia"/>
        </w:rPr>
        <w:t>中心</w:t>
      </w:r>
      <w:r w:rsidRPr="00D10462">
        <w:rPr>
          <w:rFonts w:hint="eastAsia"/>
        </w:rPr>
        <w:t>运行管理方面，除了</w:t>
      </w:r>
      <w:r>
        <w:rPr>
          <w:rFonts w:hint="eastAsia"/>
        </w:rPr>
        <w:t>非</w:t>
      </w:r>
      <w:r w:rsidRPr="00D10462">
        <w:rPr>
          <w:rFonts w:hint="eastAsia"/>
        </w:rPr>
        <w:t>定期地召开</w:t>
      </w:r>
      <w:r>
        <w:rPr>
          <w:rFonts w:hint="eastAsia"/>
        </w:rPr>
        <w:t>中心骨干成员的研讨会</w:t>
      </w:r>
      <w:r w:rsidRPr="00D10462">
        <w:rPr>
          <w:rFonts w:hint="eastAsia"/>
        </w:rPr>
        <w:t>处理相关事务之外，还制定了</w:t>
      </w:r>
      <w:r>
        <w:rPr>
          <w:rFonts w:hint="eastAsia"/>
        </w:rPr>
        <w:t>整个研究所</w:t>
      </w:r>
      <w:r w:rsidRPr="00D10462">
        <w:rPr>
          <w:rFonts w:hint="eastAsia"/>
        </w:rPr>
        <w:t>教师每月</w:t>
      </w:r>
      <w:r w:rsidRPr="00D10462">
        <w:rPr>
          <w:rFonts w:hint="eastAsia"/>
        </w:rPr>
        <w:t>1</w:t>
      </w:r>
      <w:r w:rsidRPr="00D10462">
        <w:rPr>
          <w:rFonts w:hint="eastAsia"/>
        </w:rPr>
        <w:t>次定期例会制度，及时向</w:t>
      </w:r>
      <w:r>
        <w:rPr>
          <w:rFonts w:hint="eastAsia"/>
        </w:rPr>
        <w:t>中心成员及</w:t>
      </w:r>
      <w:r w:rsidRPr="00D10462">
        <w:rPr>
          <w:rFonts w:hint="eastAsia"/>
        </w:rPr>
        <w:t>全所教师通报</w:t>
      </w:r>
      <w:r>
        <w:rPr>
          <w:rFonts w:hint="eastAsia"/>
        </w:rPr>
        <w:t>中心</w:t>
      </w:r>
      <w:r w:rsidRPr="00D10462">
        <w:rPr>
          <w:rFonts w:hint="eastAsia"/>
        </w:rPr>
        <w:t>的工作，并促进了教师之间的交流。同时，实验装置全年无事故运行，氢能、高速转子相关实验装置很好地支撑国家重点科研任务。</w:t>
      </w:r>
    </w:p>
    <w:p w14:paraId="1A430C81" w14:textId="77777777" w:rsidR="0061227F" w:rsidRDefault="006A2A5B" w:rsidP="00336950">
      <w:pPr>
        <w:pStyle w:val="1"/>
      </w:pPr>
      <w:r>
        <w:t>下一年度工作计划（技术研发、成果转化、人才培养、团队建设和制度优化的总体计划，不超过</w:t>
      </w:r>
      <w:r>
        <w:t>1500</w:t>
      </w:r>
      <w:r>
        <w:t>字）</w:t>
      </w:r>
    </w:p>
    <w:p w14:paraId="194370DB" w14:textId="0E9932EE" w:rsidR="00716722" w:rsidRPr="00716722" w:rsidRDefault="00716722" w:rsidP="00336950">
      <w:pPr>
        <w:pStyle w:val="2"/>
        <w:numPr>
          <w:ilvl w:val="0"/>
          <w:numId w:val="33"/>
        </w:numPr>
      </w:pPr>
      <w:r w:rsidRPr="00716722">
        <w:rPr>
          <w:rFonts w:hint="eastAsia"/>
        </w:rPr>
        <w:t>技术研发与成果转化</w:t>
      </w:r>
    </w:p>
    <w:p w14:paraId="4B4D39AE" w14:textId="1364AC5D" w:rsidR="00716722" w:rsidRDefault="00716722" w:rsidP="008A7BF3">
      <w:pPr>
        <w:pStyle w:val="a3"/>
        <w:ind w:firstLine="480"/>
      </w:pPr>
      <w:proofErr w:type="gramStart"/>
      <w:r>
        <w:rPr>
          <w:rFonts w:hint="eastAsia"/>
        </w:rPr>
        <w:t>高压储输装备</w:t>
      </w:r>
      <w:proofErr w:type="gramEnd"/>
      <w:r>
        <w:rPr>
          <w:rFonts w:hint="eastAsia"/>
        </w:rPr>
        <w:t>方向：面向</w:t>
      </w:r>
      <w:r w:rsidR="002E5EE0">
        <w:rPr>
          <w:rFonts w:hint="eastAsia"/>
        </w:rPr>
        <w:t>氢能储运装备与核电冷却水管道成套技术</w:t>
      </w:r>
      <w:r>
        <w:rPr>
          <w:rFonts w:hint="eastAsia"/>
        </w:rPr>
        <w:t>，</w:t>
      </w:r>
      <w:r w:rsidR="002E5EE0">
        <w:rPr>
          <w:rFonts w:hint="eastAsia"/>
        </w:rPr>
        <w:t>重点攻克非金属内胆高压储氢气</w:t>
      </w:r>
      <w:proofErr w:type="gramStart"/>
      <w:r w:rsidR="002E5EE0">
        <w:rPr>
          <w:rFonts w:hint="eastAsia"/>
        </w:rPr>
        <w:t>瓶材料氢</w:t>
      </w:r>
      <w:proofErr w:type="gramEnd"/>
      <w:r w:rsidR="002E5EE0">
        <w:rPr>
          <w:rFonts w:hint="eastAsia"/>
        </w:rPr>
        <w:t>相容性测试与调控技术，以及非金属核电站冷却水管道的抗震性能测试与评价技术</w:t>
      </w:r>
      <w:r w:rsidR="0052457C">
        <w:rPr>
          <w:rFonts w:hint="eastAsia"/>
        </w:rPr>
        <w:t>、</w:t>
      </w:r>
      <w:proofErr w:type="gramStart"/>
      <w:r w:rsidR="0052457C">
        <w:rPr>
          <w:rFonts w:hint="eastAsia"/>
        </w:rPr>
        <w:t>核级聚乙烯管</w:t>
      </w:r>
      <w:proofErr w:type="gramEnd"/>
      <w:r w:rsidR="0052457C">
        <w:rPr>
          <w:rFonts w:hint="eastAsia"/>
        </w:rPr>
        <w:t>道无损检测与评定技术</w:t>
      </w:r>
      <w:r w:rsidR="002E5EE0">
        <w:rPr>
          <w:rFonts w:hint="eastAsia"/>
        </w:rPr>
        <w:t>。</w:t>
      </w:r>
    </w:p>
    <w:p w14:paraId="6CAAA3EC" w14:textId="56A858D4" w:rsidR="0061227F" w:rsidRDefault="006A2A5B" w:rsidP="008A7BF3">
      <w:pPr>
        <w:pStyle w:val="a3"/>
        <w:ind w:firstLine="480"/>
      </w:pPr>
      <w:r w:rsidRPr="00716722">
        <w:rPr>
          <w:rFonts w:hint="eastAsia"/>
        </w:rPr>
        <w:t>高压动力装备方向：</w:t>
      </w:r>
      <w:r w:rsidR="00716722">
        <w:rPr>
          <w:rFonts w:hint="eastAsia"/>
        </w:rPr>
        <w:t>加强与高压</w:t>
      </w:r>
      <w:proofErr w:type="gramStart"/>
      <w:r w:rsidR="00716722">
        <w:rPr>
          <w:rFonts w:hint="eastAsia"/>
        </w:rPr>
        <w:t>储输方向</w:t>
      </w:r>
      <w:proofErr w:type="gramEnd"/>
      <w:r w:rsidR="00716722">
        <w:rPr>
          <w:rFonts w:hint="eastAsia"/>
        </w:rPr>
        <w:t>的交叉融合，推进</w:t>
      </w:r>
      <w:r w:rsidR="00217B2C">
        <w:rPr>
          <w:rFonts w:hint="eastAsia"/>
        </w:rPr>
        <w:t>国防应用领域的</w:t>
      </w:r>
      <w:r w:rsidR="00716722">
        <w:rPr>
          <w:rFonts w:hint="eastAsia"/>
        </w:rPr>
        <w:t>两个关键设备的研发，即氢气循环泵和液氢循环泵；其次是</w:t>
      </w:r>
      <w:r w:rsidR="009257D7">
        <w:rPr>
          <w:rFonts w:hint="eastAsia"/>
        </w:rPr>
        <w:t>舰船</w:t>
      </w:r>
      <w:r w:rsidR="00217B2C">
        <w:rPr>
          <w:rFonts w:hint="eastAsia"/>
        </w:rPr>
        <w:t>低噪声高压多级离心泵研发，用于</w:t>
      </w:r>
      <w:r w:rsidR="009257D7">
        <w:rPr>
          <w:rFonts w:hint="eastAsia"/>
        </w:rPr>
        <w:t>替代</w:t>
      </w:r>
      <w:r w:rsidR="00217B2C">
        <w:rPr>
          <w:rFonts w:hint="eastAsia"/>
        </w:rPr>
        <w:t>传统往复泵，以实现噪声的显著下降。</w:t>
      </w:r>
    </w:p>
    <w:p w14:paraId="695F7B29" w14:textId="18351C1E" w:rsidR="005D1193" w:rsidRDefault="005D1193" w:rsidP="008A7BF3">
      <w:pPr>
        <w:pStyle w:val="a3"/>
        <w:ind w:firstLine="480"/>
      </w:pPr>
      <w:r w:rsidRPr="00094F65">
        <w:rPr>
          <w:rFonts w:hint="eastAsia"/>
        </w:rPr>
        <w:t>高压过程强化方向：面向</w:t>
      </w:r>
      <w:r w:rsidR="00194DC8">
        <w:rPr>
          <w:rFonts w:hint="eastAsia"/>
        </w:rPr>
        <w:t>国内在</w:t>
      </w:r>
      <w:r w:rsidR="00870D52" w:rsidRPr="00094F65">
        <w:rPr>
          <w:rFonts w:hint="eastAsia"/>
        </w:rPr>
        <w:t>高压聚乙烯反应釜方面的技术需求，突破国外在高压高温聚乙烯</w:t>
      </w:r>
      <w:r w:rsidR="00094F65" w:rsidRPr="00094F65">
        <w:rPr>
          <w:rFonts w:hint="eastAsia"/>
        </w:rPr>
        <w:t>生产</w:t>
      </w:r>
      <w:r w:rsidR="00870D52" w:rsidRPr="00094F65">
        <w:rPr>
          <w:rFonts w:hint="eastAsia"/>
        </w:rPr>
        <w:t>（</w:t>
      </w:r>
      <w:r w:rsidR="00870D52" w:rsidRPr="00094F65">
        <w:rPr>
          <w:rFonts w:hint="eastAsia"/>
        </w:rPr>
        <w:t>2</w:t>
      </w:r>
      <w:r w:rsidR="00870D52" w:rsidRPr="00094F65">
        <w:t>50</w:t>
      </w:r>
      <w:r w:rsidR="00870D52" w:rsidRPr="00094F65">
        <w:rPr>
          <w:rFonts w:hint="eastAsia"/>
        </w:rPr>
        <w:t>MPa</w:t>
      </w:r>
      <w:r w:rsidR="00870D52" w:rsidRPr="00094F65">
        <w:rPr>
          <w:rFonts w:hint="eastAsia"/>
        </w:rPr>
        <w:t>、</w:t>
      </w:r>
      <w:r w:rsidR="00543B06">
        <w:t>3</w:t>
      </w:r>
      <w:r w:rsidR="00870D52" w:rsidRPr="00094F65">
        <w:t>00</w:t>
      </w:r>
      <w:r w:rsidR="00870D52" w:rsidRPr="00094F65">
        <w:rPr>
          <w:rFonts w:ascii="宋体" w:hAnsi="宋体" w:cs="宋体" w:hint="eastAsia"/>
        </w:rPr>
        <w:t>︒C</w:t>
      </w:r>
      <w:r w:rsidR="00870D52" w:rsidRPr="00094F65">
        <w:rPr>
          <w:rFonts w:ascii="宋体" w:hAnsi="宋体" w:cs="宋体" w:hint="eastAsia"/>
        </w:rPr>
        <w:t>）</w:t>
      </w:r>
      <w:r w:rsidR="00094F65" w:rsidRPr="00094F65">
        <w:rPr>
          <w:rFonts w:ascii="宋体" w:hAnsi="宋体" w:cs="宋体" w:hint="eastAsia"/>
        </w:rPr>
        <w:t>反应釜的搅拌与夹套传热技术的“卡脖子”限制，研制国产自主技术的高压聚乙烯反应釜。</w:t>
      </w:r>
    </w:p>
    <w:p w14:paraId="0F04B96D" w14:textId="77777777" w:rsidR="008A7BF3" w:rsidRDefault="008A7BF3" w:rsidP="008A7BF3">
      <w:pPr>
        <w:pStyle w:val="a3"/>
        <w:ind w:firstLine="480"/>
      </w:pPr>
      <w:r w:rsidRPr="008A7BF3">
        <w:rPr>
          <w:rFonts w:hint="eastAsia"/>
        </w:rPr>
        <w:t>高压过程控制与安全方向：技术研发和成果转化主要围绕氢能装备安全状态远程监测评价、智能化氢气增压储存加注、基于</w:t>
      </w:r>
      <w:proofErr w:type="gramStart"/>
      <w:r w:rsidRPr="008A7BF3">
        <w:rPr>
          <w:rFonts w:hint="eastAsia"/>
        </w:rPr>
        <w:t>数据智联的</w:t>
      </w:r>
      <w:proofErr w:type="gramEnd"/>
      <w:r w:rsidRPr="008A7BF3">
        <w:rPr>
          <w:rFonts w:hint="eastAsia"/>
        </w:rPr>
        <w:t>多能互补系统集成的研发，满足氢能装备在极端使用环境下的安全可靠稳定运行。重点开发智能传感技术</w:t>
      </w:r>
      <w:r>
        <w:rPr>
          <w:rFonts w:hint="eastAsia"/>
        </w:rPr>
        <w:t>、</w:t>
      </w:r>
      <w:r w:rsidRPr="008A7BF3">
        <w:rPr>
          <w:rFonts w:hint="eastAsia"/>
        </w:rPr>
        <w:t>信号分</w:t>
      </w:r>
      <w:r w:rsidRPr="008A7BF3">
        <w:rPr>
          <w:rFonts w:hint="eastAsia"/>
        </w:rPr>
        <w:lastRenderedPageBreak/>
        <w:t>析技术</w:t>
      </w:r>
      <w:r>
        <w:rPr>
          <w:rFonts w:hint="eastAsia"/>
        </w:rPr>
        <w:t>、</w:t>
      </w:r>
      <w:r w:rsidRPr="008A7BF3">
        <w:rPr>
          <w:rFonts w:hint="eastAsia"/>
        </w:rPr>
        <w:t>远程监控技术</w:t>
      </w:r>
      <w:r>
        <w:rPr>
          <w:rFonts w:hint="eastAsia"/>
        </w:rPr>
        <w:t>、</w:t>
      </w:r>
      <w:r w:rsidRPr="008A7BF3">
        <w:rPr>
          <w:rFonts w:hint="eastAsia"/>
        </w:rPr>
        <w:t>故障分析专家系统等。</w:t>
      </w:r>
    </w:p>
    <w:p w14:paraId="434A42CB" w14:textId="1FB6D145" w:rsidR="00716722" w:rsidRPr="00716722" w:rsidRDefault="00716722" w:rsidP="00336950">
      <w:pPr>
        <w:pStyle w:val="2"/>
      </w:pPr>
      <w:r w:rsidRPr="00716722">
        <w:rPr>
          <w:rFonts w:hint="eastAsia"/>
        </w:rPr>
        <w:t>人才培养</w:t>
      </w:r>
    </w:p>
    <w:p w14:paraId="12F1486E" w14:textId="2D9B60BF" w:rsidR="00716722" w:rsidRPr="002E5EE0" w:rsidRDefault="00423138" w:rsidP="008A7BF3">
      <w:pPr>
        <w:pStyle w:val="a3"/>
        <w:ind w:firstLine="480"/>
      </w:pPr>
      <w:r w:rsidRPr="00423138">
        <w:rPr>
          <w:rFonts w:hint="eastAsia"/>
        </w:rPr>
        <w:t>争取新培养青年长江、</w:t>
      </w:r>
      <w:proofErr w:type="gramStart"/>
      <w:r w:rsidRPr="00423138">
        <w:rPr>
          <w:rFonts w:hint="eastAsia"/>
        </w:rPr>
        <w:t>优青等</w:t>
      </w:r>
      <w:proofErr w:type="gramEnd"/>
      <w:r w:rsidRPr="00423138">
        <w:rPr>
          <w:rFonts w:hint="eastAsia"/>
        </w:rPr>
        <w:t>高层次人才</w:t>
      </w:r>
      <w:r w:rsidRPr="00423138">
        <w:rPr>
          <w:rFonts w:hint="eastAsia"/>
        </w:rPr>
        <w:t>1</w:t>
      </w:r>
      <w:r w:rsidRPr="00423138">
        <w:rPr>
          <w:rFonts w:hint="eastAsia"/>
        </w:rPr>
        <w:t>人，新引进特聘研究员</w:t>
      </w:r>
      <w:r w:rsidRPr="00423138">
        <w:rPr>
          <w:rFonts w:hint="eastAsia"/>
        </w:rPr>
        <w:t>/</w:t>
      </w:r>
      <w:r w:rsidRPr="00423138">
        <w:rPr>
          <w:rFonts w:hint="eastAsia"/>
        </w:rPr>
        <w:t>副研究员</w:t>
      </w:r>
      <w:r w:rsidRPr="00423138">
        <w:rPr>
          <w:rFonts w:hint="eastAsia"/>
        </w:rPr>
        <w:t>1</w:t>
      </w:r>
      <w:r w:rsidRPr="00423138">
        <w:rPr>
          <w:rFonts w:hint="eastAsia"/>
        </w:rPr>
        <w:t>人。</w:t>
      </w:r>
    </w:p>
    <w:p w14:paraId="4D745FE7" w14:textId="1A0E3013" w:rsidR="003D1122" w:rsidRPr="002E5EE0" w:rsidRDefault="003D1122" w:rsidP="008A7BF3">
      <w:pPr>
        <w:pStyle w:val="a3"/>
        <w:ind w:firstLine="480"/>
      </w:pPr>
      <w:r w:rsidRPr="002E5EE0">
        <w:rPr>
          <w:rFonts w:hint="eastAsia"/>
        </w:rPr>
        <w:t>维持稳定的研究生招生规模，预期在读博士生</w:t>
      </w:r>
      <w:r w:rsidRPr="002E5EE0">
        <w:rPr>
          <w:rFonts w:hint="eastAsia"/>
        </w:rPr>
        <w:t>5</w:t>
      </w:r>
      <w:r w:rsidRPr="002E5EE0">
        <w:t>0</w:t>
      </w:r>
      <w:r w:rsidRPr="002E5EE0">
        <w:rPr>
          <w:rFonts w:hint="eastAsia"/>
        </w:rPr>
        <w:t>人，在读硕士生</w:t>
      </w:r>
      <w:r w:rsidRPr="002E5EE0">
        <w:rPr>
          <w:rFonts w:hint="eastAsia"/>
        </w:rPr>
        <w:t>1</w:t>
      </w:r>
      <w:r w:rsidRPr="002E5EE0">
        <w:t>20</w:t>
      </w:r>
      <w:r w:rsidRPr="002E5EE0">
        <w:rPr>
          <w:rFonts w:hint="eastAsia"/>
        </w:rPr>
        <w:t>人；争取研究生在国</w:t>
      </w:r>
      <w:r w:rsidR="002C742D">
        <w:rPr>
          <w:rFonts w:hint="eastAsia"/>
        </w:rPr>
        <w:t>内外</w:t>
      </w:r>
      <w:r w:rsidRPr="002E5EE0">
        <w:rPr>
          <w:rFonts w:hint="eastAsia"/>
        </w:rPr>
        <w:t>学术会议或科研竞赛获奖</w:t>
      </w:r>
      <w:r w:rsidRPr="002E5EE0">
        <w:rPr>
          <w:rFonts w:hint="eastAsia"/>
        </w:rPr>
        <w:t>2</w:t>
      </w:r>
      <w:r w:rsidRPr="002E5EE0">
        <w:rPr>
          <w:rFonts w:hint="eastAsia"/>
        </w:rPr>
        <w:t>项以上。</w:t>
      </w:r>
    </w:p>
    <w:p w14:paraId="049006C0" w14:textId="22D0FF4E" w:rsidR="003D1122" w:rsidRPr="002E5EE0" w:rsidRDefault="003D1122" w:rsidP="008A7BF3">
      <w:pPr>
        <w:pStyle w:val="a3"/>
        <w:ind w:firstLine="480"/>
      </w:pPr>
      <w:r w:rsidRPr="002E5EE0">
        <w:rPr>
          <w:rFonts w:hint="eastAsia"/>
        </w:rPr>
        <w:t>继续与国内外企业及研究院所联合培养工程博士或工程硕士，预期新招工程博士</w:t>
      </w:r>
      <w:r w:rsidR="002C742D">
        <w:rPr>
          <w:rFonts w:hint="eastAsia"/>
        </w:rPr>
        <w:t>和</w:t>
      </w:r>
      <w:r w:rsidRPr="002E5EE0">
        <w:rPr>
          <w:rFonts w:hint="eastAsia"/>
        </w:rPr>
        <w:t>工程硕士</w:t>
      </w:r>
      <w:r w:rsidR="002C742D">
        <w:rPr>
          <w:rFonts w:hint="eastAsia"/>
        </w:rPr>
        <w:t>2~</w:t>
      </w:r>
      <w:r w:rsidRPr="002E5EE0">
        <w:t>3</w:t>
      </w:r>
      <w:r w:rsidRPr="002E5EE0">
        <w:rPr>
          <w:rFonts w:hint="eastAsia"/>
        </w:rPr>
        <w:t>名。</w:t>
      </w:r>
    </w:p>
    <w:p w14:paraId="245FA175" w14:textId="4D19048A" w:rsidR="00716722" w:rsidRPr="00716722" w:rsidRDefault="00716722" w:rsidP="00336950">
      <w:pPr>
        <w:pStyle w:val="2"/>
      </w:pPr>
      <w:r w:rsidRPr="00716722">
        <w:rPr>
          <w:rFonts w:hint="eastAsia"/>
        </w:rPr>
        <w:t>团队建设与制度优化</w:t>
      </w:r>
    </w:p>
    <w:p w14:paraId="06A410A0" w14:textId="77777777" w:rsidR="00423138" w:rsidRDefault="00423138" w:rsidP="00423138">
      <w:pPr>
        <w:pStyle w:val="a3"/>
        <w:ind w:firstLine="480"/>
      </w:pPr>
      <w:r>
        <w:rPr>
          <w:rFonts w:hint="eastAsia"/>
        </w:rPr>
        <w:t>进一步凝练学科方向。以国家重大工程为牵引，聚焦氢能储输、军用动力与能源领域，</w:t>
      </w:r>
      <w:proofErr w:type="gramStart"/>
      <w:r>
        <w:rPr>
          <w:rFonts w:hint="eastAsia"/>
        </w:rPr>
        <w:t>凝练传统</w:t>
      </w:r>
      <w:proofErr w:type="gramEnd"/>
      <w:r>
        <w:rPr>
          <w:rFonts w:hint="eastAsia"/>
        </w:rPr>
        <w:t>优势方向，同时瞄准国际学术前沿，聚焦过程装备与新能源、新材料、生命科学及智能制造的交叉融合，积极培育</w:t>
      </w:r>
      <w:proofErr w:type="gramStart"/>
      <w:r>
        <w:rPr>
          <w:rFonts w:hint="eastAsia"/>
        </w:rPr>
        <w:t>微流控与微纳制造</w:t>
      </w:r>
      <w:proofErr w:type="gramEnd"/>
      <w:r>
        <w:rPr>
          <w:rFonts w:hint="eastAsia"/>
        </w:rPr>
        <w:t>技术为学科新方向。</w:t>
      </w:r>
    </w:p>
    <w:p w14:paraId="5F1E8039" w14:textId="77777777" w:rsidR="00423138" w:rsidRDefault="00423138" w:rsidP="00423138">
      <w:pPr>
        <w:pStyle w:val="a3"/>
        <w:ind w:firstLine="480"/>
      </w:pPr>
      <w:r>
        <w:rPr>
          <w:rFonts w:hint="eastAsia"/>
        </w:rPr>
        <w:t>积极参与国家项目规划与论证。在十四五开局之年，重点围绕氢能储输、军用动力领域的前期基础与优势，争取参与相关民口或军口重</w:t>
      </w:r>
      <w:proofErr w:type="gramStart"/>
      <w:r>
        <w:rPr>
          <w:rFonts w:hint="eastAsia"/>
        </w:rPr>
        <w:t>点科研</w:t>
      </w:r>
      <w:proofErr w:type="gramEnd"/>
      <w:r>
        <w:rPr>
          <w:rFonts w:hint="eastAsia"/>
        </w:rPr>
        <w:t>项目指南和规划，为后期项目的申请奠定基础。</w:t>
      </w:r>
    </w:p>
    <w:p w14:paraId="3029EA18" w14:textId="77777777" w:rsidR="00423138" w:rsidRDefault="00423138" w:rsidP="00423138">
      <w:pPr>
        <w:pStyle w:val="a3"/>
        <w:ind w:firstLine="480"/>
      </w:pPr>
      <w:r>
        <w:rPr>
          <w:rFonts w:hint="eastAsia"/>
        </w:rPr>
        <w:t>积极申请国家级重点科研项目。围绕氢能储输、军用动力及先进过程装备等领域优势学科方向，整合校内外力量，牵头申请国家重点研发计划、重大专项课题、国防军</w:t>
      </w:r>
      <w:proofErr w:type="gramStart"/>
      <w:r>
        <w:rPr>
          <w:rFonts w:hint="eastAsia"/>
        </w:rPr>
        <w:t>工重点</w:t>
      </w:r>
      <w:proofErr w:type="gramEnd"/>
      <w:r>
        <w:rPr>
          <w:rFonts w:hint="eastAsia"/>
        </w:rPr>
        <w:t>项目。</w:t>
      </w:r>
    </w:p>
    <w:p w14:paraId="530656F6" w14:textId="77777777" w:rsidR="00423138" w:rsidRDefault="00423138" w:rsidP="00423138">
      <w:pPr>
        <w:pStyle w:val="a3"/>
        <w:ind w:firstLine="480"/>
      </w:pPr>
      <w:r>
        <w:rPr>
          <w:rFonts w:hint="eastAsia"/>
        </w:rPr>
        <w:t>积极引进和培育青年人才。继续引进特聘研究员、特聘副研究员，并培育青年教师入选青年长江等国家级人才工程，鼓励青年教师申请国家自然科学基金优秀青年基金项目。</w:t>
      </w:r>
    </w:p>
    <w:p w14:paraId="3E7CD1D5" w14:textId="64FF4156" w:rsidR="00716722" w:rsidRPr="00B6750C" w:rsidRDefault="00423138" w:rsidP="00423138">
      <w:pPr>
        <w:pStyle w:val="a3"/>
        <w:ind w:firstLine="480"/>
      </w:pPr>
      <w:r>
        <w:rPr>
          <w:rFonts w:hint="eastAsia"/>
        </w:rPr>
        <w:t>继续完善研究所运行管理制度。完善现有全所教师每月例会制度，充分发挥学术</w:t>
      </w:r>
      <w:r>
        <w:rPr>
          <w:rFonts w:hint="eastAsia"/>
        </w:rPr>
        <w:lastRenderedPageBreak/>
        <w:t>委员会的作用。进一步改进实验设施，加强安全管理，充分发挥大型仪器设备的作用。</w:t>
      </w:r>
    </w:p>
    <w:p w14:paraId="558AB01E" w14:textId="77777777" w:rsidR="0061227F" w:rsidRPr="00716722" w:rsidRDefault="006A2A5B" w:rsidP="00336950">
      <w:pPr>
        <w:pStyle w:val="1"/>
      </w:pPr>
      <w:r>
        <w:t>问题与建议（工程中心建设运行、管理和发展的问题与建议，可向依托单位、主管单位和教育部提出整体性建议）</w:t>
      </w:r>
    </w:p>
    <w:p w14:paraId="449363A3" w14:textId="77777777" w:rsidR="002E35D5" w:rsidRPr="002E35D5" w:rsidRDefault="00114A6C" w:rsidP="001923B4">
      <w:pPr>
        <w:pStyle w:val="a3"/>
        <w:ind w:firstLine="480"/>
      </w:pPr>
      <w:r>
        <w:rPr>
          <w:rFonts w:hint="eastAsia"/>
        </w:rPr>
        <w:t>（</w:t>
      </w:r>
      <w:r>
        <w:t>1</w:t>
      </w:r>
      <w:r>
        <w:rPr>
          <w:rFonts w:hint="eastAsia"/>
        </w:rPr>
        <w:t>）建议进行</w:t>
      </w:r>
      <w:r w:rsidR="00031A68">
        <w:rPr>
          <w:rFonts w:hint="eastAsia"/>
        </w:rPr>
        <w:t>团队</w:t>
      </w:r>
      <w:r>
        <w:rPr>
          <w:rFonts w:hint="eastAsia"/>
        </w:rPr>
        <w:t>整体</w:t>
      </w:r>
      <w:r w:rsidR="00031A68">
        <w:rPr>
          <w:rFonts w:hint="eastAsia"/>
        </w:rPr>
        <w:t>考核</w:t>
      </w:r>
      <w:r w:rsidR="008A77AB">
        <w:rPr>
          <w:rFonts w:hint="eastAsia"/>
        </w:rPr>
        <w:t>或对团队成员个人进行</w:t>
      </w:r>
      <w:r>
        <w:rPr>
          <w:rFonts w:hint="eastAsia"/>
        </w:rPr>
        <w:t>柔性考核，支持团队积累和沉淀更大、更有影响力的成果；</w:t>
      </w:r>
    </w:p>
    <w:p w14:paraId="65623DE7" w14:textId="77777777" w:rsidR="00B6750C" w:rsidRPr="00AB2FA5" w:rsidRDefault="00114A6C" w:rsidP="00AB2FA5">
      <w:pPr>
        <w:pStyle w:val="a3"/>
        <w:ind w:firstLine="480"/>
        <w:rPr>
          <w:color w:val="FF0000"/>
          <w:sz w:val="28"/>
          <w:szCs w:val="28"/>
        </w:rPr>
      </w:pPr>
      <w:r>
        <w:rPr>
          <w:rFonts w:hint="eastAsia"/>
        </w:rPr>
        <w:t>（</w:t>
      </w:r>
      <w:r>
        <w:rPr>
          <w:rFonts w:hint="eastAsia"/>
        </w:rPr>
        <w:t>2</w:t>
      </w:r>
      <w:r>
        <w:rPr>
          <w:rFonts w:hint="eastAsia"/>
        </w:rPr>
        <w:t>）</w:t>
      </w:r>
      <w:r w:rsidR="002111FE">
        <w:rPr>
          <w:rFonts w:hint="eastAsia"/>
        </w:rPr>
        <w:t>中心在依托单位强有力的支持下，人均承担科研经费、成果产出等均在国内学科、行业中前列，</w:t>
      </w:r>
      <w:r>
        <w:rPr>
          <w:rFonts w:hint="eastAsia"/>
        </w:rPr>
        <w:t>希望</w:t>
      </w:r>
      <w:r w:rsidR="002111FE">
        <w:rPr>
          <w:rFonts w:hint="eastAsia"/>
        </w:rPr>
        <w:t>依托单位未来</w:t>
      </w:r>
      <w:r>
        <w:rPr>
          <w:rFonts w:hint="eastAsia"/>
        </w:rPr>
        <w:t>在</w:t>
      </w:r>
      <w:r w:rsidR="00031A68">
        <w:rPr>
          <w:rFonts w:hint="eastAsia"/>
        </w:rPr>
        <w:t>团队</w:t>
      </w:r>
      <w:r w:rsidR="008A77AB">
        <w:rPr>
          <w:rFonts w:hint="eastAsia"/>
        </w:rPr>
        <w:t>人才引进</w:t>
      </w:r>
      <w:r>
        <w:rPr>
          <w:rFonts w:hint="eastAsia"/>
        </w:rPr>
        <w:t>、</w:t>
      </w:r>
      <w:r w:rsidR="00031A68">
        <w:rPr>
          <w:rFonts w:hint="eastAsia"/>
        </w:rPr>
        <w:t>研究生招生</w:t>
      </w:r>
      <w:r w:rsidR="008A77AB">
        <w:rPr>
          <w:rFonts w:hint="eastAsia"/>
        </w:rPr>
        <w:t>指标</w:t>
      </w:r>
      <w:r>
        <w:rPr>
          <w:rFonts w:hint="eastAsia"/>
        </w:rPr>
        <w:t>以及</w:t>
      </w:r>
      <w:r w:rsidR="00031A68">
        <w:rPr>
          <w:rFonts w:hint="eastAsia"/>
        </w:rPr>
        <w:t>实验室空间</w:t>
      </w:r>
      <w:r>
        <w:rPr>
          <w:rFonts w:hint="eastAsia"/>
        </w:rPr>
        <w:t>方面</w:t>
      </w:r>
      <w:r w:rsidR="00031A68">
        <w:rPr>
          <w:rFonts w:hint="eastAsia"/>
        </w:rPr>
        <w:t>给予</w:t>
      </w:r>
      <w:r>
        <w:rPr>
          <w:rFonts w:hint="eastAsia"/>
        </w:rPr>
        <w:t>更多的</w:t>
      </w:r>
      <w:r w:rsidR="00031A68">
        <w:rPr>
          <w:rFonts w:hint="eastAsia"/>
        </w:rPr>
        <w:t>支持</w:t>
      </w:r>
      <w:r>
        <w:rPr>
          <w:rFonts w:hint="eastAsia"/>
        </w:rPr>
        <w:t>。</w:t>
      </w:r>
    </w:p>
    <w:p w14:paraId="04EDB105" w14:textId="77777777" w:rsidR="0061227F" w:rsidRDefault="006A2A5B">
      <w:pPr>
        <w:numPr>
          <w:ilvl w:val="0"/>
          <w:numId w:val="3"/>
        </w:numPr>
        <w:spacing w:line="560" w:lineRule="exact"/>
        <w:ind w:firstLineChars="200" w:firstLine="640"/>
        <w:rPr>
          <w:rFonts w:eastAsia="黑体"/>
          <w:sz w:val="32"/>
          <w:szCs w:val="32"/>
        </w:rPr>
      </w:pPr>
      <w:r>
        <w:rPr>
          <w:rFonts w:eastAsia="黑体"/>
          <w:sz w:val="32"/>
          <w:szCs w:val="32"/>
        </w:rPr>
        <w:t>审核意见</w:t>
      </w:r>
      <w:r>
        <w:rPr>
          <w:rFonts w:eastAsia="楷体"/>
          <w:sz w:val="32"/>
          <w:szCs w:val="32"/>
        </w:rPr>
        <w:t>（工程中心</w:t>
      </w:r>
      <w:r>
        <w:rPr>
          <w:rFonts w:eastAsia="楷体" w:hint="eastAsia"/>
          <w:sz w:val="32"/>
          <w:szCs w:val="32"/>
        </w:rPr>
        <w:t>负责人、依托单位、主管单位审核并签章</w:t>
      </w:r>
      <w:r>
        <w:rPr>
          <w:rFonts w:eastAsia="楷体"/>
          <w:sz w:val="32"/>
          <w:szCs w:val="32"/>
        </w:rPr>
        <w:t>）</w:t>
      </w:r>
    </w:p>
    <w:p w14:paraId="2DACC816" w14:textId="77777777" w:rsidR="00031A68" w:rsidRPr="00C36E91" w:rsidRDefault="00031A68" w:rsidP="001923B4">
      <w:pPr>
        <w:pStyle w:val="a3"/>
        <w:ind w:firstLine="480"/>
      </w:pPr>
      <w:r w:rsidRPr="00C36E91">
        <w:rPr>
          <w:rFonts w:hint="eastAsia"/>
        </w:rPr>
        <w:t>所填信息属实。</w:t>
      </w:r>
      <w:r w:rsidR="007B1ED6">
        <w:rPr>
          <w:rFonts w:hint="eastAsia"/>
        </w:rPr>
        <w:t>通过年度考核。</w:t>
      </w:r>
    </w:p>
    <w:p w14:paraId="5884C178" w14:textId="1E43E10E" w:rsidR="007B1ED6" w:rsidRDefault="00C36E91" w:rsidP="007B1ED6">
      <w:pPr>
        <w:pStyle w:val="a3"/>
        <w:ind w:firstLine="480"/>
      </w:pPr>
      <w:r w:rsidRPr="00ED5F14">
        <w:rPr>
          <w:rFonts w:hint="eastAsia"/>
        </w:rPr>
        <w:t>中心围绕能源、</w:t>
      </w:r>
      <w:r w:rsidR="007B1ED6" w:rsidRPr="00ED5F14">
        <w:rPr>
          <w:rFonts w:hint="eastAsia"/>
        </w:rPr>
        <w:t>化工、</w:t>
      </w:r>
      <w:r w:rsidRPr="00ED5F14">
        <w:rPr>
          <w:rFonts w:hint="eastAsia"/>
        </w:rPr>
        <w:t>军工等国家行业需求，坚持“高压”特色，形成了</w:t>
      </w:r>
      <w:proofErr w:type="gramStart"/>
      <w:r w:rsidRPr="00ED5F14">
        <w:rPr>
          <w:rFonts w:hint="eastAsia"/>
        </w:rPr>
        <w:t>高压储输装备</w:t>
      </w:r>
      <w:proofErr w:type="gramEnd"/>
      <w:r w:rsidRPr="00ED5F14">
        <w:rPr>
          <w:rFonts w:hint="eastAsia"/>
        </w:rPr>
        <w:t>、高压动力装备、高压过程强化、高压过程装备控制与安全四个特色研究方向，</w:t>
      </w:r>
      <w:r w:rsidRPr="00ED5F14">
        <w:rPr>
          <w:rFonts w:hint="eastAsia"/>
        </w:rPr>
        <w:t>20</w:t>
      </w:r>
      <w:r w:rsidR="0052457C">
        <w:t>20</w:t>
      </w:r>
      <w:r w:rsidRPr="00ED5F14">
        <w:rPr>
          <w:rFonts w:hint="eastAsia"/>
        </w:rPr>
        <w:t>年承担了国家横纵向经费</w:t>
      </w:r>
      <w:r w:rsidR="0052457C">
        <w:t>1.03</w:t>
      </w:r>
      <w:r w:rsidR="0052457C">
        <w:rPr>
          <w:rFonts w:hint="eastAsia"/>
        </w:rPr>
        <w:t>亿</w:t>
      </w:r>
      <w:r w:rsidRPr="00ED5F14">
        <w:rPr>
          <w:rFonts w:hint="eastAsia"/>
        </w:rPr>
        <w:t>元，完成了多项国家重点</w:t>
      </w:r>
      <w:proofErr w:type="gramStart"/>
      <w:r w:rsidRPr="00ED5F14">
        <w:rPr>
          <w:rFonts w:hint="eastAsia"/>
        </w:rPr>
        <w:t>研发专项</w:t>
      </w:r>
      <w:proofErr w:type="gramEnd"/>
      <w:r w:rsidRPr="00ED5F14">
        <w:rPr>
          <w:rFonts w:hint="eastAsia"/>
        </w:rPr>
        <w:t>及重大横向项目攻关，为浙江大学化工过程机械学科的发展和青年人才的培养发挥了重要作用。</w:t>
      </w:r>
      <w:r w:rsidR="00ED5F14" w:rsidRPr="00ED5F14">
        <w:rPr>
          <w:rFonts w:hint="eastAsia"/>
        </w:rPr>
        <w:t>建议教育部继续加大对中心的支持力度，将中心建设成为高压过程装备与安全国家级科研平台。</w:t>
      </w:r>
      <w:r w:rsidR="007B1ED6" w:rsidRPr="00ED5F14">
        <w:rPr>
          <w:rFonts w:hint="eastAsia"/>
        </w:rPr>
        <w:t>依托单位将协调校内资源为中心的进一步建设与发展提供支持。</w:t>
      </w:r>
    </w:p>
    <w:p w14:paraId="77FEEB63" w14:textId="77777777" w:rsidR="00ED5F14" w:rsidRDefault="00ED5F14" w:rsidP="00ED5F14">
      <w:pPr>
        <w:pStyle w:val="a3"/>
        <w:wordWrap w:val="0"/>
        <w:ind w:firstLine="480"/>
        <w:jc w:val="right"/>
      </w:pPr>
      <w:r>
        <w:rPr>
          <w:rFonts w:hint="eastAsia"/>
        </w:rPr>
        <w:t>工程中心负责人：</w:t>
      </w:r>
      <w:r>
        <w:rPr>
          <w:rFonts w:hint="eastAsia"/>
        </w:rPr>
        <w:t xml:space="preserve"> </w:t>
      </w:r>
      <w:r>
        <w:t xml:space="preserve">                 </w:t>
      </w:r>
    </w:p>
    <w:p w14:paraId="09992A28" w14:textId="77777777" w:rsidR="007B1ED6" w:rsidRDefault="00ED5F14" w:rsidP="00ED5F14">
      <w:pPr>
        <w:pStyle w:val="a3"/>
        <w:wordWrap w:val="0"/>
        <w:ind w:firstLine="480"/>
        <w:jc w:val="right"/>
      </w:pPr>
      <w:r>
        <w:rPr>
          <w:rFonts w:hint="eastAsia"/>
        </w:rPr>
        <w:t>依托单位：</w:t>
      </w:r>
      <w:r w:rsidR="007B1ED6">
        <w:br w:type="page"/>
      </w:r>
    </w:p>
    <w:p w14:paraId="53F2F74E" w14:textId="77777777" w:rsidR="0061227F" w:rsidRPr="00CD1141" w:rsidRDefault="006A2A5B">
      <w:pPr>
        <w:rPr>
          <w:rFonts w:eastAsia="黑体"/>
          <w:color w:val="000000" w:themeColor="text1"/>
          <w:sz w:val="32"/>
          <w:szCs w:val="32"/>
        </w:rPr>
      </w:pPr>
      <w:r w:rsidRPr="00CD1141">
        <w:rPr>
          <w:rFonts w:eastAsia="黑体" w:hint="eastAsia"/>
          <w:color w:val="000000" w:themeColor="text1"/>
          <w:sz w:val="32"/>
          <w:szCs w:val="32"/>
        </w:rPr>
        <w:lastRenderedPageBreak/>
        <w:t>八、年度运行情况统计表</w:t>
      </w:r>
    </w:p>
    <w:tbl>
      <w:tblPr>
        <w:tblW w:w="9438"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961"/>
        <w:gridCol w:w="780"/>
        <w:gridCol w:w="634"/>
        <w:gridCol w:w="758"/>
        <w:gridCol w:w="156"/>
        <w:gridCol w:w="132"/>
        <w:gridCol w:w="360"/>
        <w:gridCol w:w="744"/>
        <w:gridCol w:w="228"/>
        <w:gridCol w:w="756"/>
        <w:gridCol w:w="24"/>
        <w:gridCol w:w="408"/>
        <w:gridCol w:w="492"/>
        <w:gridCol w:w="480"/>
        <w:gridCol w:w="47"/>
        <w:gridCol w:w="229"/>
        <w:gridCol w:w="672"/>
        <w:gridCol w:w="161"/>
        <w:gridCol w:w="355"/>
        <w:gridCol w:w="96"/>
        <w:gridCol w:w="965"/>
      </w:tblGrid>
      <w:tr w:rsidR="0061227F" w14:paraId="6FDC882F" w14:textId="77777777">
        <w:trPr>
          <w:trHeight w:val="567"/>
          <w:jc w:val="center"/>
        </w:trPr>
        <w:tc>
          <w:tcPr>
            <w:tcW w:w="1741" w:type="dxa"/>
            <w:gridSpan w:val="2"/>
            <w:vMerge w:val="restart"/>
            <w:tcBorders>
              <w:top w:val="single" w:sz="12" w:space="0" w:color="auto"/>
              <w:bottom w:val="single" w:sz="4" w:space="0" w:color="auto"/>
              <w:right w:val="single" w:sz="4" w:space="0" w:color="auto"/>
            </w:tcBorders>
            <w:tcMar>
              <w:left w:w="0" w:type="dxa"/>
              <w:right w:w="0" w:type="dxa"/>
            </w:tcMar>
            <w:vAlign w:val="center"/>
          </w:tcPr>
          <w:p w14:paraId="2B063CB6" w14:textId="77777777" w:rsidR="0061227F" w:rsidRDefault="006A2A5B">
            <w:pPr>
              <w:widowControl/>
              <w:adjustRightInd w:val="0"/>
              <w:snapToGrid w:val="0"/>
              <w:jc w:val="center"/>
              <w:rPr>
                <w:color w:val="000000"/>
                <w:kern w:val="0"/>
                <w:sz w:val="24"/>
              </w:rPr>
            </w:pPr>
            <w:r>
              <w:rPr>
                <w:b/>
                <w:color w:val="000000"/>
                <w:kern w:val="0"/>
                <w:sz w:val="24"/>
              </w:rPr>
              <w:t>研究方向</w:t>
            </w:r>
          </w:p>
        </w:tc>
        <w:tc>
          <w:tcPr>
            <w:tcW w:w="1392" w:type="dxa"/>
            <w:gridSpan w:val="2"/>
            <w:tcBorders>
              <w:top w:val="single" w:sz="12" w:space="0" w:color="auto"/>
              <w:left w:val="single" w:sz="4" w:space="0" w:color="auto"/>
              <w:bottom w:val="single" w:sz="4" w:space="0" w:color="auto"/>
              <w:right w:val="single" w:sz="4" w:space="0" w:color="auto"/>
            </w:tcBorders>
            <w:shd w:val="clear" w:color="auto" w:fill="auto"/>
            <w:noWrap/>
            <w:vAlign w:val="center"/>
          </w:tcPr>
          <w:p w14:paraId="2953CFA3" w14:textId="77777777" w:rsidR="0061227F" w:rsidRDefault="006A2A5B">
            <w:pPr>
              <w:widowControl/>
              <w:adjustRightInd w:val="0"/>
              <w:snapToGrid w:val="0"/>
              <w:jc w:val="center"/>
              <w:rPr>
                <w:color w:val="000000"/>
                <w:kern w:val="0"/>
                <w:sz w:val="24"/>
              </w:rPr>
            </w:pPr>
            <w:r>
              <w:rPr>
                <w:color w:val="000000"/>
                <w:kern w:val="0"/>
                <w:sz w:val="24"/>
              </w:rPr>
              <w:t>研究方向</w:t>
            </w:r>
            <w:r>
              <w:rPr>
                <w:color w:val="000000"/>
                <w:kern w:val="0"/>
                <w:sz w:val="24"/>
              </w:rPr>
              <w:t>1</w:t>
            </w:r>
          </w:p>
        </w:tc>
        <w:tc>
          <w:tcPr>
            <w:tcW w:w="3300" w:type="dxa"/>
            <w:gridSpan w:val="9"/>
            <w:tcBorders>
              <w:top w:val="single" w:sz="12" w:space="0" w:color="auto"/>
              <w:left w:val="single" w:sz="4" w:space="0" w:color="auto"/>
              <w:bottom w:val="single" w:sz="4" w:space="0" w:color="auto"/>
              <w:right w:val="single" w:sz="4" w:space="0" w:color="auto"/>
            </w:tcBorders>
            <w:shd w:val="clear" w:color="auto" w:fill="auto"/>
            <w:vAlign w:val="center"/>
          </w:tcPr>
          <w:p w14:paraId="0F515890" w14:textId="77777777" w:rsidR="0061227F" w:rsidRDefault="006A2A5B">
            <w:pPr>
              <w:widowControl/>
              <w:adjustRightInd w:val="0"/>
              <w:snapToGrid w:val="0"/>
              <w:jc w:val="center"/>
              <w:rPr>
                <w:color w:val="000000"/>
                <w:kern w:val="0"/>
                <w:sz w:val="24"/>
              </w:rPr>
            </w:pPr>
            <w:proofErr w:type="gramStart"/>
            <w:r>
              <w:rPr>
                <w:rFonts w:hint="eastAsia"/>
                <w:color w:val="000000"/>
                <w:kern w:val="0"/>
                <w:sz w:val="24"/>
              </w:rPr>
              <w:t>高压储输装备</w:t>
            </w:r>
            <w:proofErr w:type="gramEnd"/>
          </w:p>
        </w:tc>
        <w:tc>
          <w:tcPr>
            <w:tcW w:w="1944" w:type="dxa"/>
            <w:gridSpan w:val="6"/>
            <w:tcBorders>
              <w:top w:val="single" w:sz="12" w:space="0" w:color="auto"/>
              <w:left w:val="single" w:sz="4" w:space="0" w:color="auto"/>
              <w:bottom w:val="single" w:sz="4" w:space="0" w:color="auto"/>
              <w:right w:val="single" w:sz="4" w:space="0" w:color="auto"/>
            </w:tcBorders>
            <w:shd w:val="clear" w:color="auto" w:fill="auto"/>
            <w:vAlign w:val="center"/>
          </w:tcPr>
          <w:p w14:paraId="3EBF5691" w14:textId="77777777" w:rsidR="0061227F" w:rsidRDefault="006A2A5B">
            <w:pPr>
              <w:widowControl/>
              <w:adjustRightInd w:val="0"/>
              <w:snapToGrid w:val="0"/>
              <w:jc w:val="center"/>
              <w:rPr>
                <w:color w:val="000000"/>
                <w:kern w:val="0"/>
                <w:sz w:val="24"/>
              </w:rPr>
            </w:pPr>
            <w:r>
              <w:rPr>
                <w:color w:val="000000"/>
                <w:kern w:val="0"/>
                <w:sz w:val="24"/>
              </w:rPr>
              <w:t>学术</w:t>
            </w:r>
          </w:p>
          <w:p w14:paraId="4D68D2BD" w14:textId="77777777" w:rsidR="0061227F" w:rsidRDefault="006A2A5B">
            <w:pPr>
              <w:widowControl/>
              <w:adjustRightInd w:val="0"/>
              <w:snapToGrid w:val="0"/>
              <w:jc w:val="center"/>
              <w:rPr>
                <w:color w:val="000000"/>
                <w:kern w:val="0"/>
                <w:sz w:val="24"/>
              </w:rPr>
            </w:pPr>
            <w:r>
              <w:rPr>
                <w:color w:val="000000"/>
                <w:kern w:val="0"/>
                <w:sz w:val="24"/>
              </w:rPr>
              <w:t>带头人</w:t>
            </w:r>
          </w:p>
        </w:tc>
        <w:tc>
          <w:tcPr>
            <w:tcW w:w="1061"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4969833D" w14:textId="77777777" w:rsidR="0061227F" w:rsidRDefault="006A2A5B">
            <w:pPr>
              <w:widowControl/>
              <w:adjustRightInd w:val="0"/>
              <w:snapToGrid w:val="0"/>
              <w:jc w:val="center"/>
              <w:rPr>
                <w:color w:val="000000"/>
                <w:kern w:val="0"/>
                <w:sz w:val="24"/>
              </w:rPr>
            </w:pPr>
            <w:r>
              <w:rPr>
                <w:rFonts w:hint="eastAsia"/>
                <w:color w:val="000000"/>
                <w:kern w:val="0"/>
                <w:sz w:val="24"/>
              </w:rPr>
              <w:t>郑津洋</w:t>
            </w:r>
          </w:p>
        </w:tc>
      </w:tr>
      <w:tr w:rsidR="0061227F" w14:paraId="211ED29D" w14:textId="77777777">
        <w:trPr>
          <w:trHeight w:val="567"/>
          <w:jc w:val="center"/>
        </w:trPr>
        <w:tc>
          <w:tcPr>
            <w:tcW w:w="1741" w:type="dxa"/>
            <w:gridSpan w:val="2"/>
            <w:vMerge/>
            <w:tcBorders>
              <w:top w:val="single" w:sz="4" w:space="0" w:color="auto"/>
              <w:bottom w:val="single" w:sz="4" w:space="0" w:color="auto"/>
              <w:right w:val="single" w:sz="4" w:space="0" w:color="auto"/>
            </w:tcBorders>
            <w:tcMar>
              <w:left w:w="0" w:type="dxa"/>
              <w:right w:w="0" w:type="dxa"/>
            </w:tcMar>
            <w:vAlign w:val="center"/>
          </w:tcPr>
          <w:p w14:paraId="7A6168C9" w14:textId="77777777" w:rsidR="0061227F" w:rsidRDefault="0061227F">
            <w:pPr>
              <w:widowControl/>
              <w:adjustRightInd w:val="0"/>
              <w:snapToGrid w:val="0"/>
              <w:jc w:val="center"/>
              <w:rPr>
                <w:b/>
                <w:color w:val="000000"/>
                <w:kern w:val="0"/>
                <w:sz w:val="24"/>
              </w:rPr>
            </w:pPr>
          </w:p>
        </w:tc>
        <w:tc>
          <w:tcPr>
            <w:tcW w:w="13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FDCEA6" w14:textId="77777777" w:rsidR="0061227F" w:rsidRDefault="006A2A5B">
            <w:pPr>
              <w:widowControl/>
              <w:adjustRightInd w:val="0"/>
              <w:snapToGrid w:val="0"/>
              <w:jc w:val="center"/>
              <w:rPr>
                <w:color w:val="000000"/>
                <w:kern w:val="0"/>
                <w:sz w:val="24"/>
              </w:rPr>
            </w:pPr>
            <w:r>
              <w:rPr>
                <w:color w:val="000000"/>
                <w:kern w:val="0"/>
                <w:sz w:val="24"/>
              </w:rPr>
              <w:t>研究方向</w:t>
            </w:r>
            <w:r>
              <w:rPr>
                <w:color w:val="000000"/>
                <w:kern w:val="0"/>
                <w:sz w:val="24"/>
              </w:rPr>
              <w:t>2</w:t>
            </w:r>
          </w:p>
        </w:tc>
        <w:tc>
          <w:tcPr>
            <w:tcW w:w="330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4ED71DF" w14:textId="77777777" w:rsidR="0061227F" w:rsidRDefault="006A2A5B">
            <w:pPr>
              <w:widowControl/>
              <w:adjustRightInd w:val="0"/>
              <w:snapToGrid w:val="0"/>
              <w:jc w:val="center"/>
              <w:rPr>
                <w:color w:val="000000"/>
                <w:kern w:val="0"/>
                <w:sz w:val="24"/>
              </w:rPr>
            </w:pPr>
            <w:r>
              <w:rPr>
                <w:rFonts w:hint="eastAsia"/>
                <w:color w:val="000000"/>
                <w:kern w:val="0"/>
                <w:sz w:val="24"/>
              </w:rPr>
              <w:t>高压动力装备</w:t>
            </w:r>
          </w:p>
        </w:tc>
        <w:tc>
          <w:tcPr>
            <w:tcW w:w="194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436615C" w14:textId="77777777" w:rsidR="0061227F" w:rsidRDefault="006A2A5B">
            <w:pPr>
              <w:widowControl/>
              <w:adjustRightInd w:val="0"/>
              <w:snapToGrid w:val="0"/>
              <w:jc w:val="center"/>
              <w:rPr>
                <w:color w:val="000000"/>
                <w:kern w:val="0"/>
                <w:sz w:val="24"/>
              </w:rPr>
            </w:pPr>
            <w:r>
              <w:rPr>
                <w:color w:val="000000"/>
                <w:kern w:val="0"/>
                <w:sz w:val="24"/>
              </w:rPr>
              <w:t>学术</w:t>
            </w:r>
          </w:p>
          <w:p w14:paraId="4541EF3F" w14:textId="77777777" w:rsidR="0061227F" w:rsidRDefault="006A2A5B">
            <w:pPr>
              <w:widowControl/>
              <w:adjustRightInd w:val="0"/>
              <w:snapToGrid w:val="0"/>
              <w:jc w:val="center"/>
              <w:rPr>
                <w:color w:val="000000"/>
                <w:kern w:val="0"/>
                <w:sz w:val="24"/>
              </w:rPr>
            </w:pPr>
            <w:r>
              <w:rPr>
                <w:color w:val="000000"/>
                <w:kern w:val="0"/>
                <w:sz w:val="24"/>
              </w:rPr>
              <w:t>带头人</w:t>
            </w:r>
          </w:p>
        </w:tc>
        <w:tc>
          <w:tcPr>
            <w:tcW w:w="106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D842226" w14:textId="77777777" w:rsidR="0061227F" w:rsidRDefault="006A2A5B">
            <w:pPr>
              <w:widowControl/>
              <w:adjustRightInd w:val="0"/>
              <w:snapToGrid w:val="0"/>
              <w:jc w:val="center"/>
              <w:rPr>
                <w:color w:val="000000"/>
                <w:kern w:val="0"/>
                <w:sz w:val="24"/>
              </w:rPr>
            </w:pPr>
            <w:r>
              <w:rPr>
                <w:rFonts w:hint="eastAsia"/>
                <w:color w:val="000000"/>
                <w:kern w:val="0"/>
                <w:sz w:val="24"/>
              </w:rPr>
              <w:t>吴大转</w:t>
            </w:r>
          </w:p>
        </w:tc>
      </w:tr>
      <w:tr w:rsidR="0061227F" w14:paraId="60495C79" w14:textId="77777777">
        <w:trPr>
          <w:trHeight w:val="600"/>
          <w:jc w:val="center"/>
        </w:trPr>
        <w:tc>
          <w:tcPr>
            <w:tcW w:w="1741" w:type="dxa"/>
            <w:gridSpan w:val="2"/>
            <w:vMerge/>
            <w:tcBorders>
              <w:top w:val="single" w:sz="4" w:space="0" w:color="auto"/>
              <w:bottom w:val="single" w:sz="4" w:space="0" w:color="auto"/>
              <w:right w:val="single" w:sz="4" w:space="0" w:color="auto"/>
            </w:tcBorders>
            <w:tcMar>
              <w:left w:w="0" w:type="dxa"/>
              <w:right w:w="0" w:type="dxa"/>
            </w:tcMar>
            <w:vAlign w:val="center"/>
          </w:tcPr>
          <w:p w14:paraId="36829D77" w14:textId="77777777" w:rsidR="0061227F" w:rsidRDefault="0061227F">
            <w:pPr>
              <w:widowControl/>
              <w:adjustRightInd w:val="0"/>
              <w:snapToGrid w:val="0"/>
              <w:jc w:val="center"/>
              <w:rPr>
                <w:b/>
                <w:color w:val="000000"/>
                <w:kern w:val="0"/>
                <w:sz w:val="24"/>
              </w:rPr>
            </w:pPr>
          </w:p>
        </w:tc>
        <w:tc>
          <w:tcPr>
            <w:tcW w:w="13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DF9C32" w14:textId="77777777" w:rsidR="0061227F" w:rsidRDefault="006A2A5B">
            <w:pPr>
              <w:widowControl/>
              <w:adjustRightInd w:val="0"/>
              <w:snapToGrid w:val="0"/>
              <w:jc w:val="center"/>
              <w:rPr>
                <w:color w:val="000000"/>
                <w:kern w:val="0"/>
                <w:sz w:val="24"/>
              </w:rPr>
            </w:pPr>
            <w:r>
              <w:rPr>
                <w:color w:val="000000"/>
                <w:kern w:val="0"/>
                <w:sz w:val="24"/>
              </w:rPr>
              <w:t>研究方向</w:t>
            </w:r>
            <w:r>
              <w:rPr>
                <w:color w:val="000000"/>
                <w:kern w:val="0"/>
                <w:sz w:val="24"/>
              </w:rPr>
              <w:t>3</w:t>
            </w:r>
          </w:p>
        </w:tc>
        <w:tc>
          <w:tcPr>
            <w:tcW w:w="330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C780C52" w14:textId="77777777" w:rsidR="0061227F" w:rsidRDefault="006A2A5B">
            <w:pPr>
              <w:widowControl/>
              <w:adjustRightInd w:val="0"/>
              <w:snapToGrid w:val="0"/>
              <w:jc w:val="center"/>
              <w:rPr>
                <w:color w:val="000000"/>
                <w:kern w:val="0"/>
                <w:sz w:val="24"/>
              </w:rPr>
            </w:pPr>
            <w:r>
              <w:rPr>
                <w:rFonts w:hint="eastAsia"/>
                <w:color w:val="000000"/>
                <w:kern w:val="0"/>
                <w:sz w:val="24"/>
              </w:rPr>
              <w:t>高压过程强化</w:t>
            </w:r>
          </w:p>
        </w:tc>
        <w:tc>
          <w:tcPr>
            <w:tcW w:w="194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47D7DAF" w14:textId="77777777" w:rsidR="0061227F" w:rsidRDefault="006A2A5B">
            <w:pPr>
              <w:widowControl/>
              <w:adjustRightInd w:val="0"/>
              <w:snapToGrid w:val="0"/>
              <w:jc w:val="center"/>
              <w:rPr>
                <w:color w:val="000000"/>
                <w:kern w:val="0"/>
                <w:sz w:val="24"/>
              </w:rPr>
            </w:pPr>
            <w:r>
              <w:rPr>
                <w:color w:val="000000"/>
                <w:kern w:val="0"/>
                <w:sz w:val="24"/>
              </w:rPr>
              <w:t>学术</w:t>
            </w:r>
          </w:p>
          <w:p w14:paraId="5D4B5885" w14:textId="77777777" w:rsidR="0061227F" w:rsidRDefault="006A2A5B">
            <w:pPr>
              <w:widowControl/>
              <w:adjustRightInd w:val="0"/>
              <w:snapToGrid w:val="0"/>
              <w:jc w:val="center"/>
              <w:rPr>
                <w:color w:val="000000"/>
                <w:kern w:val="0"/>
                <w:sz w:val="24"/>
              </w:rPr>
            </w:pPr>
            <w:r>
              <w:rPr>
                <w:color w:val="000000"/>
                <w:kern w:val="0"/>
                <w:sz w:val="24"/>
              </w:rPr>
              <w:t>带头人</w:t>
            </w:r>
          </w:p>
        </w:tc>
        <w:tc>
          <w:tcPr>
            <w:tcW w:w="106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E8FDE21" w14:textId="77777777" w:rsidR="0061227F" w:rsidRDefault="006A2A5B">
            <w:pPr>
              <w:widowControl/>
              <w:adjustRightInd w:val="0"/>
              <w:snapToGrid w:val="0"/>
              <w:jc w:val="center"/>
              <w:rPr>
                <w:color w:val="000000"/>
                <w:kern w:val="0"/>
                <w:sz w:val="24"/>
              </w:rPr>
            </w:pPr>
            <w:r>
              <w:rPr>
                <w:rFonts w:hint="eastAsia"/>
                <w:color w:val="000000"/>
                <w:kern w:val="0"/>
                <w:sz w:val="24"/>
              </w:rPr>
              <w:t>刘宝庆</w:t>
            </w:r>
          </w:p>
        </w:tc>
      </w:tr>
      <w:tr w:rsidR="0061227F" w14:paraId="3AF57CA8" w14:textId="77777777">
        <w:trPr>
          <w:trHeight w:val="567"/>
          <w:jc w:val="center"/>
        </w:trPr>
        <w:tc>
          <w:tcPr>
            <w:tcW w:w="1741" w:type="dxa"/>
            <w:gridSpan w:val="2"/>
            <w:vMerge/>
            <w:tcBorders>
              <w:top w:val="single" w:sz="4" w:space="0" w:color="auto"/>
              <w:bottom w:val="single" w:sz="4" w:space="0" w:color="auto"/>
              <w:right w:val="single" w:sz="4" w:space="0" w:color="auto"/>
            </w:tcBorders>
            <w:tcMar>
              <w:left w:w="0" w:type="dxa"/>
              <w:right w:w="0" w:type="dxa"/>
            </w:tcMar>
            <w:vAlign w:val="center"/>
          </w:tcPr>
          <w:p w14:paraId="796D688B" w14:textId="77777777" w:rsidR="0061227F" w:rsidRDefault="0061227F">
            <w:pPr>
              <w:widowControl/>
              <w:adjustRightInd w:val="0"/>
              <w:snapToGrid w:val="0"/>
              <w:jc w:val="center"/>
              <w:rPr>
                <w:b/>
                <w:color w:val="000000"/>
                <w:kern w:val="0"/>
                <w:sz w:val="24"/>
              </w:rPr>
            </w:pPr>
          </w:p>
        </w:tc>
        <w:tc>
          <w:tcPr>
            <w:tcW w:w="13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508D7C" w14:textId="77777777" w:rsidR="0061227F" w:rsidRDefault="006A2A5B">
            <w:pPr>
              <w:widowControl/>
              <w:adjustRightInd w:val="0"/>
              <w:snapToGrid w:val="0"/>
              <w:jc w:val="center"/>
              <w:rPr>
                <w:color w:val="000000"/>
                <w:kern w:val="0"/>
                <w:sz w:val="24"/>
              </w:rPr>
            </w:pPr>
            <w:r>
              <w:rPr>
                <w:color w:val="000000"/>
                <w:kern w:val="0"/>
                <w:sz w:val="24"/>
              </w:rPr>
              <w:t>研究方向</w:t>
            </w:r>
            <w:r>
              <w:rPr>
                <w:color w:val="000000"/>
                <w:kern w:val="0"/>
                <w:sz w:val="24"/>
              </w:rPr>
              <w:t>4</w:t>
            </w:r>
          </w:p>
        </w:tc>
        <w:tc>
          <w:tcPr>
            <w:tcW w:w="330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E50CAF4" w14:textId="77777777" w:rsidR="0061227F" w:rsidRDefault="006A2A5B">
            <w:pPr>
              <w:widowControl/>
              <w:adjustRightInd w:val="0"/>
              <w:snapToGrid w:val="0"/>
              <w:jc w:val="center"/>
              <w:rPr>
                <w:color w:val="000000"/>
                <w:kern w:val="0"/>
                <w:sz w:val="24"/>
              </w:rPr>
            </w:pPr>
            <w:r>
              <w:rPr>
                <w:rFonts w:hint="eastAsia"/>
                <w:color w:val="000000"/>
                <w:kern w:val="0"/>
                <w:sz w:val="24"/>
              </w:rPr>
              <w:t>高压过程装备控制与安全</w:t>
            </w:r>
          </w:p>
        </w:tc>
        <w:tc>
          <w:tcPr>
            <w:tcW w:w="194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C86C4AF" w14:textId="77777777" w:rsidR="0061227F" w:rsidRDefault="006A2A5B">
            <w:pPr>
              <w:widowControl/>
              <w:adjustRightInd w:val="0"/>
              <w:snapToGrid w:val="0"/>
              <w:jc w:val="center"/>
              <w:rPr>
                <w:color w:val="000000"/>
                <w:kern w:val="0"/>
                <w:sz w:val="24"/>
              </w:rPr>
            </w:pPr>
            <w:r>
              <w:rPr>
                <w:color w:val="000000"/>
                <w:kern w:val="0"/>
                <w:sz w:val="24"/>
              </w:rPr>
              <w:t>学术</w:t>
            </w:r>
          </w:p>
          <w:p w14:paraId="093469CF" w14:textId="77777777" w:rsidR="0061227F" w:rsidRDefault="006A2A5B">
            <w:pPr>
              <w:widowControl/>
              <w:adjustRightInd w:val="0"/>
              <w:snapToGrid w:val="0"/>
              <w:jc w:val="center"/>
              <w:rPr>
                <w:color w:val="000000"/>
                <w:kern w:val="0"/>
                <w:sz w:val="24"/>
              </w:rPr>
            </w:pPr>
            <w:r>
              <w:rPr>
                <w:color w:val="000000"/>
                <w:kern w:val="0"/>
                <w:sz w:val="24"/>
              </w:rPr>
              <w:t>带头人</w:t>
            </w:r>
          </w:p>
        </w:tc>
        <w:tc>
          <w:tcPr>
            <w:tcW w:w="106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ACBE3F8" w14:textId="77777777" w:rsidR="0061227F" w:rsidRDefault="006A2A5B">
            <w:pPr>
              <w:widowControl/>
              <w:adjustRightInd w:val="0"/>
              <w:snapToGrid w:val="0"/>
              <w:jc w:val="center"/>
              <w:rPr>
                <w:color w:val="000000"/>
                <w:kern w:val="0"/>
                <w:sz w:val="24"/>
              </w:rPr>
            </w:pPr>
            <w:r>
              <w:rPr>
                <w:rFonts w:hint="eastAsia"/>
                <w:color w:val="000000"/>
                <w:kern w:val="0"/>
                <w:sz w:val="24"/>
              </w:rPr>
              <w:t>洪伟荣</w:t>
            </w:r>
          </w:p>
        </w:tc>
      </w:tr>
      <w:tr w:rsidR="0061227F" w14:paraId="77884B1D" w14:textId="77777777">
        <w:trPr>
          <w:trHeight w:val="572"/>
          <w:jc w:val="center"/>
        </w:trPr>
        <w:tc>
          <w:tcPr>
            <w:tcW w:w="1741" w:type="dxa"/>
            <w:gridSpan w:val="2"/>
            <w:tcBorders>
              <w:top w:val="single" w:sz="4" w:space="0" w:color="auto"/>
              <w:bottom w:val="single" w:sz="4" w:space="0" w:color="auto"/>
              <w:right w:val="single" w:sz="4" w:space="0" w:color="auto"/>
            </w:tcBorders>
            <w:tcMar>
              <w:left w:w="0" w:type="dxa"/>
              <w:right w:w="0" w:type="dxa"/>
            </w:tcMar>
            <w:vAlign w:val="center"/>
          </w:tcPr>
          <w:p w14:paraId="76BC1185" w14:textId="77777777" w:rsidR="0061227F" w:rsidRDefault="006A2A5B">
            <w:pPr>
              <w:widowControl/>
              <w:adjustRightInd w:val="0"/>
              <w:snapToGrid w:val="0"/>
              <w:jc w:val="center"/>
              <w:rPr>
                <w:b/>
                <w:color w:val="000000"/>
                <w:kern w:val="0"/>
                <w:sz w:val="24"/>
              </w:rPr>
            </w:pPr>
            <w:r>
              <w:rPr>
                <w:b/>
                <w:color w:val="000000"/>
                <w:kern w:val="0"/>
                <w:sz w:val="24"/>
              </w:rPr>
              <w:t>工程中心面积</w:t>
            </w:r>
          </w:p>
        </w:tc>
        <w:tc>
          <w:tcPr>
            <w:tcW w:w="3792"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14:paraId="27F90903" w14:textId="77777777" w:rsidR="0061227F" w:rsidRDefault="006A2A5B">
            <w:pPr>
              <w:widowControl/>
              <w:adjustRightInd w:val="0"/>
              <w:snapToGrid w:val="0"/>
              <w:jc w:val="right"/>
              <w:rPr>
                <w:color w:val="000000"/>
                <w:kern w:val="0"/>
                <w:sz w:val="24"/>
              </w:rPr>
            </w:pPr>
            <w:r>
              <w:rPr>
                <w:rFonts w:hint="eastAsia"/>
                <w:bCs/>
                <w:color w:val="000000"/>
                <w:kern w:val="0"/>
                <w:sz w:val="24"/>
              </w:rPr>
              <w:t>4065</w:t>
            </w:r>
            <w:r>
              <w:rPr>
                <w:bCs/>
                <w:color w:val="000000"/>
                <w:kern w:val="0"/>
                <w:sz w:val="24"/>
              </w:rPr>
              <w:t>m</w:t>
            </w:r>
            <w:r>
              <w:rPr>
                <w:bCs/>
                <w:color w:val="000000"/>
                <w:kern w:val="0"/>
                <w:sz w:val="24"/>
                <w:vertAlign w:val="superscript"/>
              </w:rPr>
              <w:t>2</w:t>
            </w:r>
          </w:p>
        </w:tc>
        <w:tc>
          <w:tcPr>
            <w:tcW w:w="2844"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17DB8EEF" w14:textId="77777777" w:rsidR="0061227F" w:rsidRDefault="006A2A5B">
            <w:pPr>
              <w:widowControl/>
              <w:adjustRightInd w:val="0"/>
              <w:snapToGrid w:val="0"/>
              <w:jc w:val="center"/>
              <w:rPr>
                <w:color w:val="000000"/>
                <w:kern w:val="0"/>
                <w:sz w:val="24"/>
              </w:rPr>
            </w:pPr>
            <w:r>
              <w:rPr>
                <w:rFonts w:hint="eastAsia"/>
                <w:b/>
                <w:bCs/>
                <w:color w:val="000000"/>
                <w:kern w:val="0"/>
                <w:sz w:val="24"/>
              </w:rPr>
              <w:t>当年新增面积</w:t>
            </w:r>
          </w:p>
        </w:tc>
        <w:tc>
          <w:tcPr>
            <w:tcW w:w="1061" w:type="dxa"/>
            <w:gridSpan w:val="2"/>
            <w:tcBorders>
              <w:top w:val="single" w:sz="4" w:space="0" w:color="auto"/>
              <w:left w:val="single" w:sz="4" w:space="0" w:color="auto"/>
              <w:bottom w:val="single" w:sz="4" w:space="0" w:color="auto"/>
              <w:right w:val="single" w:sz="12" w:space="0" w:color="auto"/>
            </w:tcBorders>
            <w:shd w:val="clear" w:color="auto" w:fill="auto"/>
            <w:noWrap/>
            <w:vAlign w:val="center"/>
          </w:tcPr>
          <w:p w14:paraId="5D072E4E" w14:textId="77777777" w:rsidR="0061227F" w:rsidRDefault="006A2A5B">
            <w:pPr>
              <w:widowControl/>
              <w:adjustRightInd w:val="0"/>
              <w:snapToGrid w:val="0"/>
              <w:jc w:val="right"/>
              <w:rPr>
                <w:color w:val="000000"/>
                <w:kern w:val="0"/>
                <w:sz w:val="24"/>
              </w:rPr>
            </w:pPr>
            <w:r>
              <w:rPr>
                <w:bCs/>
                <w:color w:val="000000"/>
                <w:kern w:val="0"/>
                <w:sz w:val="24"/>
              </w:rPr>
              <w:t>m</w:t>
            </w:r>
            <w:r>
              <w:rPr>
                <w:bCs/>
                <w:color w:val="000000"/>
                <w:kern w:val="0"/>
                <w:sz w:val="24"/>
                <w:vertAlign w:val="superscript"/>
              </w:rPr>
              <w:t>2</w:t>
            </w:r>
          </w:p>
        </w:tc>
      </w:tr>
      <w:tr w:rsidR="0061227F" w14:paraId="6B8E52BF" w14:textId="77777777">
        <w:trPr>
          <w:trHeight w:val="567"/>
          <w:jc w:val="center"/>
        </w:trPr>
        <w:tc>
          <w:tcPr>
            <w:tcW w:w="1741" w:type="dxa"/>
            <w:gridSpan w:val="2"/>
            <w:tcBorders>
              <w:top w:val="single" w:sz="4" w:space="0" w:color="auto"/>
              <w:bottom w:val="single" w:sz="12" w:space="0" w:color="auto"/>
              <w:right w:val="single" w:sz="4" w:space="0" w:color="auto"/>
            </w:tcBorders>
            <w:tcMar>
              <w:left w:w="0" w:type="dxa"/>
              <w:right w:w="0" w:type="dxa"/>
            </w:tcMar>
            <w:vAlign w:val="center"/>
          </w:tcPr>
          <w:p w14:paraId="42B67D23" w14:textId="77777777" w:rsidR="0061227F" w:rsidRDefault="006A2A5B">
            <w:pPr>
              <w:widowControl/>
              <w:adjustRightInd w:val="0"/>
              <w:snapToGrid w:val="0"/>
              <w:jc w:val="center"/>
              <w:rPr>
                <w:b/>
                <w:color w:val="000000"/>
                <w:kern w:val="0"/>
                <w:sz w:val="24"/>
              </w:rPr>
            </w:pPr>
            <w:r>
              <w:rPr>
                <w:rFonts w:hint="eastAsia"/>
                <w:b/>
                <w:color w:val="000000"/>
                <w:kern w:val="0"/>
                <w:sz w:val="24"/>
              </w:rPr>
              <w:t>固定人员</w:t>
            </w:r>
          </w:p>
        </w:tc>
        <w:tc>
          <w:tcPr>
            <w:tcW w:w="3792" w:type="dxa"/>
            <w:gridSpan w:val="9"/>
            <w:tcBorders>
              <w:top w:val="single" w:sz="4" w:space="0" w:color="auto"/>
              <w:left w:val="single" w:sz="4" w:space="0" w:color="auto"/>
              <w:bottom w:val="single" w:sz="12" w:space="0" w:color="auto"/>
              <w:right w:val="single" w:sz="4" w:space="0" w:color="auto"/>
            </w:tcBorders>
            <w:shd w:val="clear" w:color="auto" w:fill="auto"/>
            <w:noWrap/>
            <w:vAlign w:val="center"/>
          </w:tcPr>
          <w:p w14:paraId="6DEB8D3D" w14:textId="77777777" w:rsidR="0061227F" w:rsidRDefault="006A2A5B">
            <w:pPr>
              <w:widowControl/>
              <w:adjustRightInd w:val="0"/>
              <w:snapToGrid w:val="0"/>
              <w:jc w:val="right"/>
              <w:rPr>
                <w:color w:val="000000"/>
                <w:kern w:val="0"/>
                <w:sz w:val="24"/>
              </w:rPr>
            </w:pPr>
            <w:r>
              <w:rPr>
                <w:rFonts w:hint="eastAsia"/>
                <w:color w:val="000000"/>
                <w:kern w:val="0"/>
                <w:sz w:val="24"/>
              </w:rPr>
              <w:t>27</w:t>
            </w:r>
            <w:r>
              <w:rPr>
                <w:rFonts w:hint="eastAsia"/>
                <w:color w:val="000000"/>
                <w:kern w:val="0"/>
                <w:sz w:val="24"/>
              </w:rPr>
              <w:t>人</w:t>
            </w:r>
          </w:p>
        </w:tc>
        <w:tc>
          <w:tcPr>
            <w:tcW w:w="2844" w:type="dxa"/>
            <w:gridSpan w:val="8"/>
            <w:tcBorders>
              <w:top w:val="single" w:sz="4" w:space="0" w:color="auto"/>
              <w:left w:val="single" w:sz="4" w:space="0" w:color="auto"/>
              <w:bottom w:val="single" w:sz="12" w:space="0" w:color="auto"/>
              <w:right w:val="single" w:sz="4" w:space="0" w:color="auto"/>
            </w:tcBorders>
            <w:shd w:val="clear" w:color="auto" w:fill="auto"/>
            <w:noWrap/>
            <w:vAlign w:val="center"/>
          </w:tcPr>
          <w:p w14:paraId="00966216" w14:textId="77777777" w:rsidR="0061227F" w:rsidRDefault="006A2A5B">
            <w:pPr>
              <w:widowControl/>
              <w:adjustRightInd w:val="0"/>
              <w:snapToGrid w:val="0"/>
              <w:jc w:val="center"/>
              <w:rPr>
                <w:b/>
                <w:bCs/>
                <w:color w:val="000000"/>
                <w:kern w:val="0"/>
                <w:sz w:val="24"/>
              </w:rPr>
            </w:pPr>
            <w:r>
              <w:rPr>
                <w:rFonts w:hint="eastAsia"/>
                <w:b/>
                <w:bCs/>
                <w:color w:val="000000"/>
                <w:kern w:val="0"/>
                <w:sz w:val="24"/>
              </w:rPr>
              <w:t>流动人员</w:t>
            </w:r>
          </w:p>
        </w:tc>
        <w:tc>
          <w:tcPr>
            <w:tcW w:w="1061" w:type="dxa"/>
            <w:gridSpan w:val="2"/>
            <w:tcBorders>
              <w:top w:val="single" w:sz="4" w:space="0" w:color="auto"/>
              <w:left w:val="single" w:sz="4" w:space="0" w:color="auto"/>
              <w:bottom w:val="single" w:sz="12" w:space="0" w:color="auto"/>
              <w:right w:val="single" w:sz="12" w:space="0" w:color="auto"/>
            </w:tcBorders>
            <w:shd w:val="clear" w:color="auto" w:fill="auto"/>
            <w:noWrap/>
            <w:vAlign w:val="center"/>
          </w:tcPr>
          <w:p w14:paraId="243DA276" w14:textId="77777777" w:rsidR="0061227F" w:rsidRDefault="006A2A5B">
            <w:pPr>
              <w:widowControl/>
              <w:adjustRightInd w:val="0"/>
              <w:snapToGrid w:val="0"/>
              <w:jc w:val="right"/>
              <w:rPr>
                <w:color w:val="000000"/>
                <w:kern w:val="0"/>
                <w:sz w:val="24"/>
              </w:rPr>
            </w:pPr>
            <w:r>
              <w:rPr>
                <w:rFonts w:hint="eastAsia"/>
                <w:color w:val="000000"/>
                <w:kern w:val="0"/>
                <w:sz w:val="24"/>
              </w:rPr>
              <w:t>人</w:t>
            </w:r>
          </w:p>
        </w:tc>
      </w:tr>
      <w:tr w:rsidR="0061227F" w14:paraId="3A13DCB4" w14:textId="77777777">
        <w:trPr>
          <w:trHeight w:val="567"/>
          <w:jc w:val="center"/>
        </w:trPr>
        <w:tc>
          <w:tcPr>
            <w:tcW w:w="1741" w:type="dxa"/>
            <w:gridSpan w:val="2"/>
            <w:vMerge w:val="restart"/>
            <w:tcBorders>
              <w:top w:val="single" w:sz="12" w:space="0" w:color="auto"/>
              <w:left w:val="single" w:sz="12" w:space="0" w:color="auto"/>
              <w:bottom w:val="single" w:sz="4" w:space="0" w:color="auto"/>
              <w:right w:val="single" w:sz="4" w:space="0" w:color="auto"/>
            </w:tcBorders>
            <w:vAlign w:val="center"/>
          </w:tcPr>
          <w:p w14:paraId="4E095279" w14:textId="77777777" w:rsidR="0061227F" w:rsidRDefault="006A2A5B">
            <w:pPr>
              <w:widowControl/>
              <w:adjustRightInd w:val="0"/>
              <w:snapToGrid w:val="0"/>
              <w:jc w:val="center"/>
              <w:rPr>
                <w:color w:val="000000"/>
                <w:kern w:val="0"/>
                <w:sz w:val="24"/>
              </w:rPr>
            </w:pPr>
            <w:r>
              <w:rPr>
                <w:b/>
                <w:bCs/>
                <w:color w:val="000000"/>
                <w:kern w:val="0"/>
                <w:sz w:val="24"/>
              </w:rPr>
              <w:t>获奖情况</w:t>
            </w:r>
          </w:p>
        </w:tc>
        <w:tc>
          <w:tcPr>
            <w:tcW w:w="2040" w:type="dxa"/>
            <w:gridSpan w:val="5"/>
            <w:tcBorders>
              <w:top w:val="single" w:sz="12" w:space="0" w:color="auto"/>
              <w:left w:val="single" w:sz="4" w:space="0" w:color="auto"/>
              <w:bottom w:val="single" w:sz="4" w:space="0" w:color="auto"/>
              <w:right w:val="single" w:sz="4" w:space="0" w:color="auto"/>
            </w:tcBorders>
            <w:shd w:val="clear" w:color="auto" w:fill="auto"/>
            <w:noWrap/>
            <w:tcMar>
              <w:left w:w="57" w:type="dxa"/>
              <w:right w:w="0" w:type="dxa"/>
            </w:tcMar>
            <w:vAlign w:val="center"/>
          </w:tcPr>
          <w:p w14:paraId="56ADCF89" w14:textId="77777777" w:rsidR="0061227F" w:rsidRDefault="006A2A5B">
            <w:pPr>
              <w:widowControl/>
              <w:adjustRightInd w:val="0"/>
              <w:snapToGrid w:val="0"/>
              <w:jc w:val="center"/>
              <w:rPr>
                <w:color w:val="000000"/>
                <w:kern w:val="0"/>
                <w:sz w:val="24"/>
              </w:rPr>
            </w:pPr>
            <w:r>
              <w:rPr>
                <w:color w:val="000000"/>
                <w:kern w:val="0"/>
                <w:sz w:val="24"/>
              </w:rPr>
              <w:t>国家</w:t>
            </w:r>
            <w:r>
              <w:rPr>
                <w:rFonts w:hint="eastAsia"/>
                <w:color w:val="000000"/>
                <w:kern w:val="0"/>
                <w:sz w:val="24"/>
              </w:rPr>
              <w:t>级科技奖励</w:t>
            </w:r>
          </w:p>
        </w:tc>
        <w:tc>
          <w:tcPr>
            <w:tcW w:w="1752" w:type="dxa"/>
            <w:gridSpan w:val="4"/>
            <w:tcBorders>
              <w:top w:val="single" w:sz="12" w:space="0" w:color="auto"/>
              <w:left w:val="single" w:sz="4" w:space="0" w:color="auto"/>
              <w:bottom w:val="single" w:sz="4" w:space="0" w:color="auto"/>
              <w:right w:val="single" w:sz="4" w:space="0" w:color="auto"/>
            </w:tcBorders>
            <w:shd w:val="clear" w:color="auto" w:fill="auto"/>
            <w:noWrap/>
            <w:tcMar>
              <w:left w:w="57" w:type="dxa"/>
            </w:tcMar>
            <w:vAlign w:val="center"/>
          </w:tcPr>
          <w:p w14:paraId="64FFA3F8" w14:textId="77777777" w:rsidR="0061227F" w:rsidRDefault="006A2A5B">
            <w:pPr>
              <w:widowControl/>
              <w:adjustRightInd w:val="0"/>
              <w:snapToGrid w:val="0"/>
              <w:jc w:val="center"/>
              <w:rPr>
                <w:color w:val="000000"/>
                <w:kern w:val="0"/>
                <w:sz w:val="24"/>
              </w:rPr>
            </w:pPr>
            <w:r>
              <w:rPr>
                <w:color w:val="000000"/>
                <w:kern w:val="0"/>
                <w:sz w:val="24"/>
              </w:rPr>
              <w:t>一等奖</w:t>
            </w:r>
          </w:p>
        </w:tc>
        <w:tc>
          <w:tcPr>
            <w:tcW w:w="1427" w:type="dxa"/>
            <w:gridSpan w:val="4"/>
            <w:tcBorders>
              <w:top w:val="single" w:sz="12"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3E423BD5" w14:textId="77777777" w:rsidR="0061227F" w:rsidRDefault="006A2A5B">
            <w:pPr>
              <w:widowControl/>
              <w:adjustRightInd w:val="0"/>
              <w:snapToGrid w:val="0"/>
              <w:jc w:val="right"/>
              <w:rPr>
                <w:color w:val="000000"/>
                <w:kern w:val="0"/>
                <w:sz w:val="24"/>
              </w:rPr>
            </w:pPr>
            <w:r>
              <w:rPr>
                <w:rFonts w:hint="eastAsia"/>
                <w:color w:val="000000"/>
                <w:kern w:val="0"/>
                <w:sz w:val="24"/>
              </w:rPr>
              <w:t>0</w:t>
            </w:r>
            <w:r>
              <w:rPr>
                <w:color w:val="000000"/>
                <w:kern w:val="0"/>
                <w:sz w:val="24"/>
              </w:rPr>
              <w:t xml:space="preserve">项　</w:t>
            </w:r>
          </w:p>
        </w:tc>
        <w:tc>
          <w:tcPr>
            <w:tcW w:w="1417" w:type="dxa"/>
            <w:gridSpan w:val="4"/>
            <w:tcBorders>
              <w:top w:val="single" w:sz="12" w:space="0" w:color="auto"/>
              <w:left w:val="single" w:sz="4" w:space="0" w:color="auto"/>
              <w:bottom w:val="single" w:sz="4" w:space="0" w:color="auto"/>
              <w:right w:val="single" w:sz="4" w:space="0" w:color="auto"/>
            </w:tcBorders>
            <w:shd w:val="clear" w:color="auto" w:fill="auto"/>
            <w:noWrap/>
            <w:tcMar>
              <w:left w:w="57" w:type="dxa"/>
            </w:tcMar>
            <w:vAlign w:val="center"/>
          </w:tcPr>
          <w:p w14:paraId="0DFE32F3" w14:textId="77777777" w:rsidR="0061227F" w:rsidRDefault="006A2A5B">
            <w:pPr>
              <w:widowControl/>
              <w:adjustRightInd w:val="0"/>
              <w:snapToGrid w:val="0"/>
              <w:jc w:val="center"/>
              <w:rPr>
                <w:color w:val="000000"/>
                <w:kern w:val="0"/>
                <w:sz w:val="24"/>
              </w:rPr>
            </w:pPr>
            <w:r>
              <w:rPr>
                <w:color w:val="000000"/>
                <w:kern w:val="0"/>
                <w:sz w:val="24"/>
              </w:rPr>
              <w:t>二等奖</w:t>
            </w:r>
          </w:p>
        </w:tc>
        <w:tc>
          <w:tcPr>
            <w:tcW w:w="1061" w:type="dxa"/>
            <w:gridSpan w:val="2"/>
            <w:tcBorders>
              <w:top w:val="single" w:sz="12" w:space="0" w:color="auto"/>
              <w:left w:val="single" w:sz="4" w:space="0" w:color="auto"/>
              <w:bottom w:val="single" w:sz="4" w:space="0" w:color="auto"/>
              <w:right w:val="single" w:sz="12" w:space="0" w:color="auto"/>
            </w:tcBorders>
            <w:shd w:val="clear" w:color="auto" w:fill="auto"/>
            <w:noWrap/>
            <w:tcMar>
              <w:left w:w="57" w:type="dxa"/>
            </w:tcMar>
            <w:vAlign w:val="center"/>
          </w:tcPr>
          <w:p w14:paraId="6BF53C36" w14:textId="0C264DE8" w:rsidR="0061227F" w:rsidRDefault="00FE1A46">
            <w:pPr>
              <w:widowControl/>
              <w:adjustRightInd w:val="0"/>
              <w:snapToGrid w:val="0"/>
              <w:jc w:val="right"/>
              <w:rPr>
                <w:color w:val="000000"/>
                <w:kern w:val="0"/>
                <w:sz w:val="24"/>
              </w:rPr>
            </w:pPr>
            <w:r>
              <w:rPr>
                <w:color w:val="000000"/>
                <w:kern w:val="0"/>
                <w:sz w:val="24"/>
              </w:rPr>
              <w:t>1</w:t>
            </w:r>
            <w:r w:rsidR="006A2A5B">
              <w:rPr>
                <w:color w:val="000000"/>
                <w:kern w:val="0"/>
                <w:sz w:val="24"/>
              </w:rPr>
              <w:t xml:space="preserve">项　</w:t>
            </w:r>
          </w:p>
        </w:tc>
      </w:tr>
      <w:tr w:rsidR="0061227F" w14:paraId="710E7FEF" w14:textId="77777777">
        <w:trPr>
          <w:trHeight w:val="567"/>
          <w:jc w:val="center"/>
        </w:trPr>
        <w:tc>
          <w:tcPr>
            <w:tcW w:w="1741" w:type="dxa"/>
            <w:gridSpan w:val="2"/>
            <w:vMerge/>
            <w:tcBorders>
              <w:top w:val="single" w:sz="4" w:space="0" w:color="auto"/>
              <w:left w:val="single" w:sz="12" w:space="0" w:color="auto"/>
              <w:bottom w:val="single" w:sz="12" w:space="0" w:color="auto"/>
              <w:right w:val="single" w:sz="4" w:space="0" w:color="auto"/>
            </w:tcBorders>
            <w:vAlign w:val="center"/>
          </w:tcPr>
          <w:p w14:paraId="2706AD40" w14:textId="77777777" w:rsidR="0061227F" w:rsidRDefault="0061227F">
            <w:pPr>
              <w:widowControl/>
              <w:adjustRightInd w:val="0"/>
              <w:snapToGrid w:val="0"/>
              <w:jc w:val="center"/>
              <w:rPr>
                <w:color w:val="000000"/>
                <w:kern w:val="0"/>
                <w:sz w:val="24"/>
              </w:rPr>
            </w:pPr>
          </w:p>
        </w:tc>
        <w:tc>
          <w:tcPr>
            <w:tcW w:w="2040" w:type="dxa"/>
            <w:gridSpan w:val="5"/>
            <w:tcBorders>
              <w:top w:val="single" w:sz="4" w:space="0" w:color="auto"/>
              <w:left w:val="single" w:sz="4" w:space="0" w:color="auto"/>
              <w:bottom w:val="single" w:sz="12" w:space="0" w:color="auto"/>
              <w:right w:val="single" w:sz="4" w:space="0" w:color="auto"/>
            </w:tcBorders>
            <w:shd w:val="clear" w:color="auto" w:fill="auto"/>
            <w:noWrap/>
            <w:tcMar>
              <w:left w:w="57" w:type="dxa"/>
              <w:right w:w="0" w:type="dxa"/>
            </w:tcMar>
            <w:vAlign w:val="center"/>
          </w:tcPr>
          <w:p w14:paraId="46312B25" w14:textId="77777777" w:rsidR="0061227F" w:rsidRDefault="006A2A5B">
            <w:pPr>
              <w:widowControl/>
              <w:adjustRightInd w:val="0"/>
              <w:snapToGrid w:val="0"/>
              <w:jc w:val="center"/>
              <w:rPr>
                <w:color w:val="000000"/>
                <w:kern w:val="0"/>
                <w:sz w:val="24"/>
              </w:rPr>
            </w:pPr>
            <w:r>
              <w:rPr>
                <w:color w:val="000000"/>
                <w:kern w:val="0"/>
                <w:sz w:val="24"/>
              </w:rPr>
              <w:t>省、部级科技奖励</w:t>
            </w:r>
          </w:p>
        </w:tc>
        <w:tc>
          <w:tcPr>
            <w:tcW w:w="1752" w:type="dxa"/>
            <w:gridSpan w:val="4"/>
            <w:tcBorders>
              <w:top w:val="single" w:sz="4" w:space="0" w:color="auto"/>
              <w:left w:val="single" w:sz="4" w:space="0" w:color="auto"/>
              <w:bottom w:val="single" w:sz="12" w:space="0" w:color="auto"/>
              <w:right w:val="single" w:sz="4" w:space="0" w:color="auto"/>
            </w:tcBorders>
            <w:shd w:val="clear" w:color="auto" w:fill="auto"/>
            <w:noWrap/>
            <w:tcMar>
              <w:left w:w="57" w:type="dxa"/>
            </w:tcMar>
            <w:vAlign w:val="center"/>
          </w:tcPr>
          <w:p w14:paraId="6750FB70" w14:textId="77777777" w:rsidR="0061227F" w:rsidRDefault="006A2A5B">
            <w:pPr>
              <w:widowControl/>
              <w:adjustRightInd w:val="0"/>
              <w:snapToGrid w:val="0"/>
              <w:jc w:val="center"/>
              <w:rPr>
                <w:color w:val="000000"/>
                <w:kern w:val="0"/>
                <w:sz w:val="24"/>
              </w:rPr>
            </w:pPr>
            <w:r>
              <w:rPr>
                <w:color w:val="000000"/>
                <w:kern w:val="0"/>
                <w:sz w:val="24"/>
              </w:rPr>
              <w:t>一等奖</w:t>
            </w:r>
          </w:p>
        </w:tc>
        <w:tc>
          <w:tcPr>
            <w:tcW w:w="1427" w:type="dxa"/>
            <w:gridSpan w:val="4"/>
            <w:tcBorders>
              <w:top w:val="single" w:sz="4" w:space="0" w:color="auto"/>
              <w:left w:val="single" w:sz="4" w:space="0" w:color="auto"/>
              <w:bottom w:val="single" w:sz="12" w:space="0" w:color="auto"/>
              <w:right w:val="single" w:sz="4" w:space="0" w:color="auto"/>
            </w:tcBorders>
            <w:shd w:val="clear" w:color="auto" w:fill="auto"/>
            <w:noWrap/>
            <w:tcMar>
              <w:left w:w="0" w:type="dxa"/>
              <w:right w:w="0" w:type="dxa"/>
            </w:tcMar>
            <w:vAlign w:val="center"/>
          </w:tcPr>
          <w:p w14:paraId="28CADF17" w14:textId="497F4559" w:rsidR="0061227F" w:rsidRDefault="00FE1A46">
            <w:pPr>
              <w:widowControl/>
              <w:adjustRightInd w:val="0"/>
              <w:snapToGrid w:val="0"/>
              <w:jc w:val="right"/>
              <w:rPr>
                <w:color w:val="000000"/>
                <w:kern w:val="0"/>
                <w:sz w:val="24"/>
              </w:rPr>
            </w:pPr>
            <w:r>
              <w:rPr>
                <w:color w:val="000000"/>
                <w:kern w:val="0"/>
                <w:sz w:val="24"/>
              </w:rPr>
              <w:t>2</w:t>
            </w:r>
            <w:r w:rsidR="006A2A5B">
              <w:rPr>
                <w:color w:val="000000"/>
                <w:kern w:val="0"/>
                <w:sz w:val="24"/>
              </w:rPr>
              <w:t xml:space="preserve">项　</w:t>
            </w:r>
          </w:p>
        </w:tc>
        <w:tc>
          <w:tcPr>
            <w:tcW w:w="1417" w:type="dxa"/>
            <w:gridSpan w:val="4"/>
            <w:tcBorders>
              <w:top w:val="single" w:sz="4" w:space="0" w:color="auto"/>
              <w:left w:val="single" w:sz="4" w:space="0" w:color="auto"/>
              <w:bottom w:val="single" w:sz="12" w:space="0" w:color="auto"/>
              <w:right w:val="single" w:sz="4" w:space="0" w:color="auto"/>
            </w:tcBorders>
            <w:shd w:val="clear" w:color="auto" w:fill="auto"/>
            <w:noWrap/>
            <w:tcMar>
              <w:left w:w="57" w:type="dxa"/>
            </w:tcMar>
            <w:vAlign w:val="center"/>
          </w:tcPr>
          <w:p w14:paraId="09DD424F" w14:textId="77777777" w:rsidR="0061227F" w:rsidRDefault="006A2A5B">
            <w:pPr>
              <w:widowControl/>
              <w:adjustRightInd w:val="0"/>
              <w:snapToGrid w:val="0"/>
              <w:jc w:val="center"/>
              <w:rPr>
                <w:color w:val="000000"/>
                <w:kern w:val="0"/>
                <w:sz w:val="24"/>
              </w:rPr>
            </w:pPr>
            <w:r>
              <w:rPr>
                <w:color w:val="000000"/>
                <w:kern w:val="0"/>
                <w:sz w:val="24"/>
              </w:rPr>
              <w:t>二等奖</w:t>
            </w:r>
          </w:p>
        </w:tc>
        <w:tc>
          <w:tcPr>
            <w:tcW w:w="1061" w:type="dxa"/>
            <w:gridSpan w:val="2"/>
            <w:tcBorders>
              <w:top w:val="single" w:sz="4" w:space="0" w:color="auto"/>
              <w:left w:val="single" w:sz="4" w:space="0" w:color="auto"/>
              <w:bottom w:val="single" w:sz="12" w:space="0" w:color="auto"/>
              <w:right w:val="single" w:sz="12" w:space="0" w:color="auto"/>
            </w:tcBorders>
            <w:shd w:val="clear" w:color="auto" w:fill="auto"/>
            <w:noWrap/>
            <w:tcMar>
              <w:left w:w="57" w:type="dxa"/>
            </w:tcMar>
            <w:vAlign w:val="center"/>
          </w:tcPr>
          <w:p w14:paraId="08459915" w14:textId="7E2A546B" w:rsidR="0061227F" w:rsidRDefault="00FE1A46">
            <w:pPr>
              <w:widowControl/>
              <w:adjustRightInd w:val="0"/>
              <w:snapToGrid w:val="0"/>
              <w:jc w:val="right"/>
              <w:rPr>
                <w:color w:val="000000"/>
                <w:kern w:val="0"/>
                <w:sz w:val="24"/>
              </w:rPr>
            </w:pPr>
            <w:r>
              <w:rPr>
                <w:color w:val="000000"/>
                <w:kern w:val="0"/>
                <w:sz w:val="24"/>
              </w:rPr>
              <w:t>0</w:t>
            </w:r>
            <w:r w:rsidR="006A2A5B">
              <w:rPr>
                <w:color w:val="000000"/>
                <w:kern w:val="0"/>
                <w:sz w:val="24"/>
              </w:rPr>
              <w:t xml:space="preserve">项　</w:t>
            </w:r>
          </w:p>
        </w:tc>
      </w:tr>
      <w:tr w:rsidR="00821485" w:rsidRPr="00821485" w14:paraId="75071E06" w14:textId="77777777">
        <w:trPr>
          <w:trHeight w:val="567"/>
          <w:jc w:val="center"/>
        </w:trPr>
        <w:tc>
          <w:tcPr>
            <w:tcW w:w="1741" w:type="dxa"/>
            <w:gridSpan w:val="2"/>
            <w:tcBorders>
              <w:top w:val="single" w:sz="12" w:space="0" w:color="auto"/>
              <w:left w:val="single" w:sz="12" w:space="0" w:color="auto"/>
              <w:bottom w:val="single" w:sz="12" w:space="0" w:color="auto"/>
              <w:right w:val="single" w:sz="4" w:space="0" w:color="auto"/>
            </w:tcBorders>
            <w:vAlign w:val="center"/>
          </w:tcPr>
          <w:p w14:paraId="544EF4B3" w14:textId="77777777" w:rsidR="0061227F" w:rsidRPr="00821485" w:rsidRDefault="006A2A5B">
            <w:pPr>
              <w:widowControl/>
              <w:adjustRightInd w:val="0"/>
              <w:snapToGrid w:val="0"/>
              <w:jc w:val="center"/>
              <w:rPr>
                <w:b/>
                <w:bCs/>
                <w:kern w:val="0"/>
                <w:sz w:val="24"/>
              </w:rPr>
            </w:pPr>
            <w:r w:rsidRPr="00821485">
              <w:rPr>
                <w:rFonts w:hint="eastAsia"/>
                <w:b/>
                <w:bCs/>
                <w:kern w:val="0"/>
                <w:sz w:val="24"/>
              </w:rPr>
              <w:t>当年</w:t>
            </w:r>
            <w:r w:rsidRPr="00821485">
              <w:rPr>
                <w:b/>
                <w:bCs/>
                <w:kern w:val="0"/>
                <w:sz w:val="24"/>
              </w:rPr>
              <w:t>项目到账</w:t>
            </w:r>
          </w:p>
          <w:p w14:paraId="740E610C" w14:textId="77777777" w:rsidR="0061227F" w:rsidRPr="00821485" w:rsidRDefault="006A2A5B">
            <w:pPr>
              <w:widowControl/>
              <w:adjustRightInd w:val="0"/>
              <w:snapToGrid w:val="0"/>
              <w:jc w:val="center"/>
              <w:rPr>
                <w:kern w:val="0"/>
                <w:sz w:val="24"/>
              </w:rPr>
            </w:pPr>
            <w:r w:rsidRPr="00821485">
              <w:rPr>
                <w:b/>
                <w:bCs/>
                <w:kern w:val="0"/>
                <w:sz w:val="24"/>
              </w:rPr>
              <w:t>总经费</w:t>
            </w:r>
          </w:p>
        </w:tc>
        <w:tc>
          <w:tcPr>
            <w:tcW w:w="2040" w:type="dxa"/>
            <w:gridSpan w:val="5"/>
            <w:tcBorders>
              <w:top w:val="single" w:sz="12" w:space="0" w:color="auto"/>
              <w:left w:val="single" w:sz="4" w:space="0" w:color="auto"/>
              <w:bottom w:val="single" w:sz="12" w:space="0" w:color="auto"/>
              <w:right w:val="single" w:sz="4" w:space="0" w:color="auto"/>
            </w:tcBorders>
            <w:shd w:val="clear" w:color="auto" w:fill="auto"/>
            <w:noWrap/>
            <w:tcMar>
              <w:top w:w="0" w:type="dxa"/>
              <w:left w:w="0" w:type="dxa"/>
              <w:bottom w:w="0" w:type="dxa"/>
              <w:right w:w="0" w:type="dxa"/>
            </w:tcMar>
            <w:vAlign w:val="center"/>
          </w:tcPr>
          <w:p w14:paraId="66AE0A62" w14:textId="2EDAD878" w:rsidR="0061227F" w:rsidRPr="00821485" w:rsidRDefault="00FE1A46">
            <w:pPr>
              <w:widowControl/>
              <w:adjustRightInd w:val="0"/>
              <w:snapToGrid w:val="0"/>
              <w:jc w:val="right"/>
              <w:rPr>
                <w:kern w:val="0"/>
                <w:sz w:val="24"/>
              </w:rPr>
            </w:pPr>
            <w:r>
              <w:rPr>
                <w:kern w:val="0"/>
                <w:sz w:val="24"/>
              </w:rPr>
              <w:t>10300</w:t>
            </w:r>
            <w:r w:rsidR="006A2A5B" w:rsidRPr="00821485">
              <w:rPr>
                <w:kern w:val="0"/>
                <w:sz w:val="24"/>
              </w:rPr>
              <w:t>万元</w:t>
            </w:r>
          </w:p>
        </w:tc>
        <w:tc>
          <w:tcPr>
            <w:tcW w:w="1752" w:type="dxa"/>
            <w:gridSpan w:val="4"/>
            <w:tcBorders>
              <w:top w:val="single" w:sz="12" w:space="0" w:color="auto"/>
              <w:left w:val="single" w:sz="4" w:space="0" w:color="auto"/>
              <w:bottom w:val="single" w:sz="12" w:space="0" w:color="auto"/>
              <w:right w:val="single" w:sz="4" w:space="0" w:color="auto"/>
            </w:tcBorders>
            <w:shd w:val="clear" w:color="auto" w:fill="auto"/>
            <w:noWrap/>
            <w:tcMar>
              <w:top w:w="0" w:type="dxa"/>
              <w:left w:w="108" w:type="dxa"/>
              <w:bottom w:w="0" w:type="dxa"/>
              <w:right w:w="108" w:type="dxa"/>
            </w:tcMar>
            <w:vAlign w:val="center"/>
          </w:tcPr>
          <w:p w14:paraId="3DD149B6" w14:textId="77777777" w:rsidR="0061227F" w:rsidRPr="00821485" w:rsidRDefault="006A2A5B">
            <w:pPr>
              <w:widowControl/>
              <w:adjustRightInd w:val="0"/>
              <w:snapToGrid w:val="0"/>
              <w:jc w:val="center"/>
              <w:rPr>
                <w:kern w:val="0"/>
                <w:sz w:val="24"/>
              </w:rPr>
            </w:pPr>
            <w:r w:rsidRPr="00821485">
              <w:rPr>
                <w:kern w:val="0"/>
                <w:sz w:val="24"/>
              </w:rPr>
              <w:t>纵向经费</w:t>
            </w:r>
          </w:p>
        </w:tc>
        <w:tc>
          <w:tcPr>
            <w:tcW w:w="1427" w:type="dxa"/>
            <w:gridSpan w:val="4"/>
            <w:tcBorders>
              <w:top w:val="single" w:sz="12" w:space="0" w:color="auto"/>
              <w:left w:val="single" w:sz="4" w:space="0" w:color="auto"/>
              <w:bottom w:val="single" w:sz="12" w:space="0" w:color="auto"/>
              <w:right w:val="single" w:sz="4" w:space="0" w:color="auto"/>
            </w:tcBorders>
            <w:shd w:val="clear" w:color="auto" w:fill="auto"/>
            <w:noWrap/>
            <w:tcMar>
              <w:top w:w="0" w:type="dxa"/>
              <w:left w:w="0" w:type="dxa"/>
              <w:bottom w:w="0" w:type="dxa"/>
              <w:right w:w="0" w:type="dxa"/>
            </w:tcMar>
            <w:vAlign w:val="center"/>
          </w:tcPr>
          <w:p w14:paraId="2105AB7A" w14:textId="471A06E9" w:rsidR="0061227F" w:rsidRPr="00821485" w:rsidRDefault="00FE1A46">
            <w:pPr>
              <w:widowControl/>
              <w:adjustRightInd w:val="0"/>
              <w:snapToGrid w:val="0"/>
              <w:jc w:val="right"/>
              <w:rPr>
                <w:kern w:val="0"/>
                <w:sz w:val="24"/>
              </w:rPr>
            </w:pPr>
            <w:r>
              <w:rPr>
                <w:rFonts w:hint="eastAsia"/>
                <w:kern w:val="0"/>
                <w:sz w:val="24"/>
              </w:rPr>
              <w:t>6695</w:t>
            </w:r>
            <w:r w:rsidR="006A2A5B" w:rsidRPr="00821485">
              <w:rPr>
                <w:kern w:val="0"/>
                <w:sz w:val="24"/>
              </w:rPr>
              <w:t>万元</w:t>
            </w:r>
          </w:p>
        </w:tc>
        <w:tc>
          <w:tcPr>
            <w:tcW w:w="1417" w:type="dxa"/>
            <w:gridSpan w:val="4"/>
            <w:tcBorders>
              <w:top w:val="single" w:sz="12" w:space="0" w:color="auto"/>
              <w:left w:val="single" w:sz="4" w:space="0" w:color="auto"/>
              <w:bottom w:val="single" w:sz="12" w:space="0" w:color="auto"/>
              <w:right w:val="single" w:sz="4" w:space="0" w:color="auto"/>
            </w:tcBorders>
            <w:shd w:val="clear" w:color="auto" w:fill="auto"/>
            <w:noWrap/>
            <w:tcMar>
              <w:top w:w="0" w:type="dxa"/>
              <w:left w:w="0" w:type="dxa"/>
              <w:bottom w:w="0" w:type="dxa"/>
              <w:right w:w="0" w:type="dxa"/>
            </w:tcMar>
            <w:vAlign w:val="center"/>
          </w:tcPr>
          <w:p w14:paraId="7190316C" w14:textId="77777777" w:rsidR="0061227F" w:rsidRPr="00821485" w:rsidRDefault="006A2A5B">
            <w:pPr>
              <w:widowControl/>
              <w:tabs>
                <w:tab w:val="left" w:pos="0"/>
              </w:tabs>
              <w:adjustRightInd w:val="0"/>
              <w:snapToGrid w:val="0"/>
              <w:ind w:right="-5"/>
              <w:jc w:val="center"/>
              <w:rPr>
                <w:kern w:val="0"/>
                <w:sz w:val="24"/>
              </w:rPr>
            </w:pPr>
            <w:r w:rsidRPr="00821485">
              <w:rPr>
                <w:kern w:val="0"/>
                <w:sz w:val="24"/>
              </w:rPr>
              <w:t>横向经费</w:t>
            </w:r>
          </w:p>
        </w:tc>
        <w:tc>
          <w:tcPr>
            <w:tcW w:w="1061" w:type="dxa"/>
            <w:gridSpan w:val="2"/>
            <w:tcBorders>
              <w:top w:val="single" w:sz="12" w:space="0" w:color="auto"/>
              <w:left w:val="single" w:sz="4" w:space="0" w:color="auto"/>
              <w:bottom w:val="single" w:sz="12" w:space="0" w:color="auto"/>
              <w:right w:val="single" w:sz="12" w:space="0" w:color="auto"/>
            </w:tcBorders>
            <w:shd w:val="clear" w:color="auto" w:fill="auto"/>
            <w:noWrap/>
            <w:tcMar>
              <w:top w:w="0" w:type="dxa"/>
              <w:left w:w="0" w:type="dxa"/>
              <w:bottom w:w="0" w:type="dxa"/>
              <w:right w:w="0" w:type="dxa"/>
            </w:tcMar>
            <w:vAlign w:val="center"/>
          </w:tcPr>
          <w:p w14:paraId="43C4EEBA" w14:textId="45404854" w:rsidR="0061227F" w:rsidRPr="00821485" w:rsidRDefault="00FE1A46">
            <w:pPr>
              <w:widowControl/>
              <w:adjustRightInd w:val="0"/>
              <w:snapToGrid w:val="0"/>
              <w:jc w:val="right"/>
              <w:rPr>
                <w:kern w:val="0"/>
                <w:sz w:val="24"/>
              </w:rPr>
            </w:pPr>
            <w:r>
              <w:rPr>
                <w:rFonts w:hint="eastAsia"/>
                <w:kern w:val="0"/>
                <w:sz w:val="24"/>
              </w:rPr>
              <w:t>3605</w:t>
            </w:r>
            <w:r w:rsidR="006A2A5B" w:rsidRPr="00821485">
              <w:rPr>
                <w:kern w:val="0"/>
                <w:sz w:val="24"/>
              </w:rPr>
              <w:t>万元</w:t>
            </w:r>
          </w:p>
        </w:tc>
      </w:tr>
      <w:tr w:rsidR="0061227F" w14:paraId="19DA24C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jc w:val="center"/>
        </w:trPr>
        <w:tc>
          <w:tcPr>
            <w:tcW w:w="1741" w:type="dxa"/>
            <w:gridSpan w:val="2"/>
            <w:vMerge w:val="restart"/>
            <w:tcBorders>
              <w:top w:val="single" w:sz="12" w:space="0" w:color="auto"/>
              <w:left w:val="single" w:sz="12" w:space="0" w:color="auto"/>
              <w:bottom w:val="single" w:sz="4" w:space="0" w:color="auto"/>
              <w:right w:val="single" w:sz="4" w:space="0" w:color="auto"/>
            </w:tcBorders>
            <w:shd w:val="clear" w:color="auto" w:fill="auto"/>
            <w:noWrap/>
            <w:vAlign w:val="center"/>
          </w:tcPr>
          <w:p w14:paraId="2D17BED2" w14:textId="77777777" w:rsidR="0061227F" w:rsidRDefault="006A2A5B">
            <w:pPr>
              <w:widowControl/>
              <w:adjustRightInd w:val="0"/>
              <w:snapToGrid w:val="0"/>
              <w:jc w:val="center"/>
              <w:rPr>
                <w:b/>
                <w:bCs/>
                <w:color w:val="000000"/>
                <w:kern w:val="0"/>
                <w:sz w:val="24"/>
              </w:rPr>
            </w:pPr>
            <w:r>
              <w:rPr>
                <w:rFonts w:hint="eastAsia"/>
                <w:b/>
                <w:bCs/>
                <w:color w:val="000000"/>
                <w:kern w:val="0"/>
                <w:sz w:val="24"/>
              </w:rPr>
              <w:t>当年知识产权与成果转化</w:t>
            </w:r>
          </w:p>
          <w:p w14:paraId="030054D6" w14:textId="77777777" w:rsidR="0061227F" w:rsidRDefault="0061227F">
            <w:pPr>
              <w:widowControl/>
              <w:adjustRightInd w:val="0"/>
              <w:snapToGrid w:val="0"/>
              <w:jc w:val="center"/>
              <w:rPr>
                <w:b/>
                <w:bCs/>
                <w:color w:val="000000"/>
                <w:kern w:val="0"/>
                <w:sz w:val="24"/>
              </w:rPr>
            </w:pPr>
          </w:p>
        </w:tc>
        <w:tc>
          <w:tcPr>
            <w:tcW w:w="2040" w:type="dxa"/>
            <w:gridSpan w:val="5"/>
            <w:tcBorders>
              <w:top w:val="single" w:sz="12" w:space="0" w:color="auto"/>
              <w:left w:val="single" w:sz="4" w:space="0" w:color="auto"/>
              <w:bottom w:val="single" w:sz="4" w:space="0" w:color="auto"/>
              <w:right w:val="single" w:sz="4" w:space="0" w:color="auto"/>
            </w:tcBorders>
            <w:shd w:val="clear" w:color="auto" w:fill="auto"/>
            <w:noWrap/>
            <w:vAlign w:val="center"/>
          </w:tcPr>
          <w:p w14:paraId="3EC3415A" w14:textId="77777777" w:rsidR="0061227F" w:rsidRPr="00A70600" w:rsidRDefault="006A2A5B">
            <w:pPr>
              <w:widowControl/>
              <w:adjustRightInd w:val="0"/>
              <w:snapToGrid w:val="0"/>
              <w:jc w:val="center"/>
              <w:rPr>
                <w:b/>
                <w:bCs/>
                <w:kern w:val="0"/>
                <w:sz w:val="24"/>
              </w:rPr>
            </w:pPr>
            <w:r w:rsidRPr="00A70600">
              <w:rPr>
                <w:rFonts w:hint="eastAsia"/>
                <w:b/>
                <w:bCs/>
                <w:kern w:val="0"/>
                <w:sz w:val="24"/>
              </w:rPr>
              <w:t>专利等知识产权</w:t>
            </w:r>
          </w:p>
          <w:p w14:paraId="63AEE898" w14:textId="77777777" w:rsidR="0061227F" w:rsidRPr="00A70600" w:rsidRDefault="006A2A5B">
            <w:pPr>
              <w:widowControl/>
              <w:adjustRightInd w:val="0"/>
              <w:snapToGrid w:val="0"/>
              <w:jc w:val="center"/>
              <w:rPr>
                <w:kern w:val="0"/>
                <w:sz w:val="24"/>
              </w:rPr>
            </w:pPr>
            <w:r w:rsidRPr="00A70600">
              <w:rPr>
                <w:rFonts w:hint="eastAsia"/>
                <w:b/>
                <w:bCs/>
                <w:kern w:val="0"/>
                <w:sz w:val="24"/>
              </w:rPr>
              <w:t>持有情况</w:t>
            </w:r>
          </w:p>
        </w:tc>
        <w:tc>
          <w:tcPr>
            <w:tcW w:w="1752" w:type="dxa"/>
            <w:gridSpan w:val="4"/>
            <w:tcBorders>
              <w:top w:val="single" w:sz="12" w:space="0" w:color="auto"/>
              <w:left w:val="single" w:sz="4" w:space="0" w:color="auto"/>
              <w:bottom w:val="single" w:sz="4" w:space="0" w:color="auto"/>
              <w:right w:val="single" w:sz="4" w:space="0" w:color="auto"/>
            </w:tcBorders>
            <w:shd w:val="clear" w:color="auto" w:fill="auto"/>
            <w:noWrap/>
            <w:vAlign w:val="center"/>
          </w:tcPr>
          <w:p w14:paraId="481E0A53" w14:textId="77777777" w:rsidR="0061227F" w:rsidRDefault="006A2A5B">
            <w:pPr>
              <w:widowControl/>
              <w:adjustRightInd w:val="0"/>
              <w:snapToGrid w:val="0"/>
              <w:jc w:val="center"/>
              <w:rPr>
                <w:color w:val="000000"/>
                <w:kern w:val="0"/>
                <w:szCs w:val="21"/>
              </w:rPr>
            </w:pPr>
            <w:r>
              <w:rPr>
                <w:rFonts w:hint="eastAsia"/>
                <w:color w:val="000000"/>
                <w:kern w:val="0"/>
                <w:szCs w:val="21"/>
              </w:rPr>
              <w:t>有效专利</w:t>
            </w:r>
          </w:p>
        </w:tc>
        <w:tc>
          <w:tcPr>
            <w:tcW w:w="1427" w:type="dxa"/>
            <w:gridSpan w:val="4"/>
            <w:tcBorders>
              <w:top w:val="single" w:sz="12"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437EFCB3" w14:textId="0703A016" w:rsidR="0061227F" w:rsidRDefault="00FE1A46">
            <w:pPr>
              <w:widowControl/>
              <w:adjustRightInd w:val="0"/>
              <w:snapToGrid w:val="0"/>
              <w:jc w:val="right"/>
              <w:rPr>
                <w:color w:val="000000"/>
                <w:kern w:val="0"/>
                <w:szCs w:val="21"/>
              </w:rPr>
            </w:pPr>
            <w:r>
              <w:rPr>
                <w:color w:val="000000"/>
                <w:kern w:val="0"/>
                <w:szCs w:val="21"/>
              </w:rPr>
              <w:t>37</w:t>
            </w:r>
            <w:r w:rsidR="006A2A5B">
              <w:rPr>
                <w:rFonts w:hint="eastAsia"/>
                <w:color w:val="000000"/>
                <w:kern w:val="0"/>
                <w:szCs w:val="21"/>
              </w:rPr>
              <w:t>项</w:t>
            </w:r>
          </w:p>
        </w:tc>
        <w:tc>
          <w:tcPr>
            <w:tcW w:w="1417" w:type="dxa"/>
            <w:gridSpan w:val="4"/>
            <w:tcBorders>
              <w:top w:val="single" w:sz="12"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79B1441A" w14:textId="77777777" w:rsidR="0061227F" w:rsidRDefault="006A2A5B">
            <w:pPr>
              <w:widowControl/>
              <w:adjustRightInd w:val="0"/>
              <w:snapToGrid w:val="0"/>
              <w:jc w:val="center"/>
              <w:rPr>
                <w:color w:val="000000"/>
                <w:kern w:val="0"/>
                <w:szCs w:val="21"/>
              </w:rPr>
            </w:pPr>
            <w:r>
              <w:rPr>
                <w:rFonts w:hint="eastAsia"/>
                <w:color w:val="000000"/>
                <w:kern w:val="0"/>
                <w:szCs w:val="21"/>
              </w:rPr>
              <w:t>其他知识产权</w:t>
            </w:r>
          </w:p>
        </w:tc>
        <w:tc>
          <w:tcPr>
            <w:tcW w:w="1061" w:type="dxa"/>
            <w:gridSpan w:val="2"/>
            <w:tcBorders>
              <w:top w:val="single" w:sz="12" w:space="0" w:color="auto"/>
              <w:left w:val="single" w:sz="4" w:space="0" w:color="auto"/>
              <w:bottom w:val="single" w:sz="4" w:space="0" w:color="auto"/>
              <w:right w:val="single" w:sz="12" w:space="0" w:color="auto"/>
            </w:tcBorders>
            <w:shd w:val="clear" w:color="auto" w:fill="auto"/>
            <w:noWrap/>
            <w:tcMar>
              <w:left w:w="0" w:type="dxa"/>
              <w:right w:w="0" w:type="dxa"/>
            </w:tcMar>
            <w:vAlign w:val="center"/>
          </w:tcPr>
          <w:p w14:paraId="208E9AEC" w14:textId="77777777" w:rsidR="0061227F" w:rsidRDefault="006A2A5B">
            <w:pPr>
              <w:widowControl/>
              <w:adjustRightInd w:val="0"/>
              <w:snapToGrid w:val="0"/>
              <w:jc w:val="right"/>
              <w:rPr>
                <w:color w:val="000000"/>
                <w:kern w:val="0"/>
                <w:sz w:val="24"/>
              </w:rPr>
            </w:pPr>
            <w:r>
              <w:rPr>
                <w:rFonts w:hint="eastAsia"/>
                <w:color w:val="000000"/>
                <w:kern w:val="0"/>
                <w:sz w:val="24"/>
              </w:rPr>
              <w:t>0</w:t>
            </w:r>
            <w:r>
              <w:rPr>
                <w:rFonts w:hint="eastAsia"/>
                <w:color w:val="000000"/>
                <w:kern w:val="0"/>
                <w:sz w:val="24"/>
              </w:rPr>
              <w:t>项</w:t>
            </w:r>
          </w:p>
        </w:tc>
      </w:tr>
      <w:tr w:rsidR="0061227F" w14:paraId="6D375EC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jc w:val="center"/>
        </w:trPr>
        <w:tc>
          <w:tcPr>
            <w:tcW w:w="1741" w:type="dxa"/>
            <w:gridSpan w:val="2"/>
            <w:vMerge/>
            <w:tcBorders>
              <w:top w:val="single" w:sz="4" w:space="0" w:color="auto"/>
              <w:left w:val="single" w:sz="12" w:space="0" w:color="auto"/>
              <w:bottom w:val="single" w:sz="4" w:space="0" w:color="auto"/>
              <w:right w:val="single" w:sz="4" w:space="0" w:color="auto"/>
            </w:tcBorders>
            <w:shd w:val="clear" w:color="auto" w:fill="auto"/>
            <w:noWrap/>
            <w:vAlign w:val="center"/>
          </w:tcPr>
          <w:p w14:paraId="60C1C659" w14:textId="77777777" w:rsidR="0061227F" w:rsidRDefault="0061227F">
            <w:pPr>
              <w:widowControl/>
              <w:adjustRightInd w:val="0"/>
              <w:snapToGrid w:val="0"/>
              <w:jc w:val="center"/>
              <w:rPr>
                <w:b/>
                <w:bCs/>
                <w:color w:val="000000"/>
                <w:kern w:val="0"/>
                <w:sz w:val="24"/>
              </w:rPr>
            </w:pPr>
          </w:p>
        </w:tc>
        <w:tc>
          <w:tcPr>
            <w:tcW w:w="2040"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4E33F4B" w14:textId="77777777" w:rsidR="0061227F" w:rsidRPr="00A70600" w:rsidRDefault="006A2A5B">
            <w:pPr>
              <w:widowControl/>
              <w:adjustRightInd w:val="0"/>
              <w:snapToGrid w:val="0"/>
              <w:jc w:val="center"/>
              <w:rPr>
                <w:b/>
                <w:bCs/>
                <w:kern w:val="0"/>
                <w:sz w:val="24"/>
              </w:rPr>
            </w:pPr>
            <w:r w:rsidRPr="00A70600">
              <w:rPr>
                <w:rFonts w:hint="eastAsia"/>
                <w:b/>
                <w:bCs/>
                <w:kern w:val="0"/>
                <w:sz w:val="24"/>
              </w:rPr>
              <w:t>参与标准与规范</w:t>
            </w:r>
          </w:p>
          <w:p w14:paraId="1CFFD67F" w14:textId="77777777" w:rsidR="0061227F" w:rsidRPr="00A70600" w:rsidRDefault="006A2A5B">
            <w:pPr>
              <w:widowControl/>
              <w:adjustRightInd w:val="0"/>
              <w:snapToGrid w:val="0"/>
              <w:jc w:val="center"/>
              <w:rPr>
                <w:b/>
                <w:bCs/>
                <w:kern w:val="0"/>
                <w:sz w:val="24"/>
              </w:rPr>
            </w:pPr>
            <w:r w:rsidRPr="00A70600">
              <w:rPr>
                <w:rFonts w:hint="eastAsia"/>
                <w:b/>
                <w:bCs/>
                <w:kern w:val="0"/>
                <w:sz w:val="24"/>
              </w:rPr>
              <w:t>制定情况</w:t>
            </w:r>
          </w:p>
        </w:tc>
        <w:tc>
          <w:tcPr>
            <w:tcW w:w="175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DD48D19" w14:textId="77777777" w:rsidR="0061227F" w:rsidRDefault="006A2A5B">
            <w:pPr>
              <w:widowControl/>
              <w:adjustRightInd w:val="0"/>
              <w:snapToGrid w:val="0"/>
              <w:jc w:val="center"/>
              <w:rPr>
                <w:color w:val="000000"/>
                <w:kern w:val="0"/>
                <w:szCs w:val="21"/>
              </w:rPr>
            </w:pPr>
            <w:r>
              <w:rPr>
                <w:rFonts w:hint="eastAsia"/>
                <w:color w:val="000000"/>
                <w:kern w:val="0"/>
                <w:szCs w:val="21"/>
              </w:rPr>
              <w:t>国际</w:t>
            </w:r>
            <w:r>
              <w:rPr>
                <w:rFonts w:hint="eastAsia"/>
                <w:color w:val="000000"/>
                <w:kern w:val="0"/>
                <w:szCs w:val="21"/>
              </w:rPr>
              <w:t>/</w:t>
            </w:r>
            <w:r>
              <w:rPr>
                <w:rFonts w:hint="eastAsia"/>
                <w:color w:val="000000"/>
                <w:kern w:val="0"/>
                <w:szCs w:val="21"/>
              </w:rPr>
              <w:t>国家标准</w:t>
            </w:r>
          </w:p>
        </w:tc>
        <w:tc>
          <w:tcPr>
            <w:tcW w:w="1427" w:type="dxa"/>
            <w:gridSpan w:val="4"/>
            <w:tcBorders>
              <w:top w:val="single" w:sz="4" w:space="0" w:color="auto"/>
              <w:left w:val="single" w:sz="4" w:space="0" w:color="auto"/>
              <w:bottom w:val="single" w:sz="4" w:space="0" w:color="auto"/>
              <w:right w:val="single" w:sz="4" w:space="0" w:color="auto"/>
            </w:tcBorders>
            <w:shd w:val="clear" w:color="auto" w:fill="auto"/>
            <w:noWrap/>
            <w:tcMar>
              <w:top w:w="0" w:type="dxa"/>
              <w:left w:w="0" w:type="dxa"/>
              <w:bottom w:w="0" w:type="dxa"/>
              <w:right w:w="0" w:type="dxa"/>
            </w:tcMar>
            <w:vAlign w:val="center"/>
          </w:tcPr>
          <w:p w14:paraId="7E35AC14" w14:textId="77777777" w:rsidR="0061227F" w:rsidRDefault="006A2A5B">
            <w:pPr>
              <w:widowControl/>
              <w:adjustRightInd w:val="0"/>
              <w:snapToGrid w:val="0"/>
              <w:jc w:val="right"/>
              <w:rPr>
                <w:color w:val="000000"/>
                <w:kern w:val="0"/>
                <w:szCs w:val="21"/>
              </w:rPr>
            </w:pPr>
            <w:r>
              <w:rPr>
                <w:rFonts w:hint="eastAsia"/>
                <w:color w:val="000000"/>
                <w:kern w:val="0"/>
                <w:szCs w:val="21"/>
              </w:rPr>
              <w:t>0</w:t>
            </w:r>
            <w:r>
              <w:rPr>
                <w:rFonts w:hint="eastAsia"/>
                <w:color w:val="000000"/>
                <w:kern w:val="0"/>
                <w:szCs w:val="21"/>
              </w:rPr>
              <w:t>项</w:t>
            </w:r>
          </w:p>
        </w:tc>
        <w:tc>
          <w:tcPr>
            <w:tcW w:w="1417" w:type="dxa"/>
            <w:gridSpan w:val="4"/>
            <w:tcBorders>
              <w:top w:val="single" w:sz="4" w:space="0" w:color="auto"/>
              <w:left w:val="single" w:sz="4" w:space="0" w:color="auto"/>
              <w:bottom w:val="single" w:sz="4" w:space="0" w:color="auto"/>
              <w:right w:val="single" w:sz="4" w:space="0" w:color="auto"/>
            </w:tcBorders>
            <w:shd w:val="clear" w:color="auto" w:fill="auto"/>
            <w:noWrap/>
            <w:tcMar>
              <w:top w:w="0" w:type="dxa"/>
              <w:left w:w="0" w:type="dxa"/>
              <w:bottom w:w="0" w:type="dxa"/>
              <w:right w:w="0" w:type="dxa"/>
            </w:tcMar>
            <w:vAlign w:val="center"/>
          </w:tcPr>
          <w:p w14:paraId="6C177DB7" w14:textId="77777777" w:rsidR="0061227F" w:rsidRDefault="006A2A5B">
            <w:pPr>
              <w:widowControl/>
              <w:adjustRightInd w:val="0"/>
              <w:snapToGrid w:val="0"/>
              <w:jc w:val="center"/>
              <w:rPr>
                <w:color w:val="000000"/>
                <w:kern w:val="0"/>
                <w:szCs w:val="21"/>
              </w:rPr>
            </w:pPr>
            <w:r>
              <w:rPr>
                <w:rFonts w:hint="eastAsia"/>
                <w:color w:val="000000"/>
                <w:kern w:val="0"/>
                <w:szCs w:val="21"/>
              </w:rPr>
              <w:t>行业</w:t>
            </w:r>
            <w:r>
              <w:rPr>
                <w:rFonts w:hint="eastAsia"/>
                <w:color w:val="000000"/>
                <w:kern w:val="0"/>
                <w:szCs w:val="21"/>
              </w:rPr>
              <w:t>/</w:t>
            </w:r>
            <w:r>
              <w:rPr>
                <w:rFonts w:hint="eastAsia"/>
                <w:color w:val="000000"/>
                <w:kern w:val="0"/>
                <w:szCs w:val="21"/>
              </w:rPr>
              <w:t>地方标准</w:t>
            </w:r>
          </w:p>
        </w:tc>
        <w:tc>
          <w:tcPr>
            <w:tcW w:w="1061" w:type="dxa"/>
            <w:gridSpan w:val="2"/>
            <w:tcBorders>
              <w:top w:val="single" w:sz="4" w:space="0" w:color="auto"/>
              <w:left w:val="single" w:sz="4" w:space="0" w:color="auto"/>
              <w:bottom w:val="single" w:sz="4" w:space="0" w:color="auto"/>
              <w:right w:val="single" w:sz="12" w:space="0" w:color="auto"/>
            </w:tcBorders>
            <w:shd w:val="clear" w:color="auto" w:fill="auto"/>
            <w:noWrap/>
            <w:tcMar>
              <w:top w:w="0" w:type="dxa"/>
              <w:left w:w="0" w:type="dxa"/>
              <w:bottom w:w="0" w:type="dxa"/>
              <w:right w:w="0" w:type="dxa"/>
            </w:tcMar>
            <w:vAlign w:val="center"/>
          </w:tcPr>
          <w:p w14:paraId="5C3EB876" w14:textId="17516681" w:rsidR="0061227F" w:rsidRDefault="00FE1A46">
            <w:pPr>
              <w:widowControl/>
              <w:adjustRightInd w:val="0"/>
              <w:snapToGrid w:val="0"/>
              <w:jc w:val="right"/>
              <w:rPr>
                <w:color w:val="000000"/>
                <w:kern w:val="0"/>
                <w:szCs w:val="21"/>
              </w:rPr>
            </w:pPr>
            <w:r>
              <w:rPr>
                <w:color w:val="000000"/>
                <w:kern w:val="0"/>
                <w:szCs w:val="21"/>
              </w:rPr>
              <w:t>1</w:t>
            </w:r>
            <w:r w:rsidR="006A2A5B">
              <w:rPr>
                <w:rFonts w:hint="eastAsia"/>
                <w:color w:val="000000"/>
                <w:kern w:val="0"/>
                <w:szCs w:val="21"/>
              </w:rPr>
              <w:t>项</w:t>
            </w:r>
          </w:p>
        </w:tc>
      </w:tr>
      <w:tr w:rsidR="0061227F" w14:paraId="17778E4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jc w:val="center"/>
        </w:trPr>
        <w:tc>
          <w:tcPr>
            <w:tcW w:w="1741" w:type="dxa"/>
            <w:gridSpan w:val="2"/>
            <w:vMerge/>
            <w:tcBorders>
              <w:top w:val="single" w:sz="4" w:space="0" w:color="auto"/>
              <w:left w:val="single" w:sz="12" w:space="0" w:color="auto"/>
              <w:bottom w:val="single" w:sz="4" w:space="0" w:color="auto"/>
              <w:right w:val="single" w:sz="4" w:space="0" w:color="auto"/>
            </w:tcBorders>
            <w:shd w:val="clear" w:color="auto" w:fill="auto"/>
            <w:noWrap/>
            <w:vAlign w:val="center"/>
          </w:tcPr>
          <w:p w14:paraId="003B14CB" w14:textId="77777777" w:rsidR="0061227F" w:rsidRDefault="0061227F">
            <w:pPr>
              <w:widowControl/>
              <w:adjustRightInd w:val="0"/>
              <w:snapToGrid w:val="0"/>
              <w:jc w:val="center"/>
              <w:rPr>
                <w:b/>
                <w:bCs/>
                <w:color w:val="000000"/>
                <w:kern w:val="0"/>
                <w:sz w:val="24"/>
              </w:rPr>
            </w:pPr>
          </w:p>
        </w:tc>
        <w:tc>
          <w:tcPr>
            <w:tcW w:w="2040"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5995AD4" w14:textId="77777777" w:rsidR="0061227F" w:rsidRPr="00A70600" w:rsidRDefault="006A2A5B">
            <w:pPr>
              <w:widowControl/>
              <w:adjustRightInd w:val="0"/>
              <w:snapToGrid w:val="0"/>
              <w:jc w:val="center"/>
              <w:rPr>
                <w:b/>
                <w:bCs/>
                <w:kern w:val="0"/>
                <w:sz w:val="24"/>
              </w:rPr>
            </w:pPr>
            <w:r w:rsidRPr="00A70600">
              <w:rPr>
                <w:rFonts w:hint="eastAsia"/>
                <w:b/>
                <w:bCs/>
                <w:kern w:val="0"/>
                <w:sz w:val="24"/>
              </w:rPr>
              <w:t>以转让方式转化科技成果</w:t>
            </w:r>
          </w:p>
        </w:tc>
        <w:tc>
          <w:tcPr>
            <w:tcW w:w="175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73E61DE" w14:textId="77777777" w:rsidR="0061227F" w:rsidRDefault="006A2A5B">
            <w:pPr>
              <w:widowControl/>
              <w:adjustRightInd w:val="0"/>
              <w:snapToGrid w:val="0"/>
              <w:jc w:val="center"/>
              <w:rPr>
                <w:color w:val="000000"/>
                <w:kern w:val="0"/>
                <w:szCs w:val="21"/>
              </w:rPr>
            </w:pPr>
            <w:r>
              <w:rPr>
                <w:rFonts w:hint="eastAsia"/>
                <w:color w:val="000000"/>
                <w:kern w:val="0"/>
                <w:szCs w:val="21"/>
              </w:rPr>
              <w:t>合同项数</w:t>
            </w:r>
          </w:p>
        </w:tc>
        <w:tc>
          <w:tcPr>
            <w:tcW w:w="1427"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4F3D4442" w14:textId="77777777" w:rsidR="0061227F" w:rsidRDefault="006A2A5B">
            <w:pPr>
              <w:widowControl/>
              <w:adjustRightInd w:val="0"/>
              <w:snapToGrid w:val="0"/>
              <w:jc w:val="right"/>
              <w:rPr>
                <w:color w:val="000000"/>
                <w:kern w:val="0"/>
                <w:szCs w:val="21"/>
              </w:rPr>
            </w:pPr>
            <w:r>
              <w:rPr>
                <w:rFonts w:hint="eastAsia"/>
                <w:color w:val="000000"/>
                <w:kern w:val="0"/>
                <w:szCs w:val="21"/>
              </w:rPr>
              <w:t>0</w:t>
            </w:r>
            <w:r>
              <w:rPr>
                <w:color w:val="000000"/>
                <w:kern w:val="0"/>
                <w:szCs w:val="21"/>
              </w:rPr>
              <w:t>项</w:t>
            </w:r>
          </w:p>
        </w:tc>
        <w:tc>
          <w:tcPr>
            <w:tcW w:w="1417"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7C70842B" w14:textId="77777777" w:rsidR="0061227F" w:rsidRDefault="006A2A5B">
            <w:pPr>
              <w:widowControl/>
              <w:adjustRightInd w:val="0"/>
              <w:snapToGrid w:val="0"/>
              <w:jc w:val="center"/>
              <w:rPr>
                <w:color w:val="000000"/>
                <w:kern w:val="0"/>
                <w:szCs w:val="21"/>
              </w:rPr>
            </w:pPr>
            <w:r>
              <w:rPr>
                <w:rFonts w:hint="eastAsia"/>
                <w:color w:val="000000"/>
                <w:kern w:val="0"/>
                <w:szCs w:val="21"/>
              </w:rPr>
              <w:t>其中专利转让</w:t>
            </w:r>
          </w:p>
        </w:tc>
        <w:tc>
          <w:tcPr>
            <w:tcW w:w="1061" w:type="dxa"/>
            <w:gridSpan w:val="2"/>
            <w:tcBorders>
              <w:top w:val="single" w:sz="4" w:space="0" w:color="auto"/>
              <w:left w:val="single" w:sz="4" w:space="0" w:color="auto"/>
              <w:bottom w:val="single" w:sz="4" w:space="0" w:color="auto"/>
              <w:right w:val="single" w:sz="12" w:space="0" w:color="auto"/>
            </w:tcBorders>
            <w:shd w:val="clear" w:color="auto" w:fill="auto"/>
            <w:noWrap/>
            <w:tcMar>
              <w:left w:w="0" w:type="dxa"/>
              <w:right w:w="0" w:type="dxa"/>
            </w:tcMar>
            <w:vAlign w:val="center"/>
          </w:tcPr>
          <w:p w14:paraId="038B70EB" w14:textId="77777777" w:rsidR="0061227F" w:rsidRDefault="006A2A5B">
            <w:pPr>
              <w:widowControl/>
              <w:adjustRightInd w:val="0"/>
              <w:snapToGrid w:val="0"/>
              <w:jc w:val="right"/>
              <w:rPr>
                <w:color w:val="000000"/>
                <w:kern w:val="0"/>
                <w:szCs w:val="21"/>
              </w:rPr>
            </w:pPr>
            <w:r>
              <w:rPr>
                <w:rFonts w:hint="eastAsia"/>
                <w:color w:val="000000"/>
                <w:kern w:val="0"/>
                <w:szCs w:val="21"/>
              </w:rPr>
              <w:t>0</w:t>
            </w:r>
            <w:r>
              <w:rPr>
                <w:color w:val="000000"/>
                <w:kern w:val="0"/>
                <w:szCs w:val="21"/>
              </w:rPr>
              <w:t>项</w:t>
            </w:r>
          </w:p>
        </w:tc>
      </w:tr>
      <w:tr w:rsidR="0061227F" w14:paraId="1ABF5D2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jc w:val="center"/>
        </w:trPr>
        <w:tc>
          <w:tcPr>
            <w:tcW w:w="1741" w:type="dxa"/>
            <w:gridSpan w:val="2"/>
            <w:vMerge/>
            <w:tcBorders>
              <w:top w:val="single" w:sz="4" w:space="0" w:color="auto"/>
              <w:left w:val="single" w:sz="12" w:space="0" w:color="auto"/>
              <w:bottom w:val="single" w:sz="4" w:space="0" w:color="auto"/>
              <w:right w:val="single" w:sz="4" w:space="0" w:color="auto"/>
            </w:tcBorders>
            <w:shd w:val="clear" w:color="auto" w:fill="auto"/>
            <w:noWrap/>
            <w:vAlign w:val="center"/>
          </w:tcPr>
          <w:p w14:paraId="60995E3B" w14:textId="77777777" w:rsidR="0061227F" w:rsidRDefault="0061227F">
            <w:pPr>
              <w:widowControl/>
              <w:adjustRightInd w:val="0"/>
              <w:snapToGrid w:val="0"/>
              <w:jc w:val="center"/>
              <w:rPr>
                <w:b/>
                <w:bCs/>
                <w:color w:val="000000"/>
                <w:kern w:val="0"/>
                <w:sz w:val="24"/>
              </w:rPr>
            </w:pPr>
          </w:p>
        </w:tc>
        <w:tc>
          <w:tcPr>
            <w:tcW w:w="2040" w:type="dxa"/>
            <w:gridSpan w:val="5"/>
            <w:vMerge/>
            <w:tcBorders>
              <w:top w:val="single" w:sz="4" w:space="0" w:color="auto"/>
              <w:left w:val="single" w:sz="4" w:space="0" w:color="auto"/>
              <w:bottom w:val="single" w:sz="4" w:space="0" w:color="auto"/>
              <w:right w:val="single" w:sz="4" w:space="0" w:color="auto"/>
            </w:tcBorders>
            <w:shd w:val="clear" w:color="auto" w:fill="auto"/>
            <w:noWrap/>
            <w:vAlign w:val="center"/>
          </w:tcPr>
          <w:p w14:paraId="76C0D89E" w14:textId="77777777" w:rsidR="0061227F" w:rsidRPr="00A70600" w:rsidRDefault="0061227F">
            <w:pPr>
              <w:widowControl/>
              <w:adjustRightInd w:val="0"/>
              <w:snapToGrid w:val="0"/>
              <w:jc w:val="center"/>
              <w:rPr>
                <w:b/>
                <w:bCs/>
                <w:kern w:val="0"/>
                <w:sz w:val="24"/>
              </w:rPr>
            </w:pPr>
          </w:p>
        </w:tc>
        <w:tc>
          <w:tcPr>
            <w:tcW w:w="175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F4327C6" w14:textId="77777777" w:rsidR="0061227F" w:rsidRDefault="006A2A5B">
            <w:pPr>
              <w:widowControl/>
              <w:adjustRightInd w:val="0"/>
              <w:snapToGrid w:val="0"/>
              <w:jc w:val="center"/>
              <w:rPr>
                <w:color w:val="000000"/>
                <w:kern w:val="0"/>
                <w:szCs w:val="21"/>
              </w:rPr>
            </w:pPr>
            <w:r>
              <w:rPr>
                <w:rFonts w:hint="eastAsia"/>
                <w:color w:val="000000"/>
                <w:kern w:val="0"/>
                <w:szCs w:val="21"/>
              </w:rPr>
              <w:t>合同金额</w:t>
            </w:r>
          </w:p>
        </w:tc>
        <w:tc>
          <w:tcPr>
            <w:tcW w:w="1427"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2E59B2DE" w14:textId="77777777" w:rsidR="0061227F" w:rsidRDefault="006A2A5B">
            <w:pPr>
              <w:widowControl/>
              <w:adjustRightInd w:val="0"/>
              <w:snapToGrid w:val="0"/>
              <w:jc w:val="right"/>
              <w:rPr>
                <w:color w:val="000000"/>
                <w:kern w:val="0"/>
                <w:szCs w:val="21"/>
              </w:rPr>
            </w:pPr>
            <w:r>
              <w:rPr>
                <w:rFonts w:hint="eastAsia"/>
                <w:color w:val="000000"/>
                <w:kern w:val="0"/>
                <w:szCs w:val="21"/>
              </w:rPr>
              <w:t>0</w:t>
            </w:r>
            <w:r>
              <w:rPr>
                <w:rFonts w:hint="eastAsia"/>
                <w:color w:val="000000"/>
                <w:kern w:val="0"/>
                <w:szCs w:val="21"/>
              </w:rPr>
              <w:t>万元</w:t>
            </w:r>
          </w:p>
        </w:tc>
        <w:tc>
          <w:tcPr>
            <w:tcW w:w="1417"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422FC39E" w14:textId="77777777" w:rsidR="0061227F" w:rsidRDefault="006A2A5B">
            <w:pPr>
              <w:widowControl/>
              <w:adjustRightInd w:val="0"/>
              <w:snapToGrid w:val="0"/>
              <w:jc w:val="center"/>
              <w:rPr>
                <w:color w:val="000000"/>
                <w:kern w:val="0"/>
                <w:szCs w:val="21"/>
              </w:rPr>
            </w:pPr>
            <w:r>
              <w:rPr>
                <w:rFonts w:hint="eastAsia"/>
                <w:color w:val="000000"/>
                <w:kern w:val="0"/>
                <w:szCs w:val="21"/>
              </w:rPr>
              <w:t>其中专利转让</w:t>
            </w:r>
          </w:p>
        </w:tc>
        <w:tc>
          <w:tcPr>
            <w:tcW w:w="1061" w:type="dxa"/>
            <w:gridSpan w:val="2"/>
            <w:tcBorders>
              <w:top w:val="single" w:sz="4" w:space="0" w:color="auto"/>
              <w:left w:val="single" w:sz="4" w:space="0" w:color="auto"/>
              <w:bottom w:val="single" w:sz="4" w:space="0" w:color="auto"/>
              <w:right w:val="single" w:sz="12" w:space="0" w:color="auto"/>
            </w:tcBorders>
            <w:shd w:val="clear" w:color="auto" w:fill="auto"/>
            <w:noWrap/>
            <w:tcMar>
              <w:left w:w="0" w:type="dxa"/>
              <w:right w:w="0" w:type="dxa"/>
            </w:tcMar>
            <w:vAlign w:val="center"/>
          </w:tcPr>
          <w:p w14:paraId="3D705D7D" w14:textId="77777777" w:rsidR="0061227F" w:rsidRDefault="006A2A5B">
            <w:pPr>
              <w:widowControl/>
              <w:adjustRightInd w:val="0"/>
              <w:snapToGrid w:val="0"/>
              <w:jc w:val="right"/>
              <w:rPr>
                <w:color w:val="000000"/>
                <w:kern w:val="0"/>
                <w:szCs w:val="21"/>
              </w:rPr>
            </w:pPr>
            <w:r>
              <w:rPr>
                <w:rFonts w:hint="eastAsia"/>
                <w:color w:val="000000"/>
                <w:kern w:val="0"/>
                <w:szCs w:val="21"/>
              </w:rPr>
              <w:t>0</w:t>
            </w:r>
            <w:r>
              <w:rPr>
                <w:rFonts w:hint="eastAsia"/>
                <w:color w:val="000000"/>
                <w:kern w:val="0"/>
                <w:szCs w:val="21"/>
              </w:rPr>
              <w:t>万元</w:t>
            </w:r>
          </w:p>
        </w:tc>
      </w:tr>
      <w:tr w:rsidR="0061227F" w14:paraId="13D066A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jc w:val="center"/>
        </w:trPr>
        <w:tc>
          <w:tcPr>
            <w:tcW w:w="1741" w:type="dxa"/>
            <w:gridSpan w:val="2"/>
            <w:vMerge/>
            <w:tcBorders>
              <w:top w:val="single" w:sz="4" w:space="0" w:color="auto"/>
              <w:left w:val="single" w:sz="12" w:space="0" w:color="auto"/>
              <w:bottom w:val="single" w:sz="4" w:space="0" w:color="auto"/>
              <w:right w:val="single" w:sz="4" w:space="0" w:color="auto"/>
            </w:tcBorders>
            <w:shd w:val="clear" w:color="auto" w:fill="auto"/>
            <w:noWrap/>
            <w:vAlign w:val="center"/>
          </w:tcPr>
          <w:p w14:paraId="3A6470DD" w14:textId="77777777" w:rsidR="0061227F" w:rsidRDefault="0061227F">
            <w:pPr>
              <w:widowControl/>
              <w:adjustRightInd w:val="0"/>
              <w:snapToGrid w:val="0"/>
              <w:jc w:val="center"/>
              <w:rPr>
                <w:b/>
                <w:bCs/>
                <w:color w:val="000000"/>
                <w:kern w:val="0"/>
                <w:sz w:val="24"/>
              </w:rPr>
            </w:pPr>
          </w:p>
        </w:tc>
        <w:tc>
          <w:tcPr>
            <w:tcW w:w="2040" w:type="dxa"/>
            <w:gridSpan w:val="5"/>
            <w:vMerge/>
            <w:tcBorders>
              <w:top w:val="single" w:sz="4" w:space="0" w:color="auto"/>
              <w:left w:val="single" w:sz="4" w:space="0" w:color="auto"/>
              <w:bottom w:val="single" w:sz="4" w:space="0" w:color="auto"/>
              <w:right w:val="single" w:sz="4" w:space="0" w:color="auto"/>
            </w:tcBorders>
            <w:shd w:val="clear" w:color="auto" w:fill="auto"/>
            <w:noWrap/>
            <w:vAlign w:val="center"/>
          </w:tcPr>
          <w:p w14:paraId="3A4A98C4" w14:textId="77777777" w:rsidR="0061227F" w:rsidRPr="00A70600" w:rsidRDefault="0061227F">
            <w:pPr>
              <w:widowControl/>
              <w:adjustRightInd w:val="0"/>
              <w:snapToGrid w:val="0"/>
              <w:jc w:val="center"/>
              <w:rPr>
                <w:b/>
                <w:bCs/>
                <w:kern w:val="0"/>
                <w:sz w:val="24"/>
              </w:rPr>
            </w:pPr>
          </w:p>
        </w:tc>
        <w:tc>
          <w:tcPr>
            <w:tcW w:w="175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AD35FCF" w14:textId="77777777" w:rsidR="0061227F" w:rsidRDefault="006A2A5B">
            <w:pPr>
              <w:widowControl/>
              <w:adjustRightInd w:val="0"/>
              <w:snapToGrid w:val="0"/>
              <w:jc w:val="center"/>
              <w:rPr>
                <w:color w:val="000000"/>
                <w:kern w:val="0"/>
                <w:szCs w:val="21"/>
              </w:rPr>
            </w:pPr>
            <w:r>
              <w:rPr>
                <w:rFonts w:hint="eastAsia"/>
                <w:color w:val="000000"/>
                <w:kern w:val="0"/>
                <w:szCs w:val="21"/>
              </w:rPr>
              <w:t>当年到账金额</w:t>
            </w:r>
          </w:p>
        </w:tc>
        <w:tc>
          <w:tcPr>
            <w:tcW w:w="1427"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7A0F6269" w14:textId="77777777" w:rsidR="0061227F" w:rsidRDefault="006A2A5B">
            <w:pPr>
              <w:widowControl/>
              <w:adjustRightInd w:val="0"/>
              <w:snapToGrid w:val="0"/>
              <w:jc w:val="right"/>
              <w:rPr>
                <w:color w:val="000000"/>
                <w:kern w:val="0"/>
                <w:szCs w:val="21"/>
              </w:rPr>
            </w:pPr>
            <w:r>
              <w:rPr>
                <w:rFonts w:hint="eastAsia"/>
                <w:color w:val="000000"/>
                <w:kern w:val="0"/>
                <w:szCs w:val="21"/>
              </w:rPr>
              <w:t>0</w:t>
            </w:r>
            <w:r>
              <w:rPr>
                <w:rFonts w:hint="eastAsia"/>
                <w:color w:val="000000"/>
                <w:kern w:val="0"/>
                <w:szCs w:val="21"/>
              </w:rPr>
              <w:t>万元</w:t>
            </w:r>
          </w:p>
        </w:tc>
        <w:tc>
          <w:tcPr>
            <w:tcW w:w="1417"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3B3F4AA9" w14:textId="77777777" w:rsidR="0061227F" w:rsidRDefault="006A2A5B">
            <w:pPr>
              <w:widowControl/>
              <w:adjustRightInd w:val="0"/>
              <w:snapToGrid w:val="0"/>
              <w:jc w:val="center"/>
              <w:rPr>
                <w:color w:val="000000"/>
                <w:kern w:val="0"/>
                <w:szCs w:val="21"/>
              </w:rPr>
            </w:pPr>
            <w:r>
              <w:rPr>
                <w:rFonts w:hint="eastAsia"/>
                <w:color w:val="000000"/>
                <w:kern w:val="0"/>
                <w:szCs w:val="21"/>
              </w:rPr>
              <w:t>其中专利转让</w:t>
            </w:r>
          </w:p>
        </w:tc>
        <w:tc>
          <w:tcPr>
            <w:tcW w:w="1061" w:type="dxa"/>
            <w:gridSpan w:val="2"/>
            <w:tcBorders>
              <w:top w:val="single" w:sz="4" w:space="0" w:color="auto"/>
              <w:left w:val="single" w:sz="4" w:space="0" w:color="auto"/>
              <w:bottom w:val="single" w:sz="4" w:space="0" w:color="auto"/>
              <w:right w:val="single" w:sz="12" w:space="0" w:color="auto"/>
            </w:tcBorders>
            <w:shd w:val="clear" w:color="auto" w:fill="auto"/>
            <w:noWrap/>
            <w:tcMar>
              <w:left w:w="0" w:type="dxa"/>
              <w:right w:w="0" w:type="dxa"/>
            </w:tcMar>
            <w:vAlign w:val="center"/>
          </w:tcPr>
          <w:p w14:paraId="061FFA42" w14:textId="77777777" w:rsidR="0061227F" w:rsidRDefault="006A2A5B">
            <w:pPr>
              <w:widowControl/>
              <w:adjustRightInd w:val="0"/>
              <w:snapToGrid w:val="0"/>
              <w:jc w:val="right"/>
              <w:rPr>
                <w:color w:val="000000"/>
                <w:kern w:val="0"/>
                <w:szCs w:val="21"/>
              </w:rPr>
            </w:pPr>
            <w:r>
              <w:rPr>
                <w:rFonts w:hint="eastAsia"/>
                <w:color w:val="000000"/>
                <w:kern w:val="0"/>
                <w:szCs w:val="21"/>
              </w:rPr>
              <w:t>0</w:t>
            </w:r>
            <w:r>
              <w:rPr>
                <w:rFonts w:hint="eastAsia"/>
                <w:color w:val="000000"/>
                <w:kern w:val="0"/>
                <w:szCs w:val="21"/>
              </w:rPr>
              <w:t>万元</w:t>
            </w:r>
          </w:p>
        </w:tc>
      </w:tr>
      <w:tr w:rsidR="0061227F" w14:paraId="1BDF55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jc w:val="center"/>
        </w:trPr>
        <w:tc>
          <w:tcPr>
            <w:tcW w:w="1741" w:type="dxa"/>
            <w:gridSpan w:val="2"/>
            <w:vMerge/>
            <w:tcBorders>
              <w:top w:val="single" w:sz="4" w:space="0" w:color="auto"/>
              <w:left w:val="single" w:sz="12" w:space="0" w:color="auto"/>
              <w:bottom w:val="single" w:sz="4" w:space="0" w:color="auto"/>
              <w:right w:val="single" w:sz="4" w:space="0" w:color="auto"/>
            </w:tcBorders>
            <w:vAlign w:val="center"/>
          </w:tcPr>
          <w:p w14:paraId="3CFFFD99" w14:textId="77777777" w:rsidR="0061227F" w:rsidRDefault="0061227F">
            <w:pPr>
              <w:widowControl/>
              <w:adjustRightInd w:val="0"/>
              <w:snapToGrid w:val="0"/>
              <w:jc w:val="center"/>
              <w:rPr>
                <w:b/>
                <w:bCs/>
                <w:color w:val="000000"/>
                <w:kern w:val="0"/>
                <w:sz w:val="24"/>
              </w:rPr>
            </w:pPr>
          </w:p>
        </w:tc>
        <w:tc>
          <w:tcPr>
            <w:tcW w:w="2040"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3B0AEFF" w14:textId="77777777" w:rsidR="0061227F" w:rsidRPr="00A70600" w:rsidRDefault="006A2A5B">
            <w:pPr>
              <w:widowControl/>
              <w:adjustRightInd w:val="0"/>
              <w:snapToGrid w:val="0"/>
              <w:jc w:val="center"/>
              <w:rPr>
                <w:b/>
                <w:bCs/>
                <w:kern w:val="0"/>
                <w:sz w:val="24"/>
              </w:rPr>
            </w:pPr>
            <w:r w:rsidRPr="00A70600">
              <w:rPr>
                <w:rFonts w:hint="eastAsia"/>
                <w:b/>
                <w:bCs/>
                <w:kern w:val="0"/>
                <w:sz w:val="24"/>
              </w:rPr>
              <w:t>以许可方式转化科技成果</w:t>
            </w:r>
          </w:p>
        </w:tc>
        <w:tc>
          <w:tcPr>
            <w:tcW w:w="175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C36535C" w14:textId="77777777" w:rsidR="0061227F" w:rsidRDefault="006A2A5B">
            <w:pPr>
              <w:widowControl/>
              <w:adjustRightInd w:val="0"/>
              <w:snapToGrid w:val="0"/>
              <w:jc w:val="center"/>
              <w:rPr>
                <w:color w:val="000000"/>
                <w:kern w:val="0"/>
                <w:szCs w:val="21"/>
              </w:rPr>
            </w:pPr>
            <w:r>
              <w:rPr>
                <w:rFonts w:hint="eastAsia"/>
                <w:color w:val="000000"/>
                <w:kern w:val="0"/>
                <w:szCs w:val="21"/>
              </w:rPr>
              <w:t>合同项数</w:t>
            </w:r>
          </w:p>
        </w:tc>
        <w:tc>
          <w:tcPr>
            <w:tcW w:w="1427"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7B28F1BF" w14:textId="05A0AD00" w:rsidR="0061227F" w:rsidRDefault="002C742D">
            <w:pPr>
              <w:widowControl/>
              <w:adjustRightInd w:val="0"/>
              <w:snapToGrid w:val="0"/>
              <w:jc w:val="right"/>
              <w:rPr>
                <w:color w:val="000000"/>
                <w:kern w:val="0"/>
                <w:szCs w:val="21"/>
              </w:rPr>
            </w:pPr>
            <w:r>
              <w:rPr>
                <w:color w:val="000000"/>
                <w:kern w:val="0"/>
                <w:szCs w:val="21"/>
              </w:rPr>
              <w:t>2</w:t>
            </w:r>
            <w:r w:rsidR="006A2A5B">
              <w:rPr>
                <w:color w:val="000000"/>
                <w:kern w:val="0"/>
                <w:szCs w:val="21"/>
              </w:rPr>
              <w:t>项</w:t>
            </w:r>
          </w:p>
        </w:tc>
        <w:tc>
          <w:tcPr>
            <w:tcW w:w="1417"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6CCF1A01" w14:textId="77777777" w:rsidR="0061227F" w:rsidRDefault="006A2A5B">
            <w:pPr>
              <w:widowControl/>
              <w:adjustRightInd w:val="0"/>
              <w:snapToGrid w:val="0"/>
              <w:jc w:val="center"/>
              <w:rPr>
                <w:color w:val="000000"/>
                <w:kern w:val="0"/>
                <w:szCs w:val="21"/>
              </w:rPr>
            </w:pPr>
            <w:r>
              <w:rPr>
                <w:rFonts w:hint="eastAsia"/>
                <w:color w:val="000000"/>
                <w:kern w:val="0"/>
                <w:szCs w:val="21"/>
              </w:rPr>
              <w:t>其中专利许可</w:t>
            </w:r>
          </w:p>
        </w:tc>
        <w:tc>
          <w:tcPr>
            <w:tcW w:w="1061" w:type="dxa"/>
            <w:gridSpan w:val="2"/>
            <w:tcBorders>
              <w:top w:val="single" w:sz="4" w:space="0" w:color="auto"/>
              <w:left w:val="single" w:sz="4" w:space="0" w:color="auto"/>
              <w:bottom w:val="single" w:sz="4" w:space="0" w:color="auto"/>
              <w:right w:val="single" w:sz="12" w:space="0" w:color="auto"/>
            </w:tcBorders>
            <w:shd w:val="clear" w:color="auto" w:fill="auto"/>
            <w:noWrap/>
            <w:tcMar>
              <w:left w:w="0" w:type="dxa"/>
              <w:right w:w="0" w:type="dxa"/>
            </w:tcMar>
            <w:vAlign w:val="center"/>
          </w:tcPr>
          <w:p w14:paraId="60258EAC" w14:textId="29F11C2C" w:rsidR="0061227F" w:rsidRDefault="002C742D">
            <w:pPr>
              <w:widowControl/>
              <w:adjustRightInd w:val="0"/>
              <w:snapToGrid w:val="0"/>
              <w:jc w:val="right"/>
              <w:rPr>
                <w:color w:val="000000"/>
                <w:kern w:val="0"/>
                <w:szCs w:val="21"/>
              </w:rPr>
            </w:pPr>
            <w:r>
              <w:rPr>
                <w:color w:val="000000"/>
                <w:kern w:val="0"/>
                <w:szCs w:val="21"/>
              </w:rPr>
              <w:t>25</w:t>
            </w:r>
            <w:r w:rsidR="006A2A5B">
              <w:rPr>
                <w:color w:val="000000"/>
                <w:kern w:val="0"/>
                <w:szCs w:val="21"/>
              </w:rPr>
              <w:t>项</w:t>
            </w:r>
          </w:p>
        </w:tc>
      </w:tr>
      <w:tr w:rsidR="0061227F" w14:paraId="72FC3F3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jc w:val="center"/>
        </w:trPr>
        <w:tc>
          <w:tcPr>
            <w:tcW w:w="1741" w:type="dxa"/>
            <w:gridSpan w:val="2"/>
            <w:vMerge/>
            <w:tcBorders>
              <w:top w:val="single" w:sz="4" w:space="0" w:color="auto"/>
              <w:left w:val="single" w:sz="12" w:space="0" w:color="auto"/>
              <w:bottom w:val="single" w:sz="4" w:space="0" w:color="auto"/>
              <w:right w:val="single" w:sz="4" w:space="0" w:color="auto"/>
            </w:tcBorders>
            <w:vAlign w:val="center"/>
          </w:tcPr>
          <w:p w14:paraId="61DFAA06" w14:textId="77777777" w:rsidR="0061227F" w:rsidRDefault="0061227F">
            <w:pPr>
              <w:widowControl/>
              <w:adjustRightInd w:val="0"/>
              <w:snapToGrid w:val="0"/>
              <w:jc w:val="center"/>
              <w:rPr>
                <w:b/>
                <w:bCs/>
                <w:color w:val="000000"/>
                <w:kern w:val="0"/>
                <w:sz w:val="24"/>
              </w:rPr>
            </w:pPr>
          </w:p>
        </w:tc>
        <w:tc>
          <w:tcPr>
            <w:tcW w:w="2040" w:type="dxa"/>
            <w:gridSpan w:val="5"/>
            <w:vMerge/>
            <w:tcBorders>
              <w:top w:val="single" w:sz="4" w:space="0" w:color="auto"/>
              <w:left w:val="single" w:sz="4" w:space="0" w:color="auto"/>
              <w:bottom w:val="single" w:sz="4" w:space="0" w:color="auto"/>
              <w:right w:val="single" w:sz="4" w:space="0" w:color="auto"/>
            </w:tcBorders>
            <w:shd w:val="clear" w:color="auto" w:fill="auto"/>
            <w:noWrap/>
            <w:vAlign w:val="center"/>
          </w:tcPr>
          <w:p w14:paraId="5C8A8D8E" w14:textId="77777777" w:rsidR="0061227F" w:rsidRPr="00A70600" w:rsidRDefault="0061227F">
            <w:pPr>
              <w:widowControl/>
              <w:adjustRightInd w:val="0"/>
              <w:snapToGrid w:val="0"/>
              <w:jc w:val="center"/>
              <w:rPr>
                <w:b/>
                <w:bCs/>
                <w:kern w:val="0"/>
                <w:sz w:val="24"/>
              </w:rPr>
            </w:pPr>
          </w:p>
        </w:tc>
        <w:tc>
          <w:tcPr>
            <w:tcW w:w="175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4A657792" w14:textId="77777777" w:rsidR="0061227F" w:rsidRDefault="006A2A5B">
            <w:pPr>
              <w:widowControl/>
              <w:adjustRightInd w:val="0"/>
              <w:snapToGrid w:val="0"/>
              <w:jc w:val="center"/>
              <w:rPr>
                <w:color w:val="000000"/>
                <w:kern w:val="0"/>
                <w:szCs w:val="21"/>
              </w:rPr>
            </w:pPr>
            <w:r>
              <w:rPr>
                <w:rFonts w:hint="eastAsia"/>
                <w:color w:val="000000"/>
                <w:kern w:val="0"/>
                <w:szCs w:val="21"/>
              </w:rPr>
              <w:t>合同金额</w:t>
            </w:r>
          </w:p>
        </w:tc>
        <w:tc>
          <w:tcPr>
            <w:tcW w:w="1427"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31A906F7" w14:textId="24432443" w:rsidR="0061227F" w:rsidRDefault="002C742D">
            <w:pPr>
              <w:widowControl/>
              <w:adjustRightInd w:val="0"/>
              <w:snapToGrid w:val="0"/>
              <w:jc w:val="right"/>
              <w:rPr>
                <w:color w:val="000000"/>
                <w:kern w:val="0"/>
                <w:szCs w:val="21"/>
              </w:rPr>
            </w:pPr>
            <w:r>
              <w:rPr>
                <w:color w:val="000000"/>
                <w:kern w:val="0"/>
                <w:szCs w:val="21"/>
              </w:rPr>
              <w:t>2</w:t>
            </w:r>
            <w:r w:rsidR="006A2A5B">
              <w:rPr>
                <w:rFonts w:hint="eastAsia"/>
                <w:color w:val="000000"/>
                <w:kern w:val="0"/>
                <w:szCs w:val="21"/>
              </w:rPr>
              <w:t>万元</w:t>
            </w:r>
          </w:p>
        </w:tc>
        <w:tc>
          <w:tcPr>
            <w:tcW w:w="1417"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3C7CECED" w14:textId="77777777" w:rsidR="0061227F" w:rsidRDefault="006A2A5B">
            <w:pPr>
              <w:widowControl/>
              <w:adjustRightInd w:val="0"/>
              <w:snapToGrid w:val="0"/>
              <w:jc w:val="center"/>
              <w:rPr>
                <w:color w:val="000000"/>
                <w:kern w:val="0"/>
                <w:szCs w:val="21"/>
              </w:rPr>
            </w:pPr>
            <w:r>
              <w:rPr>
                <w:rFonts w:hint="eastAsia"/>
                <w:color w:val="000000"/>
                <w:kern w:val="0"/>
                <w:szCs w:val="21"/>
              </w:rPr>
              <w:t>其中专利许可</w:t>
            </w:r>
          </w:p>
        </w:tc>
        <w:tc>
          <w:tcPr>
            <w:tcW w:w="1061" w:type="dxa"/>
            <w:gridSpan w:val="2"/>
            <w:tcBorders>
              <w:top w:val="single" w:sz="4" w:space="0" w:color="auto"/>
              <w:left w:val="single" w:sz="4" w:space="0" w:color="auto"/>
              <w:bottom w:val="single" w:sz="4" w:space="0" w:color="auto"/>
              <w:right w:val="single" w:sz="12" w:space="0" w:color="auto"/>
            </w:tcBorders>
            <w:shd w:val="clear" w:color="auto" w:fill="auto"/>
            <w:noWrap/>
            <w:tcMar>
              <w:left w:w="0" w:type="dxa"/>
              <w:right w:w="0" w:type="dxa"/>
            </w:tcMar>
            <w:vAlign w:val="center"/>
          </w:tcPr>
          <w:p w14:paraId="1F9A069C" w14:textId="4E0FBE74" w:rsidR="0061227F" w:rsidRDefault="002C742D">
            <w:pPr>
              <w:widowControl/>
              <w:adjustRightInd w:val="0"/>
              <w:snapToGrid w:val="0"/>
              <w:jc w:val="right"/>
              <w:rPr>
                <w:color w:val="000000"/>
                <w:kern w:val="0"/>
                <w:szCs w:val="21"/>
              </w:rPr>
            </w:pPr>
            <w:r>
              <w:rPr>
                <w:color w:val="000000"/>
                <w:kern w:val="0"/>
                <w:szCs w:val="21"/>
              </w:rPr>
              <w:t>25</w:t>
            </w:r>
            <w:r w:rsidR="006A2A5B">
              <w:rPr>
                <w:rFonts w:hint="eastAsia"/>
                <w:color w:val="000000"/>
                <w:kern w:val="0"/>
                <w:szCs w:val="21"/>
              </w:rPr>
              <w:t>万元</w:t>
            </w:r>
          </w:p>
        </w:tc>
      </w:tr>
      <w:tr w:rsidR="0061227F" w14:paraId="1154A95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jc w:val="center"/>
        </w:trPr>
        <w:tc>
          <w:tcPr>
            <w:tcW w:w="1741" w:type="dxa"/>
            <w:gridSpan w:val="2"/>
            <w:vMerge/>
            <w:tcBorders>
              <w:top w:val="single" w:sz="4" w:space="0" w:color="auto"/>
              <w:left w:val="single" w:sz="12" w:space="0" w:color="auto"/>
              <w:bottom w:val="single" w:sz="4" w:space="0" w:color="auto"/>
              <w:right w:val="single" w:sz="4" w:space="0" w:color="auto"/>
            </w:tcBorders>
            <w:vAlign w:val="center"/>
          </w:tcPr>
          <w:p w14:paraId="52126285" w14:textId="77777777" w:rsidR="0061227F" w:rsidRDefault="0061227F">
            <w:pPr>
              <w:widowControl/>
              <w:adjustRightInd w:val="0"/>
              <w:snapToGrid w:val="0"/>
              <w:jc w:val="center"/>
              <w:rPr>
                <w:b/>
                <w:bCs/>
                <w:color w:val="000000"/>
                <w:kern w:val="0"/>
                <w:sz w:val="24"/>
              </w:rPr>
            </w:pPr>
          </w:p>
        </w:tc>
        <w:tc>
          <w:tcPr>
            <w:tcW w:w="2040" w:type="dxa"/>
            <w:gridSpan w:val="5"/>
            <w:vMerge/>
            <w:tcBorders>
              <w:top w:val="single" w:sz="4" w:space="0" w:color="auto"/>
              <w:left w:val="single" w:sz="4" w:space="0" w:color="auto"/>
              <w:bottom w:val="single" w:sz="4" w:space="0" w:color="auto"/>
              <w:right w:val="single" w:sz="4" w:space="0" w:color="auto"/>
            </w:tcBorders>
            <w:shd w:val="clear" w:color="auto" w:fill="auto"/>
            <w:noWrap/>
            <w:vAlign w:val="center"/>
          </w:tcPr>
          <w:p w14:paraId="265A690D" w14:textId="77777777" w:rsidR="0061227F" w:rsidRPr="00A70600" w:rsidRDefault="0061227F">
            <w:pPr>
              <w:widowControl/>
              <w:adjustRightInd w:val="0"/>
              <w:snapToGrid w:val="0"/>
              <w:jc w:val="center"/>
              <w:rPr>
                <w:b/>
                <w:bCs/>
                <w:kern w:val="0"/>
                <w:sz w:val="24"/>
              </w:rPr>
            </w:pPr>
          </w:p>
        </w:tc>
        <w:tc>
          <w:tcPr>
            <w:tcW w:w="175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57CDE4D" w14:textId="77777777" w:rsidR="0061227F" w:rsidRDefault="006A2A5B">
            <w:pPr>
              <w:widowControl/>
              <w:adjustRightInd w:val="0"/>
              <w:snapToGrid w:val="0"/>
              <w:jc w:val="center"/>
              <w:rPr>
                <w:color w:val="000000"/>
                <w:kern w:val="0"/>
                <w:szCs w:val="21"/>
              </w:rPr>
            </w:pPr>
            <w:r>
              <w:rPr>
                <w:rFonts w:hint="eastAsia"/>
                <w:color w:val="000000"/>
                <w:kern w:val="0"/>
                <w:szCs w:val="21"/>
              </w:rPr>
              <w:t>当年到账金额</w:t>
            </w:r>
          </w:p>
        </w:tc>
        <w:tc>
          <w:tcPr>
            <w:tcW w:w="1427"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52693438" w14:textId="7B16FA3E" w:rsidR="0061227F" w:rsidRDefault="002C742D">
            <w:pPr>
              <w:widowControl/>
              <w:adjustRightInd w:val="0"/>
              <w:snapToGrid w:val="0"/>
              <w:jc w:val="right"/>
              <w:rPr>
                <w:color w:val="000000"/>
                <w:kern w:val="0"/>
                <w:szCs w:val="21"/>
              </w:rPr>
            </w:pPr>
            <w:r>
              <w:rPr>
                <w:color w:val="000000"/>
                <w:kern w:val="0"/>
                <w:szCs w:val="21"/>
              </w:rPr>
              <w:t>25</w:t>
            </w:r>
            <w:r w:rsidR="006A2A5B">
              <w:rPr>
                <w:rFonts w:hint="eastAsia"/>
                <w:color w:val="000000"/>
                <w:kern w:val="0"/>
                <w:szCs w:val="21"/>
              </w:rPr>
              <w:t>万元</w:t>
            </w:r>
          </w:p>
        </w:tc>
        <w:tc>
          <w:tcPr>
            <w:tcW w:w="1417"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2905391D" w14:textId="77777777" w:rsidR="0061227F" w:rsidRDefault="006A2A5B">
            <w:pPr>
              <w:widowControl/>
              <w:adjustRightInd w:val="0"/>
              <w:snapToGrid w:val="0"/>
              <w:jc w:val="center"/>
              <w:rPr>
                <w:color w:val="000000"/>
                <w:kern w:val="0"/>
                <w:szCs w:val="21"/>
              </w:rPr>
            </w:pPr>
            <w:r>
              <w:rPr>
                <w:rFonts w:hint="eastAsia"/>
                <w:color w:val="000000"/>
                <w:kern w:val="0"/>
                <w:szCs w:val="21"/>
              </w:rPr>
              <w:t>其中专利许可</w:t>
            </w:r>
          </w:p>
        </w:tc>
        <w:tc>
          <w:tcPr>
            <w:tcW w:w="1061" w:type="dxa"/>
            <w:gridSpan w:val="2"/>
            <w:tcBorders>
              <w:top w:val="single" w:sz="4" w:space="0" w:color="auto"/>
              <w:left w:val="single" w:sz="4" w:space="0" w:color="auto"/>
              <w:bottom w:val="single" w:sz="4" w:space="0" w:color="auto"/>
              <w:right w:val="single" w:sz="12" w:space="0" w:color="auto"/>
            </w:tcBorders>
            <w:shd w:val="clear" w:color="auto" w:fill="auto"/>
            <w:noWrap/>
            <w:tcMar>
              <w:left w:w="0" w:type="dxa"/>
              <w:right w:w="0" w:type="dxa"/>
            </w:tcMar>
            <w:vAlign w:val="center"/>
          </w:tcPr>
          <w:p w14:paraId="486CCF2C" w14:textId="5B88C136" w:rsidR="0061227F" w:rsidRDefault="002C742D">
            <w:pPr>
              <w:widowControl/>
              <w:adjustRightInd w:val="0"/>
              <w:snapToGrid w:val="0"/>
              <w:jc w:val="right"/>
              <w:rPr>
                <w:color w:val="000000"/>
                <w:kern w:val="0"/>
                <w:szCs w:val="21"/>
              </w:rPr>
            </w:pPr>
            <w:r>
              <w:rPr>
                <w:color w:val="000000"/>
                <w:kern w:val="0"/>
                <w:szCs w:val="21"/>
              </w:rPr>
              <w:t>25</w:t>
            </w:r>
            <w:r w:rsidR="006A2A5B">
              <w:rPr>
                <w:rFonts w:hint="eastAsia"/>
                <w:color w:val="000000"/>
                <w:kern w:val="0"/>
                <w:szCs w:val="21"/>
              </w:rPr>
              <w:t>万元</w:t>
            </w:r>
          </w:p>
        </w:tc>
      </w:tr>
      <w:tr w:rsidR="0061227F" w14:paraId="378C2E7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jc w:val="center"/>
        </w:trPr>
        <w:tc>
          <w:tcPr>
            <w:tcW w:w="1741" w:type="dxa"/>
            <w:gridSpan w:val="2"/>
            <w:vMerge/>
            <w:tcBorders>
              <w:top w:val="single" w:sz="4" w:space="0" w:color="auto"/>
              <w:left w:val="single" w:sz="12" w:space="0" w:color="auto"/>
              <w:bottom w:val="single" w:sz="4" w:space="0" w:color="auto"/>
              <w:right w:val="single" w:sz="4" w:space="0" w:color="auto"/>
            </w:tcBorders>
            <w:vAlign w:val="center"/>
          </w:tcPr>
          <w:p w14:paraId="77F07C90" w14:textId="77777777" w:rsidR="0061227F" w:rsidRDefault="0061227F">
            <w:pPr>
              <w:widowControl/>
              <w:adjustRightInd w:val="0"/>
              <w:snapToGrid w:val="0"/>
              <w:jc w:val="center"/>
              <w:rPr>
                <w:b/>
                <w:bCs/>
                <w:color w:val="000000"/>
                <w:kern w:val="0"/>
                <w:sz w:val="24"/>
              </w:rPr>
            </w:pPr>
          </w:p>
        </w:tc>
        <w:tc>
          <w:tcPr>
            <w:tcW w:w="2040"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FE78EFB" w14:textId="77777777" w:rsidR="0061227F" w:rsidRPr="00A70600" w:rsidRDefault="006A2A5B">
            <w:pPr>
              <w:widowControl/>
              <w:adjustRightInd w:val="0"/>
              <w:snapToGrid w:val="0"/>
              <w:jc w:val="center"/>
              <w:rPr>
                <w:b/>
                <w:bCs/>
                <w:kern w:val="0"/>
                <w:sz w:val="24"/>
              </w:rPr>
            </w:pPr>
            <w:r w:rsidRPr="00A70600">
              <w:rPr>
                <w:rFonts w:hint="eastAsia"/>
                <w:b/>
                <w:bCs/>
                <w:kern w:val="0"/>
                <w:sz w:val="24"/>
              </w:rPr>
              <w:t>以作价投资方式转化科技成果</w:t>
            </w:r>
          </w:p>
        </w:tc>
        <w:tc>
          <w:tcPr>
            <w:tcW w:w="175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16517F6" w14:textId="77777777" w:rsidR="0061227F" w:rsidRDefault="006A2A5B">
            <w:pPr>
              <w:widowControl/>
              <w:adjustRightInd w:val="0"/>
              <w:snapToGrid w:val="0"/>
              <w:jc w:val="center"/>
              <w:rPr>
                <w:color w:val="000000"/>
                <w:kern w:val="0"/>
                <w:szCs w:val="21"/>
              </w:rPr>
            </w:pPr>
            <w:r>
              <w:rPr>
                <w:rFonts w:hint="eastAsia"/>
                <w:color w:val="000000"/>
                <w:kern w:val="0"/>
                <w:szCs w:val="21"/>
              </w:rPr>
              <w:t>合同项数</w:t>
            </w:r>
          </w:p>
        </w:tc>
        <w:tc>
          <w:tcPr>
            <w:tcW w:w="1427"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2E551DF9" w14:textId="77777777" w:rsidR="0061227F" w:rsidRDefault="006A2A5B">
            <w:pPr>
              <w:widowControl/>
              <w:adjustRightInd w:val="0"/>
              <w:snapToGrid w:val="0"/>
              <w:jc w:val="right"/>
              <w:rPr>
                <w:color w:val="000000"/>
                <w:kern w:val="0"/>
                <w:szCs w:val="21"/>
              </w:rPr>
            </w:pPr>
            <w:r>
              <w:rPr>
                <w:rFonts w:hint="eastAsia"/>
                <w:color w:val="000000"/>
                <w:kern w:val="0"/>
                <w:szCs w:val="21"/>
              </w:rPr>
              <w:t>0</w:t>
            </w:r>
            <w:r>
              <w:rPr>
                <w:color w:val="000000"/>
                <w:kern w:val="0"/>
                <w:szCs w:val="21"/>
              </w:rPr>
              <w:t>项</w:t>
            </w:r>
          </w:p>
        </w:tc>
        <w:tc>
          <w:tcPr>
            <w:tcW w:w="1417"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126B98A0" w14:textId="77777777" w:rsidR="0061227F" w:rsidRDefault="006A2A5B">
            <w:pPr>
              <w:widowControl/>
              <w:adjustRightInd w:val="0"/>
              <w:snapToGrid w:val="0"/>
              <w:jc w:val="center"/>
              <w:rPr>
                <w:color w:val="000000"/>
                <w:kern w:val="0"/>
                <w:szCs w:val="21"/>
              </w:rPr>
            </w:pPr>
            <w:r>
              <w:rPr>
                <w:rFonts w:hint="eastAsia"/>
                <w:color w:val="000000"/>
                <w:kern w:val="0"/>
                <w:szCs w:val="21"/>
              </w:rPr>
              <w:t>其中专利作价</w:t>
            </w:r>
          </w:p>
        </w:tc>
        <w:tc>
          <w:tcPr>
            <w:tcW w:w="1061" w:type="dxa"/>
            <w:gridSpan w:val="2"/>
            <w:tcBorders>
              <w:top w:val="single" w:sz="4" w:space="0" w:color="auto"/>
              <w:left w:val="single" w:sz="4" w:space="0" w:color="auto"/>
              <w:bottom w:val="single" w:sz="4" w:space="0" w:color="auto"/>
              <w:right w:val="single" w:sz="12" w:space="0" w:color="auto"/>
            </w:tcBorders>
            <w:shd w:val="clear" w:color="auto" w:fill="auto"/>
            <w:noWrap/>
            <w:tcMar>
              <w:left w:w="0" w:type="dxa"/>
              <w:right w:w="0" w:type="dxa"/>
            </w:tcMar>
            <w:vAlign w:val="center"/>
          </w:tcPr>
          <w:p w14:paraId="44CAEA52" w14:textId="77777777" w:rsidR="0061227F" w:rsidRDefault="006A2A5B">
            <w:pPr>
              <w:widowControl/>
              <w:adjustRightInd w:val="0"/>
              <w:snapToGrid w:val="0"/>
              <w:jc w:val="right"/>
              <w:rPr>
                <w:color w:val="000000"/>
                <w:kern w:val="0"/>
                <w:szCs w:val="21"/>
              </w:rPr>
            </w:pPr>
            <w:r>
              <w:rPr>
                <w:rFonts w:hint="eastAsia"/>
                <w:color w:val="000000"/>
                <w:kern w:val="0"/>
                <w:szCs w:val="21"/>
              </w:rPr>
              <w:t>0</w:t>
            </w:r>
            <w:r>
              <w:rPr>
                <w:color w:val="000000"/>
                <w:kern w:val="0"/>
                <w:szCs w:val="21"/>
              </w:rPr>
              <w:t>项</w:t>
            </w:r>
          </w:p>
        </w:tc>
      </w:tr>
      <w:tr w:rsidR="0061227F" w14:paraId="4FA4B1D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7"/>
          <w:jc w:val="center"/>
        </w:trPr>
        <w:tc>
          <w:tcPr>
            <w:tcW w:w="1741" w:type="dxa"/>
            <w:gridSpan w:val="2"/>
            <w:vMerge/>
            <w:tcBorders>
              <w:top w:val="single" w:sz="4" w:space="0" w:color="auto"/>
              <w:left w:val="single" w:sz="12" w:space="0" w:color="auto"/>
              <w:bottom w:val="single" w:sz="4" w:space="0" w:color="auto"/>
              <w:right w:val="single" w:sz="4" w:space="0" w:color="auto"/>
            </w:tcBorders>
            <w:vAlign w:val="center"/>
          </w:tcPr>
          <w:p w14:paraId="17DF93E7" w14:textId="77777777" w:rsidR="0061227F" w:rsidRDefault="0061227F">
            <w:pPr>
              <w:widowControl/>
              <w:adjustRightInd w:val="0"/>
              <w:snapToGrid w:val="0"/>
              <w:jc w:val="center"/>
              <w:rPr>
                <w:b/>
                <w:bCs/>
                <w:color w:val="000000"/>
                <w:kern w:val="0"/>
                <w:sz w:val="24"/>
              </w:rPr>
            </w:pPr>
          </w:p>
        </w:tc>
        <w:tc>
          <w:tcPr>
            <w:tcW w:w="2040" w:type="dxa"/>
            <w:gridSpan w:val="5"/>
            <w:vMerge/>
            <w:tcBorders>
              <w:top w:val="single" w:sz="4" w:space="0" w:color="auto"/>
              <w:left w:val="single" w:sz="4" w:space="0" w:color="auto"/>
              <w:bottom w:val="single" w:sz="4" w:space="0" w:color="auto"/>
              <w:right w:val="single" w:sz="4" w:space="0" w:color="auto"/>
            </w:tcBorders>
            <w:shd w:val="clear" w:color="auto" w:fill="auto"/>
            <w:noWrap/>
            <w:vAlign w:val="center"/>
          </w:tcPr>
          <w:p w14:paraId="7739C461" w14:textId="77777777" w:rsidR="0061227F" w:rsidRPr="00A70600" w:rsidRDefault="0061227F">
            <w:pPr>
              <w:widowControl/>
              <w:adjustRightInd w:val="0"/>
              <w:snapToGrid w:val="0"/>
              <w:jc w:val="center"/>
              <w:rPr>
                <w:b/>
                <w:bCs/>
                <w:kern w:val="0"/>
                <w:sz w:val="24"/>
              </w:rPr>
            </w:pPr>
          </w:p>
        </w:tc>
        <w:tc>
          <w:tcPr>
            <w:tcW w:w="175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E2FB7AB" w14:textId="77777777" w:rsidR="0061227F" w:rsidRDefault="006A2A5B">
            <w:pPr>
              <w:widowControl/>
              <w:adjustRightInd w:val="0"/>
              <w:snapToGrid w:val="0"/>
              <w:jc w:val="center"/>
              <w:rPr>
                <w:color w:val="000000"/>
                <w:kern w:val="0"/>
                <w:szCs w:val="21"/>
              </w:rPr>
            </w:pPr>
            <w:r>
              <w:rPr>
                <w:rFonts w:hint="eastAsia"/>
                <w:color w:val="000000"/>
                <w:kern w:val="0"/>
                <w:szCs w:val="21"/>
              </w:rPr>
              <w:t>作价金额</w:t>
            </w:r>
          </w:p>
        </w:tc>
        <w:tc>
          <w:tcPr>
            <w:tcW w:w="1427"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07A613D6" w14:textId="77777777" w:rsidR="0061227F" w:rsidRDefault="006A2A5B">
            <w:pPr>
              <w:widowControl/>
              <w:adjustRightInd w:val="0"/>
              <w:snapToGrid w:val="0"/>
              <w:jc w:val="right"/>
              <w:rPr>
                <w:color w:val="000000"/>
                <w:kern w:val="0"/>
                <w:szCs w:val="21"/>
              </w:rPr>
            </w:pPr>
            <w:r>
              <w:rPr>
                <w:rFonts w:hint="eastAsia"/>
                <w:color w:val="000000"/>
                <w:kern w:val="0"/>
                <w:szCs w:val="21"/>
              </w:rPr>
              <w:t>0</w:t>
            </w:r>
            <w:r>
              <w:rPr>
                <w:rFonts w:hint="eastAsia"/>
                <w:color w:val="000000"/>
                <w:kern w:val="0"/>
                <w:szCs w:val="21"/>
              </w:rPr>
              <w:t>万元</w:t>
            </w:r>
          </w:p>
        </w:tc>
        <w:tc>
          <w:tcPr>
            <w:tcW w:w="1417"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09539DD6" w14:textId="77777777" w:rsidR="0061227F" w:rsidRDefault="006A2A5B">
            <w:pPr>
              <w:widowControl/>
              <w:adjustRightInd w:val="0"/>
              <w:snapToGrid w:val="0"/>
              <w:jc w:val="center"/>
              <w:rPr>
                <w:color w:val="000000"/>
                <w:kern w:val="0"/>
                <w:szCs w:val="21"/>
              </w:rPr>
            </w:pPr>
            <w:r>
              <w:rPr>
                <w:rFonts w:hint="eastAsia"/>
                <w:color w:val="000000"/>
                <w:kern w:val="0"/>
                <w:szCs w:val="21"/>
              </w:rPr>
              <w:t>其中专利作价</w:t>
            </w:r>
          </w:p>
        </w:tc>
        <w:tc>
          <w:tcPr>
            <w:tcW w:w="1061" w:type="dxa"/>
            <w:gridSpan w:val="2"/>
            <w:tcBorders>
              <w:top w:val="single" w:sz="4" w:space="0" w:color="auto"/>
              <w:left w:val="single" w:sz="4" w:space="0" w:color="auto"/>
              <w:bottom w:val="single" w:sz="4" w:space="0" w:color="auto"/>
              <w:right w:val="single" w:sz="12" w:space="0" w:color="auto"/>
            </w:tcBorders>
            <w:shd w:val="clear" w:color="auto" w:fill="auto"/>
            <w:noWrap/>
            <w:tcMar>
              <w:left w:w="0" w:type="dxa"/>
              <w:right w:w="0" w:type="dxa"/>
            </w:tcMar>
            <w:vAlign w:val="center"/>
          </w:tcPr>
          <w:p w14:paraId="67DACAD8" w14:textId="77777777" w:rsidR="0061227F" w:rsidRDefault="006A2A5B">
            <w:pPr>
              <w:widowControl/>
              <w:adjustRightInd w:val="0"/>
              <w:snapToGrid w:val="0"/>
              <w:jc w:val="right"/>
              <w:rPr>
                <w:color w:val="000000"/>
                <w:kern w:val="0"/>
                <w:szCs w:val="21"/>
              </w:rPr>
            </w:pPr>
            <w:r>
              <w:rPr>
                <w:rFonts w:hint="eastAsia"/>
                <w:color w:val="000000"/>
                <w:kern w:val="0"/>
                <w:szCs w:val="21"/>
              </w:rPr>
              <w:t>0</w:t>
            </w:r>
            <w:r>
              <w:rPr>
                <w:rFonts w:hint="eastAsia"/>
                <w:color w:val="000000"/>
                <w:kern w:val="0"/>
                <w:szCs w:val="21"/>
              </w:rPr>
              <w:t>万元</w:t>
            </w:r>
          </w:p>
        </w:tc>
      </w:tr>
      <w:tr w:rsidR="0061227F" w14:paraId="70F6FBE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jc w:val="center"/>
        </w:trPr>
        <w:tc>
          <w:tcPr>
            <w:tcW w:w="1741" w:type="dxa"/>
            <w:gridSpan w:val="2"/>
            <w:vMerge/>
            <w:tcBorders>
              <w:top w:val="single" w:sz="4" w:space="0" w:color="auto"/>
              <w:left w:val="single" w:sz="12" w:space="0" w:color="auto"/>
              <w:bottom w:val="single" w:sz="12" w:space="0" w:color="auto"/>
              <w:right w:val="single" w:sz="4" w:space="0" w:color="auto"/>
            </w:tcBorders>
            <w:vAlign w:val="center"/>
          </w:tcPr>
          <w:p w14:paraId="7C4731C2" w14:textId="77777777" w:rsidR="0061227F" w:rsidRDefault="0061227F">
            <w:pPr>
              <w:widowControl/>
              <w:adjustRightInd w:val="0"/>
              <w:snapToGrid w:val="0"/>
              <w:jc w:val="center"/>
              <w:rPr>
                <w:b/>
                <w:bCs/>
                <w:color w:val="000000"/>
                <w:kern w:val="0"/>
                <w:sz w:val="24"/>
              </w:rPr>
            </w:pPr>
          </w:p>
        </w:tc>
        <w:tc>
          <w:tcPr>
            <w:tcW w:w="2040" w:type="dxa"/>
            <w:gridSpan w:val="5"/>
            <w:tcBorders>
              <w:top w:val="single" w:sz="4" w:space="0" w:color="auto"/>
              <w:left w:val="single" w:sz="4" w:space="0" w:color="auto"/>
              <w:bottom w:val="single" w:sz="12" w:space="0" w:color="auto"/>
              <w:right w:val="single" w:sz="4" w:space="0" w:color="auto"/>
            </w:tcBorders>
            <w:shd w:val="clear" w:color="auto" w:fill="auto"/>
            <w:noWrap/>
            <w:vAlign w:val="center"/>
          </w:tcPr>
          <w:p w14:paraId="524CE992" w14:textId="77777777" w:rsidR="0061227F" w:rsidRPr="00A70600" w:rsidRDefault="006A2A5B">
            <w:pPr>
              <w:widowControl/>
              <w:adjustRightInd w:val="0"/>
              <w:snapToGrid w:val="0"/>
              <w:jc w:val="center"/>
              <w:rPr>
                <w:kern w:val="0"/>
                <w:sz w:val="24"/>
              </w:rPr>
            </w:pPr>
            <w:r w:rsidRPr="00A70600">
              <w:rPr>
                <w:rFonts w:hint="eastAsia"/>
                <w:b/>
                <w:bCs/>
                <w:kern w:val="0"/>
                <w:sz w:val="24"/>
              </w:rPr>
              <w:t>产学研合作情况</w:t>
            </w:r>
          </w:p>
        </w:tc>
        <w:tc>
          <w:tcPr>
            <w:tcW w:w="1752" w:type="dxa"/>
            <w:gridSpan w:val="4"/>
            <w:tcBorders>
              <w:top w:val="single" w:sz="4" w:space="0" w:color="auto"/>
              <w:left w:val="single" w:sz="4" w:space="0" w:color="auto"/>
              <w:bottom w:val="single" w:sz="12" w:space="0" w:color="auto"/>
              <w:right w:val="single" w:sz="4" w:space="0" w:color="auto"/>
            </w:tcBorders>
            <w:shd w:val="clear" w:color="auto" w:fill="auto"/>
            <w:noWrap/>
            <w:vAlign w:val="center"/>
          </w:tcPr>
          <w:p w14:paraId="6BA956E2" w14:textId="77777777" w:rsidR="0061227F" w:rsidRDefault="006A2A5B">
            <w:pPr>
              <w:widowControl/>
              <w:adjustRightInd w:val="0"/>
              <w:snapToGrid w:val="0"/>
              <w:jc w:val="center"/>
              <w:rPr>
                <w:color w:val="000000"/>
                <w:kern w:val="0"/>
                <w:szCs w:val="21"/>
              </w:rPr>
            </w:pPr>
            <w:r>
              <w:rPr>
                <w:rFonts w:hint="eastAsia"/>
                <w:color w:val="000000"/>
                <w:kern w:val="0"/>
                <w:szCs w:val="21"/>
              </w:rPr>
              <w:t>技术开发、咨询、服务项目合同数</w:t>
            </w:r>
          </w:p>
        </w:tc>
        <w:tc>
          <w:tcPr>
            <w:tcW w:w="900" w:type="dxa"/>
            <w:gridSpan w:val="2"/>
            <w:tcBorders>
              <w:top w:val="single" w:sz="4" w:space="0" w:color="auto"/>
              <w:left w:val="single" w:sz="4" w:space="0" w:color="auto"/>
              <w:bottom w:val="single" w:sz="12" w:space="0" w:color="auto"/>
              <w:right w:val="single" w:sz="4" w:space="0" w:color="auto"/>
            </w:tcBorders>
            <w:shd w:val="clear" w:color="auto" w:fill="auto"/>
            <w:noWrap/>
            <w:tcMar>
              <w:left w:w="0" w:type="dxa"/>
              <w:right w:w="0" w:type="dxa"/>
            </w:tcMar>
            <w:vAlign w:val="center"/>
          </w:tcPr>
          <w:p w14:paraId="5A771BEE" w14:textId="2AB83AF4" w:rsidR="0061227F" w:rsidRDefault="002C742D">
            <w:pPr>
              <w:widowControl/>
              <w:adjustRightInd w:val="0"/>
              <w:snapToGrid w:val="0"/>
              <w:jc w:val="right"/>
              <w:rPr>
                <w:color w:val="000000"/>
                <w:kern w:val="0"/>
                <w:szCs w:val="21"/>
              </w:rPr>
            </w:pPr>
            <w:r>
              <w:rPr>
                <w:color w:val="000000"/>
                <w:kern w:val="0"/>
                <w:szCs w:val="21"/>
              </w:rPr>
              <w:t>25</w:t>
            </w:r>
            <w:r w:rsidR="006A2A5B">
              <w:rPr>
                <w:color w:val="000000"/>
                <w:kern w:val="0"/>
                <w:szCs w:val="21"/>
              </w:rPr>
              <w:t>项</w:t>
            </w:r>
          </w:p>
        </w:tc>
        <w:tc>
          <w:tcPr>
            <w:tcW w:w="1944" w:type="dxa"/>
            <w:gridSpan w:val="6"/>
            <w:tcBorders>
              <w:top w:val="single" w:sz="4" w:space="0" w:color="auto"/>
              <w:left w:val="single" w:sz="4" w:space="0" w:color="auto"/>
              <w:bottom w:val="single" w:sz="12" w:space="0" w:color="auto"/>
              <w:right w:val="single" w:sz="4" w:space="0" w:color="auto"/>
            </w:tcBorders>
            <w:shd w:val="clear" w:color="auto" w:fill="auto"/>
            <w:noWrap/>
            <w:tcMar>
              <w:left w:w="0" w:type="dxa"/>
              <w:right w:w="0" w:type="dxa"/>
            </w:tcMar>
            <w:vAlign w:val="center"/>
          </w:tcPr>
          <w:p w14:paraId="26774ECE" w14:textId="77777777" w:rsidR="0061227F" w:rsidRDefault="006A2A5B">
            <w:pPr>
              <w:widowControl/>
              <w:adjustRightInd w:val="0"/>
              <w:snapToGrid w:val="0"/>
              <w:jc w:val="center"/>
              <w:rPr>
                <w:color w:val="000000"/>
                <w:kern w:val="0"/>
                <w:szCs w:val="21"/>
              </w:rPr>
            </w:pPr>
            <w:r>
              <w:rPr>
                <w:rFonts w:hint="eastAsia"/>
                <w:color w:val="000000"/>
                <w:kern w:val="0"/>
                <w:szCs w:val="21"/>
              </w:rPr>
              <w:t>技术开发、咨询、服务项目合同金额</w:t>
            </w:r>
          </w:p>
        </w:tc>
        <w:tc>
          <w:tcPr>
            <w:tcW w:w="1061" w:type="dxa"/>
            <w:gridSpan w:val="2"/>
            <w:tcBorders>
              <w:top w:val="single" w:sz="4" w:space="0" w:color="auto"/>
              <w:left w:val="single" w:sz="4" w:space="0" w:color="auto"/>
              <w:bottom w:val="single" w:sz="12" w:space="0" w:color="auto"/>
              <w:right w:val="single" w:sz="12" w:space="0" w:color="auto"/>
            </w:tcBorders>
            <w:shd w:val="clear" w:color="auto" w:fill="auto"/>
            <w:noWrap/>
            <w:tcMar>
              <w:left w:w="0" w:type="dxa"/>
              <w:right w:w="0" w:type="dxa"/>
            </w:tcMar>
            <w:vAlign w:val="center"/>
          </w:tcPr>
          <w:p w14:paraId="4A170A67" w14:textId="0209EB2F" w:rsidR="0061227F" w:rsidRDefault="00FE1A46">
            <w:pPr>
              <w:widowControl/>
              <w:adjustRightInd w:val="0"/>
              <w:snapToGrid w:val="0"/>
              <w:jc w:val="right"/>
              <w:rPr>
                <w:color w:val="000000"/>
                <w:kern w:val="0"/>
                <w:szCs w:val="21"/>
              </w:rPr>
            </w:pPr>
            <w:r>
              <w:rPr>
                <w:rFonts w:hint="eastAsia"/>
                <w:color w:val="000000"/>
                <w:kern w:val="0"/>
                <w:szCs w:val="21"/>
              </w:rPr>
              <w:t>3</w:t>
            </w:r>
            <w:r>
              <w:rPr>
                <w:color w:val="000000"/>
                <w:kern w:val="0"/>
                <w:szCs w:val="21"/>
              </w:rPr>
              <w:t>605</w:t>
            </w:r>
            <w:r w:rsidR="006A2A5B">
              <w:rPr>
                <w:rFonts w:hint="eastAsia"/>
                <w:color w:val="000000"/>
                <w:kern w:val="0"/>
                <w:szCs w:val="21"/>
              </w:rPr>
              <w:t>万元</w:t>
            </w:r>
          </w:p>
        </w:tc>
      </w:tr>
      <w:tr w:rsidR="00A70600" w:rsidRPr="00A70600" w14:paraId="605E43F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jc w:val="center"/>
        </w:trPr>
        <w:tc>
          <w:tcPr>
            <w:tcW w:w="1741" w:type="dxa"/>
            <w:gridSpan w:val="2"/>
            <w:tcBorders>
              <w:top w:val="single" w:sz="12" w:space="0" w:color="auto"/>
              <w:left w:val="single" w:sz="12" w:space="0" w:color="auto"/>
              <w:bottom w:val="single" w:sz="12" w:space="0" w:color="auto"/>
            </w:tcBorders>
            <w:vAlign w:val="center"/>
          </w:tcPr>
          <w:p w14:paraId="4E2A37F0" w14:textId="77777777" w:rsidR="0061227F" w:rsidRPr="00A70600" w:rsidRDefault="006A2A5B">
            <w:pPr>
              <w:widowControl/>
              <w:adjustRightInd w:val="0"/>
              <w:snapToGrid w:val="0"/>
              <w:jc w:val="center"/>
            </w:pPr>
            <w:r w:rsidRPr="00A70600">
              <w:rPr>
                <w:rFonts w:hint="eastAsia"/>
                <w:b/>
                <w:bCs/>
                <w:kern w:val="0"/>
                <w:sz w:val="24"/>
              </w:rPr>
              <w:t>当年服务情况</w:t>
            </w:r>
          </w:p>
        </w:tc>
        <w:tc>
          <w:tcPr>
            <w:tcW w:w="2040" w:type="dxa"/>
            <w:gridSpan w:val="5"/>
            <w:tcBorders>
              <w:top w:val="single" w:sz="12" w:space="0" w:color="auto"/>
              <w:bottom w:val="single" w:sz="12" w:space="0" w:color="auto"/>
            </w:tcBorders>
            <w:shd w:val="clear" w:color="auto" w:fill="auto"/>
            <w:noWrap/>
            <w:vAlign w:val="center"/>
          </w:tcPr>
          <w:p w14:paraId="44B0D16C" w14:textId="77777777" w:rsidR="0061227F" w:rsidRPr="00A70600" w:rsidRDefault="006A2A5B">
            <w:pPr>
              <w:widowControl/>
              <w:adjustRightInd w:val="0"/>
              <w:snapToGrid w:val="0"/>
              <w:jc w:val="center"/>
              <w:rPr>
                <w:b/>
                <w:bCs/>
                <w:kern w:val="0"/>
                <w:sz w:val="24"/>
              </w:rPr>
            </w:pPr>
            <w:r w:rsidRPr="00A70600">
              <w:rPr>
                <w:rFonts w:hint="eastAsia"/>
                <w:b/>
                <w:bCs/>
                <w:kern w:val="0"/>
                <w:sz w:val="24"/>
              </w:rPr>
              <w:t>技术咨询</w:t>
            </w:r>
          </w:p>
        </w:tc>
        <w:tc>
          <w:tcPr>
            <w:tcW w:w="2652" w:type="dxa"/>
            <w:gridSpan w:val="6"/>
            <w:tcBorders>
              <w:top w:val="single" w:sz="12" w:space="0" w:color="auto"/>
              <w:bottom w:val="single" w:sz="12" w:space="0" w:color="auto"/>
            </w:tcBorders>
            <w:shd w:val="clear" w:color="auto" w:fill="auto"/>
            <w:noWrap/>
            <w:vAlign w:val="center"/>
          </w:tcPr>
          <w:p w14:paraId="4E5EF0E7" w14:textId="61A72CD0" w:rsidR="0061227F" w:rsidRPr="00A70600" w:rsidRDefault="002C742D">
            <w:pPr>
              <w:widowControl/>
              <w:adjustRightInd w:val="0"/>
              <w:snapToGrid w:val="0"/>
              <w:jc w:val="right"/>
              <w:rPr>
                <w:kern w:val="0"/>
                <w:szCs w:val="21"/>
              </w:rPr>
            </w:pPr>
            <w:r>
              <w:rPr>
                <w:kern w:val="0"/>
                <w:sz w:val="20"/>
                <w:szCs w:val="20"/>
              </w:rPr>
              <w:t>2</w:t>
            </w:r>
            <w:r w:rsidR="006A2A5B" w:rsidRPr="00A70600">
              <w:rPr>
                <w:rFonts w:hint="eastAsia"/>
                <w:kern w:val="0"/>
                <w:sz w:val="20"/>
                <w:szCs w:val="20"/>
              </w:rPr>
              <w:t>次</w:t>
            </w:r>
          </w:p>
        </w:tc>
        <w:tc>
          <w:tcPr>
            <w:tcW w:w="1944" w:type="dxa"/>
            <w:gridSpan w:val="6"/>
            <w:tcBorders>
              <w:top w:val="single" w:sz="12" w:space="0" w:color="auto"/>
              <w:bottom w:val="single" w:sz="12" w:space="0" w:color="auto"/>
            </w:tcBorders>
            <w:shd w:val="clear" w:color="auto" w:fill="auto"/>
            <w:noWrap/>
            <w:tcMar>
              <w:left w:w="0" w:type="dxa"/>
              <w:right w:w="0" w:type="dxa"/>
            </w:tcMar>
            <w:vAlign w:val="center"/>
          </w:tcPr>
          <w:p w14:paraId="2B4CB180" w14:textId="77777777" w:rsidR="0061227F" w:rsidRPr="00A70600" w:rsidRDefault="006A2A5B">
            <w:pPr>
              <w:widowControl/>
              <w:adjustRightInd w:val="0"/>
              <w:snapToGrid w:val="0"/>
              <w:jc w:val="center"/>
              <w:rPr>
                <w:kern w:val="0"/>
                <w:szCs w:val="21"/>
              </w:rPr>
            </w:pPr>
            <w:r w:rsidRPr="00A70600">
              <w:rPr>
                <w:rFonts w:hint="eastAsia"/>
                <w:b/>
                <w:bCs/>
                <w:kern w:val="0"/>
                <w:sz w:val="24"/>
              </w:rPr>
              <w:t>培训服务</w:t>
            </w:r>
          </w:p>
        </w:tc>
        <w:tc>
          <w:tcPr>
            <w:tcW w:w="1061" w:type="dxa"/>
            <w:gridSpan w:val="2"/>
            <w:tcBorders>
              <w:top w:val="single" w:sz="12" w:space="0" w:color="auto"/>
              <w:bottom w:val="single" w:sz="12" w:space="0" w:color="auto"/>
              <w:right w:val="single" w:sz="12" w:space="0" w:color="auto"/>
            </w:tcBorders>
            <w:shd w:val="clear" w:color="auto" w:fill="auto"/>
            <w:noWrap/>
            <w:tcMar>
              <w:left w:w="0" w:type="dxa"/>
              <w:right w:w="0" w:type="dxa"/>
            </w:tcMar>
            <w:vAlign w:val="center"/>
          </w:tcPr>
          <w:p w14:paraId="38423E56" w14:textId="6FB51128" w:rsidR="0061227F" w:rsidRPr="00A70600" w:rsidRDefault="002C742D">
            <w:pPr>
              <w:widowControl/>
              <w:adjustRightInd w:val="0"/>
              <w:snapToGrid w:val="0"/>
              <w:jc w:val="right"/>
              <w:rPr>
                <w:kern w:val="0"/>
                <w:szCs w:val="21"/>
              </w:rPr>
            </w:pPr>
            <w:r>
              <w:rPr>
                <w:kern w:val="0"/>
                <w:szCs w:val="21"/>
              </w:rPr>
              <w:t>0</w:t>
            </w:r>
            <w:r w:rsidR="006A2A5B" w:rsidRPr="00A70600">
              <w:rPr>
                <w:rFonts w:hint="eastAsia"/>
                <w:kern w:val="0"/>
                <w:szCs w:val="21"/>
              </w:rPr>
              <w:t>人次</w:t>
            </w:r>
          </w:p>
        </w:tc>
      </w:tr>
      <w:tr w:rsidR="00A70600" w:rsidRPr="00A70600" w14:paraId="181B9844" w14:textId="77777777">
        <w:trPr>
          <w:trHeight w:val="567"/>
          <w:jc w:val="center"/>
        </w:trPr>
        <w:tc>
          <w:tcPr>
            <w:tcW w:w="961" w:type="dxa"/>
            <w:vMerge w:val="restart"/>
            <w:tcBorders>
              <w:top w:val="single" w:sz="12" w:space="0" w:color="auto"/>
              <w:left w:val="single" w:sz="12" w:space="0" w:color="auto"/>
              <w:bottom w:val="single" w:sz="4" w:space="0" w:color="auto"/>
              <w:right w:val="single" w:sz="4" w:space="0" w:color="auto"/>
            </w:tcBorders>
            <w:shd w:val="clear" w:color="auto" w:fill="auto"/>
            <w:noWrap/>
            <w:tcMar>
              <w:left w:w="0" w:type="dxa"/>
              <w:right w:w="0" w:type="dxa"/>
            </w:tcMar>
            <w:vAlign w:val="center"/>
          </w:tcPr>
          <w:p w14:paraId="1B62CCC0" w14:textId="77777777" w:rsidR="0061227F" w:rsidRPr="00A70600" w:rsidRDefault="006A2A5B">
            <w:pPr>
              <w:widowControl/>
              <w:adjustRightInd w:val="0"/>
              <w:snapToGrid w:val="0"/>
              <w:spacing w:line="360" w:lineRule="auto"/>
              <w:jc w:val="center"/>
              <w:rPr>
                <w:b/>
                <w:kern w:val="0"/>
                <w:sz w:val="24"/>
              </w:rPr>
            </w:pPr>
            <w:r w:rsidRPr="00A70600">
              <w:rPr>
                <w:b/>
                <w:kern w:val="0"/>
                <w:sz w:val="24"/>
              </w:rPr>
              <w:t>学科发展与人才培养</w:t>
            </w:r>
          </w:p>
        </w:tc>
        <w:tc>
          <w:tcPr>
            <w:tcW w:w="1414" w:type="dxa"/>
            <w:gridSpan w:val="2"/>
            <w:tcBorders>
              <w:top w:val="single" w:sz="12"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3855B00D" w14:textId="77777777" w:rsidR="0061227F" w:rsidRPr="00A70600" w:rsidRDefault="006A2A5B">
            <w:pPr>
              <w:widowControl/>
              <w:adjustRightInd w:val="0"/>
              <w:snapToGrid w:val="0"/>
              <w:jc w:val="center"/>
              <w:rPr>
                <w:b/>
                <w:bCs/>
                <w:kern w:val="0"/>
                <w:sz w:val="24"/>
              </w:rPr>
            </w:pPr>
            <w:r w:rsidRPr="00A70600">
              <w:rPr>
                <w:b/>
                <w:bCs/>
                <w:kern w:val="0"/>
                <w:sz w:val="24"/>
              </w:rPr>
              <w:t>依托学科</w:t>
            </w:r>
          </w:p>
          <w:p w14:paraId="4A4FB571" w14:textId="77777777" w:rsidR="0061227F" w:rsidRPr="00A70600" w:rsidRDefault="006A2A5B">
            <w:pPr>
              <w:widowControl/>
              <w:adjustRightInd w:val="0"/>
              <w:snapToGrid w:val="0"/>
              <w:jc w:val="center"/>
              <w:rPr>
                <w:kern w:val="0"/>
                <w:sz w:val="24"/>
              </w:rPr>
            </w:pPr>
            <w:r w:rsidRPr="00A70600">
              <w:rPr>
                <w:kern w:val="0"/>
                <w:sz w:val="24"/>
              </w:rPr>
              <w:t>(</w:t>
            </w:r>
            <w:r w:rsidRPr="00A70600">
              <w:rPr>
                <w:kern w:val="0"/>
                <w:sz w:val="24"/>
              </w:rPr>
              <w:t>据实增删</w:t>
            </w:r>
            <w:r w:rsidRPr="00A70600">
              <w:rPr>
                <w:kern w:val="0"/>
                <w:sz w:val="24"/>
              </w:rPr>
              <w:t>)</w:t>
            </w:r>
          </w:p>
        </w:tc>
        <w:tc>
          <w:tcPr>
            <w:tcW w:w="914" w:type="dxa"/>
            <w:gridSpan w:val="2"/>
            <w:tcBorders>
              <w:top w:val="single" w:sz="12"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6EF09E45" w14:textId="77777777" w:rsidR="0061227F" w:rsidRPr="00A70600" w:rsidRDefault="006A2A5B">
            <w:pPr>
              <w:widowControl/>
              <w:adjustRightInd w:val="0"/>
              <w:snapToGrid w:val="0"/>
              <w:jc w:val="center"/>
              <w:rPr>
                <w:kern w:val="0"/>
                <w:sz w:val="24"/>
              </w:rPr>
            </w:pPr>
            <w:r w:rsidRPr="00A70600">
              <w:rPr>
                <w:kern w:val="0"/>
                <w:sz w:val="24"/>
              </w:rPr>
              <w:t>学科</w:t>
            </w:r>
            <w:r w:rsidRPr="00A70600">
              <w:rPr>
                <w:kern w:val="0"/>
                <w:sz w:val="24"/>
              </w:rPr>
              <w:t>1</w:t>
            </w:r>
          </w:p>
        </w:tc>
        <w:tc>
          <w:tcPr>
            <w:tcW w:w="1464" w:type="dxa"/>
            <w:gridSpan w:val="4"/>
            <w:tcBorders>
              <w:top w:val="single" w:sz="12"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1FF49E53" w14:textId="77777777" w:rsidR="0061227F" w:rsidRPr="00A70600" w:rsidRDefault="00031A68">
            <w:pPr>
              <w:adjustRightInd w:val="0"/>
              <w:snapToGrid w:val="0"/>
              <w:jc w:val="center"/>
              <w:rPr>
                <w:kern w:val="0"/>
                <w:sz w:val="24"/>
              </w:rPr>
            </w:pPr>
            <w:r w:rsidRPr="00A70600">
              <w:rPr>
                <w:rFonts w:hint="eastAsia"/>
                <w:kern w:val="0"/>
                <w:sz w:val="24"/>
              </w:rPr>
              <w:t>动力工程及工程热物理</w:t>
            </w:r>
          </w:p>
        </w:tc>
        <w:tc>
          <w:tcPr>
            <w:tcW w:w="756" w:type="dxa"/>
            <w:tcBorders>
              <w:top w:val="single" w:sz="12"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066AA74E" w14:textId="77777777" w:rsidR="0061227F" w:rsidRPr="00A70600" w:rsidRDefault="006A2A5B">
            <w:pPr>
              <w:adjustRightInd w:val="0"/>
              <w:snapToGrid w:val="0"/>
              <w:jc w:val="center"/>
              <w:rPr>
                <w:kern w:val="0"/>
                <w:sz w:val="24"/>
              </w:rPr>
            </w:pPr>
            <w:r w:rsidRPr="00A70600">
              <w:rPr>
                <w:kern w:val="0"/>
                <w:sz w:val="24"/>
              </w:rPr>
              <w:t>学科</w:t>
            </w:r>
            <w:r w:rsidRPr="00A70600">
              <w:rPr>
                <w:kern w:val="0"/>
                <w:sz w:val="24"/>
              </w:rPr>
              <w:t>2</w:t>
            </w:r>
          </w:p>
        </w:tc>
        <w:tc>
          <w:tcPr>
            <w:tcW w:w="1680" w:type="dxa"/>
            <w:gridSpan w:val="6"/>
            <w:tcBorders>
              <w:top w:val="single" w:sz="12"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44A103F2" w14:textId="77777777" w:rsidR="0061227F" w:rsidRPr="00A70600" w:rsidRDefault="00031A68">
            <w:pPr>
              <w:adjustRightInd w:val="0"/>
              <w:snapToGrid w:val="0"/>
              <w:jc w:val="center"/>
              <w:rPr>
                <w:kern w:val="0"/>
                <w:sz w:val="24"/>
              </w:rPr>
            </w:pPr>
            <w:r w:rsidRPr="00A70600">
              <w:rPr>
                <w:rFonts w:hint="eastAsia"/>
                <w:kern w:val="0"/>
                <w:sz w:val="24"/>
              </w:rPr>
              <w:t>机械工程</w:t>
            </w:r>
          </w:p>
        </w:tc>
        <w:tc>
          <w:tcPr>
            <w:tcW w:w="833" w:type="dxa"/>
            <w:gridSpan w:val="2"/>
            <w:tcBorders>
              <w:top w:val="single" w:sz="12"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702145FC" w14:textId="77777777" w:rsidR="0061227F" w:rsidRPr="00A70600" w:rsidRDefault="006A2A5B">
            <w:pPr>
              <w:adjustRightInd w:val="0"/>
              <w:snapToGrid w:val="0"/>
              <w:jc w:val="center"/>
              <w:rPr>
                <w:kern w:val="0"/>
                <w:sz w:val="24"/>
              </w:rPr>
            </w:pPr>
            <w:r w:rsidRPr="00A70600">
              <w:rPr>
                <w:kern w:val="0"/>
                <w:sz w:val="24"/>
              </w:rPr>
              <w:t>学科</w:t>
            </w:r>
            <w:r w:rsidRPr="00A70600">
              <w:rPr>
                <w:kern w:val="0"/>
                <w:sz w:val="24"/>
              </w:rPr>
              <w:t>3</w:t>
            </w:r>
          </w:p>
        </w:tc>
        <w:tc>
          <w:tcPr>
            <w:tcW w:w="1416" w:type="dxa"/>
            <w:gridSpan w:val="3"/>
            <w:tcBorders>
              <w:top w:val="single" w:sz="12" w:space="0" w:color="auto"/>
              <w:left w:val="single" w:sz="4" w:space="0" w:color="auto"/>
              <w:bottom w:val="single" w:sz="4" w:space="0" w:color="auto"/>
              <w:right w:val="single" w:sz="12" w:space="0" w:color="auto"/>
            </w:tcBorders>
            <w:shd w:val="clear" w:color="auto" w:fill="auto"/>
            <w:noWrap/>
            <w:tcMar>
              <w:left w:w="0" w:type="dxa"/>
              <w:right w:w="0" w:type="dxa"/>
            </w:tcMar>
            <w:vAlign w:val="center"/>
          </w:tcPr>
          <w:p w14:paraId="4786C40A" w14:textId="77777777" w:rsidR="0061227F" w:rsidRPr="00A70600" w:rsidRDefault="00031A68">
            <w:pPr>
              <w:adjustRightInd w:val="0"/>
              <w:snapToGrid w:val="0"/>
              <w:jc w:val="center"/>
              <w:rPr>
                <w:kern w:val="0"/>
                <w:sz w:val="24"/>
              </w:rPr>
            </w:pPr>
            <w:r w:rsidRPr="00A70600">
              <w:rPr>
                <w:rFonts w:hint="eastAsia"/>
                <w:kern w:val="0"/>
                <w:sz w:val="24"/>
              </w:rPr>
              <w:t>化学工程</w:t>
            </w:r>
          </w:p>
        </w:tc>
      </w:tr>
      <w:tr w:rsidR="00A70600" w:rsidRPr="00A70600" w14:paraId="297B1B0F" w14:textId="77777777">
        <w:trPr>
          <w:trHeight w:val="567"/>
          <w:jc w:val="center"/>
        </w:trPr>
        <w:tc>
          <w:tcPr>
            <w:tcW w:w="961" w:type="dxa"/>
            <w:vMerge/>
            <w:tcBorders>
              <w:top w:val="single" w:sz="4" w:space="0" w:color="auto"/>
              <w:left w:val="single" w:sz="12" w:space="0" w:color="auto"/>
              <w:bottom w:val="single" w:sz="4" w:space="0" w:color="auto"/>
              <w:right w:val="single" w:sz="4" w:space="0" w:color="auto"/>
            </w:tcBorders>
            <w:shd w:val="clear" w:color="auto" w:fill="auto"/>
            <w:noWrap/>
            <w:tcMar>
              <w:left w:w="0" w:type="dxa"/>
              <w:right w:w="0" w:type="dxa"/>
            </w:tcMar>
            <w:vAlign w:val="center"/>
          </w:tcPr>
          <w:p w14:paraId="75AD1A01" w14:textId="77777777" w:rsidR="0061227F" w:rsidRPr="00A70600" w:rsidRDefault="0061227F">
            <w:pPr>
              <w:widowControl/>
              <w:adjustRightInd w:val="0"/>
              <w:snapToGrid w:val="0"/>
              <w:spacing w:line="360" w:lineRule="auto"/>
              <w:jc w:val="center"/>
              <w:rPr>
                <w:b/>
                <w:kern w:val="0"/>
                <w:sz w:val="24"/>
              </w:rPr>
            </w:pPr>
          </w:p>
        </w:tc>
        <w:tc>
          <w:tcPr>
            <w:tcW w:w="141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0CCB8623" w14:textId="77777777" w:rsidR="0061227F" w:rsidRPr="00A70600" w:rsidRDefault="006A2A5B">
            <w:pPr>
              <w:widowControl/>
              <w:adjustRightInd w:val="0"/>
              <w:snapToGrid w:val="0"/>
              <w:jc w:val="center"/>
              <w:rPr>
                <w:b/>
                <w:bCs/>
                <w:kern w:val="0"/>
                <w:sz w:val="24"/>
              </w:rPr>
            </w:pPr>
            <w:r w:rsidRPr="00A70600">
              <w:rPr>
                <w:b/>
                <w:bCs/>
                <w:kern w:val="0"/>
                <w:sz w:val="24"/>
              </w:rPr>
              <w:t>研究生</w:t>
            </w:r>
          </w:p>
          <w:p w14:paraId="76E5A43C" w14:textId="77777777" w:rsidR="0061227F" w:rsidRPr="00A70600" w:rsidRDefault="006A2A5B">
            <w:pPr>
              <w:widowControl/>
              <w:adjustRightInd w:val="0"/>
              <w:snapToGrid w:val="0"/>
              <w:jc w:val="center"/>
              <w:rPr>
                <w:kern w:val="0"/>
                <w:sz w:val="24"/>
              </w:rPr>
            </w:pPr>
            <w:r w:rsidRPr="00A70600">
              <w:rPr>
                <w:b/>
                <w:bCs/>
                <w:kern w:val="0"/>
                <w:sz w:val="24"/>
              </w:rPr>
              <w:t>培养</w:t>
            </w:r>
          </w:p>
        </w:tc>
        <w:tc>
          <w:tcPr>
            <w:tcW w:w="1406"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62DA827D" w14:textId="77777777" w:rsidR="0061227F" w:rsidRPr="00A70600" w:rsidRDefault="006A2A5B">
            <w:pPr>
              <w:widowControl/>
              <w:adjustRightInd w:val="0"/>
              <w:snapToGrid w:val="0"/>
              <w:jc w:val="center"/>
              <w:rPr>
                <w:kern w:val="0"/>
                <w:sz w:val="24"/>
              </w:rPr>
            </w:pPr>
            <w:r w:rsidRPr="00A70600">
              <w:rPr>
                <w:kern w:val="0"/>
                <w:sz w:val="24"/>
              </w:rPr>
              <w:t>在读博士</w:t>
            </w:r>
          </w:p>
        </w:tc>
        <w:tc>
          <w:tcPr>
            <w:tcW w:w="1728" w:type="dxa"/>
            <w:gridSpan w:val="3"/>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3CCD671" w14:textId="77777777" w:rsidR="0061227F" w:rsidRPr="00A70600" w:rsidRDefault="006A2A5B">
            <w:pPr>
              <w:widowControl/>
              <w:adjustRightInd w:val="0"/>
              <w:snapToGrid w:val="0"/>
              <w:jc w:val="right"/>
              <w:rPr>
                <w:kern w:val="0"/>
                <w:sz w:val="24"/>
              </w:rPr>
            </w:pPr>
            <w:r w:rsidRPr="00A70600">
              <w:rPr>
                <w:rFonts w:hint="eastAsia"/>
                <w:kern w:val="0"/>
                <w:sz w:val="24"/>
              </w:rPr>
              <w:t>43</w:t>
            </w:r>
            <w:r w:rsidRPr="00A70600">
              <w:rPr>
                <w:kern w:val="0"/>
                <w:sz w:val="24"/>
              </w:rPr>
              <w:t>人</w:t>
            </w:r>
          </w:p>
        </w:tc>
        <w:tc>
          <w:tcPr>
            <w:tcW w:w="2513" w:type="dxa"/>
            <w:gridSpan w:val="8"/>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44B8F82" w14:textId="77777777" w:rsidR="0061227F" w:rsidRPr="00A70600" w:rsidRDefault="006A2A5B">
            <w:pPr>
              <w:widowControl/>
              <w:adjustRightInd w:val="0"/>
              <w:snapToGrid w:val="0"/>
              <w:jc w:val="center"/>
              <w:rPr>
                <w:kern w:val="0"/>
                <w:sz w:val="24"/>
              </w:rPr>
            </w:pPr>
            <w:r w:rsidRPr="00A70600">
              <w:rPr>
                <w:kern w:val="0"/>
                <w:sz w:val="24"/>
              </w:rPr>
              <w:t>在读硕士</w:t>
            </w:r>
          </w:p>
        </w:tc>
        <w:tc>
          <w:tcPr>
            <w:tcW w:w="1416" w:type="dxa"/>
            <w:gridSpan w:val="3"/>
            <w:tcBorders>
              <w:top w:val="single" w:sz="4" w:space="0" w:color="auto"/>
              <w:left w:val="single" w:sz="4" w:space="0" w:color="auto"/>
              <w:bottom w:val="single" w:sz="4" w:space="0" w:color="auto"/>
              <w:right w:val="single" w:sz="12" w:space="0" w:color="auto"/>
            </w:tcBorders>
            <w:shd w:val="clear" w:color="auto" w:fill="auto"/>
            <w:noWrap/>
            <w:tcMar>
              <w:left w:w="0" w:type="dxa"/>
              <w:right w:w="0" w:type="dxa"/>
            </w:tcMar>
            <w:vAlign w:val="center"/>
          </w:tcPr>
          <w:p w14:paraId="31CD3BC7" w14:textId="77777777" w:rsidR="0061227F" w:rsidRPr="00A70600" w:rsidRDefault="00432392">
            <w:pPr>
              <w:adjustRightInd w:val="0"/>
              <w:snapToGrid w:val="0"/>
              <w:jc w:val="right"/>
              <w:rPr>
                <w:kern w:val="0"/>
                <w:sz w:val="24"/>
              </w:rPr>
            </w:pPr>
            <w:r w:rsidRPr="00A70600">
              <w:rPr>
                <w:kern w:val="0"/>
                <w:sz w:val="24"/>
              </w:rPr>
              <w:t>120</w:t>
            </w:r>
            <w:r w:rsidR="006A2A5B" w:rsidRPr="00A70600">
              <w:rPr>
                <w:kern w:val="0"/>
                <w:sz w:val="24"/>
              </w:rPr>
              <w:t>人</w:t>
            </w:r>
          </w:p>
        </w:tc>
      </w:tr>
      <w:tr w:rsidR="00A70600" w:rsidRPr="00A70600" w14:paraId="76593845" w14:textId="77777777">
        <w:trPr>
          <w:trHeight w:val="550"/>
          <w:jc w:val="center"/>
        </w:trPr>
        <w:tc>
          <w:tcPr>
            <w:tcW w:w="961" w:type="dxa"/>
            <w:vMerge/>
            <w:tcBorders>
              <w:top w:val="single" w:sz="4" w:space="0" w:color="auto"/>
              <w:left w:val="single" w:sz="12" w:space="0" w:color="auto"/>
              <w:bottom w:val="single" w:sz="4" w:space="0" w:color="auto"/>
              <w:right w:val="single" w:sz="4" w:space="0" w:color="auto"/>
            </w:tcBorders>
            <w:tcMar>
              <w:left w:w="0" w:type="dxa"/>
              <w:right w:w="0" w:type="dxa"/>
            </w:tcMar>
            <w:vAlign w:val="center"/>
          </w:tcPr>
          <w:p w14:paraId="72C9D926" w14:textId="77777777" w:rsidR="0061227F" w:rsidRPr="00A70600" w:rsidRDefault="0061227F">
            <w:pPr>
              <w:widowControl/>
              <w:adjustRightInd w:val="0"/>
              <w:snapToGrid w:val="0"/>
              <w:spacing w:line="360" w:lineRule="auto"/>
              <w:jc w:val="center"/>
              <w:rPr>
                <w:b/>
                <w:kern w:val="0"/>
                <w:sz w:val="24"/>
              </w:rPr>
            </w:pPr>
          </w:p>
        </w:tc>
        <w:tc>
          <w:tcPr>
            <w:tcW w:w="1414" w:type="dxa"/>
            <w:gridSpan w:val="2"/>
            <w:vMerge/>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449C8AAE" w14:textId="77777777" w:rsidR="0061227F" w:rsidRPr="00A70600" w:rsidRDefault="0061227F">
            <w:pPr>
              <w:widowControl/>
              <w:adjustRightInd w:val="0"/>
              <w:snapToGrid w:val="0"/>
              <w:jc w:val="center"/>
              <w:rPr>
                <w:kern w:val="0"/>
                <w:sz w:val="24"/>
              </w:rPr>
            </w:pPr>
          </w:p>
        </w:tc>
        <w:tc>
          <w:tcPr>
            <w:tcW w:w="1406"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44810310" w14:textId="77777777" w:rsidR="0061227F" w:rsidRPr="00A70600" w:rsidRDefault="006A2A5B">
            <w:pPr>
              <w:widowControl/>
              <w:adjustRightInd w:val="0"/>
              <w:snapToGrid w:val="0"/>
              <w:jc w:val="center"/>
              <w:rPr>
                <w:kern w:val="0"/>
                <w:sz w:val="24"/>
              </w:rPr>
            </w:pPr>
            <w:r w:rsidRPr="00A70600">
              <w:rPr>
                <w:kern w:val="0"/>
                <w:sz w:val="24"/>
              </w:rPr>
              <w:t>当年毕业博士</w:t>
            </w:r>
          </w:p>
        </w:tc>
        <w:tc>
          <w:tcPr>
            <w:tcW w:w="1728" w:type="dxa"/>
            <w:gridSpan w:val="3"/>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245F4C17" w14:textId="77777777" w:rsidR="0061227F" w:rsidRPr="00A70600" w:rsidRDefault="006A2A5B">
            <w:pPr>
              <w:widowControl/>
              <w:adjustRightInd w:val="0"/>
              <w:snapToGrid w:val="0"/>
              <w:jc w:val="right"/>
              <w:rPr>
                <w:kern w:val="0"/>
                <w:sz w:val="24"/>
              </w:rPr>
            </w:pPr>
            <w:r w:rsidRPr="00A70600">
              <w:rPr>
                <w:rFonts w:hint="eastAsia"/>
                <w:kern w:val="0"/>
                <w:sz w:val="24"/>
              </w:rPr>
              <w:t>7</w:t>
            </w:r>
            <w:r w:rsidRPr="00A70600">
              <w:rPr>
                <w:kern w:val="0"/>
                <w:sz w:val="24"/>
              </w:rPr>
              <w:t>人</w:t>
            </w:r>
          </w:p>
        </w:tc>
        <w:tc>
          <w:tcPr>
            <w:tcW w:w="2513" w:type="dxa"/>
            <w:gridSpan w:val="8"/>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76F6C892" w14:textId="77777777" w:rsidR="0061227F" w:rsidRPr="00A70600" w:rsidRDefault="006A2A5B">
            <w:pPr>
              <w:widowControl/>
              <w:adjustRightInd w:val="0"/>
              <w:snapToGrid w:val="0"/>
              <w:jc w:val="center"/>
              <w:rPr>
                <w:kern w:val="0"/>
                <w:sz w:val="24"/>
              </w:rPr>
            </w:pPr>
            <w:r w:rsidRPr="00A70600">
              <w:rPr>
                <w:kern w:val="0"/>
                <w:sz w:val="24"/>
              </w:rPr>
              <w:t>当年毕业硕士</w:t>
            </w:r>
          </w:p>
        </w:tc>
        <w:tc>
          <w:tcPr>
            <w:tcW w:w="1416" w:type="dxa"/>
            <w:gridSpan w:val="3"/>
            <w:tcBorders>
              <w:top w:val="single" w:sz="4" w:space="0" w:color="auto"/>
              <w:left w:val="single" w:sz="4" w:space="0" w:color="auto"/>
              <w:bottom w:val="single" w:sz="4" w:space="0" w:color="auto"/>
              <w:right w:val="single" w:sz="12" w:space="0" w:color="auto"/>
            </w:tcBorders>
            <w:shd w:val="clear" w:color="auto" w:fill="auto"/>
            <w:noWrap/>
            <w:tcMar>
              <w:left w:w="0" w:type="dxa"/>
              <w:right w:w="0" w:type="dxa"/>
            </w:tcMar>
            <w:vAlign w:val="center"/>
          </w:tcPr>
          <w:p w14:paraId="74798E69" w14:textId="77777777" w:rsidR="0061227F" w:rsidRPr="00A70600" w:rsidRDefault="006A2A5B">
            <w:pPr>
              <w:widowControl/>
              <w:adjustRightInd w:val="0"/>
              <w:snapToGrid w:val="0"/>
              <w:jc w:val="right"/>
              <w:rPr>
                <w:kern w:val="0"/>
                <w:sz w:val="24"/>
              </w:rPr>
            </w:pPr>
            <w:r w:rsidRPr="00A70600">
              <w:rPr>
                <w:rFonts w:hint="eastAsia"/>
                <w:kern w:val="0"/>
                <w:sz w:val="24"/>
              </w:rPr>
              <w:t>6</w:t>
            </w:r>
            <w:r w:rsidRPr="00A70600">
              <w:rPr>
                <w:kern w:val="0"/>
                <w:sz w:val="24"/>
              </w:rPr>
              <w:t>人</w:t>
            </w:r>
          </w:p>
        </w:tc>
      </w:tr>
      <w:tr w:rsidR="00A70600" w:rsidRPr="00A70600" w14:paraId="45B4BD31" w14:textId="77777777">
        <w:trPr>
          <w:trHeight w:val="567"/>
          <w:jc w:val="center"/>
        </w:trPr>
        <w:tc>
          <w:tcPr>
            <w:tcW w:w="961" w:type="dxa"/>
            <w:vMerge/>
            <w:tcBorders>
              <w:top w:val="single" w:sz="4" w:space="0" w:color="auto"/>
              <w:left w:val="single" w:sz="12" w:space="0" w:color="auto"/>
              <w:bottom w:val="single" w:sz="12" w:space="0" w:color="auto"/>
              <w:right w:val="single" w:sz="4" w:space="0" w:color="auto"/>
            </w:tcBorders>
            <w:tcMar>
              <w:left w:w="0" w:type="dxa"/>
              <w:right w:w="0" w:type="dxa"/>
            </w:tcMar>
            <w:vAlign w:val="center"/>
          </w:tcPr>
          <w:p w14:paraId="57D09F15" w14:textId="77777777" w:rsidR="0061227F" w:rsidRPr="00A70600" w:rsidRDefault="0061227F">
            <w:pPr>
              <w:widowControl/>
              <w:adjustRightInd w:val="0"/>
              <w:snapToGrid w:val="0"/>
              <w:spacing w:line="360" w:lineRule="auto"/>
              <w:jc w:val="center"/>
              <w:rPr>
                <w:b/>
                <w:kern w:val="0"/>
                <w:sz w:val="24"/>
              </w:rPr>
            </w:pPr>
          </w:p>
        </w:tc>
        <w:tc>
          <w:tcPr>
            <w:tcW w:w="1414" w:type="dxa"/>
            <w:gridSpan w:val="2"/>
            <w:tcBorders>
              <w:top w:val="single" w:sz="4" w:space="0" w:color="auto"/>
              <w:left w:val="single" w:sz="4" w:space="0" w:color="auto"/>
              <w:bottom w:val="single" w:sz="12" w:space="0" w:color="auto"/>
              <w:right w:val="single" w:sz="4" w:space="0" w:color="auto"/>
            </w:tcBorders>
            <w:shd w:val="clear" w:color="auto" w:fill="auto"/>
            <w:noWrap/>
            <w:tcMar>
              <w:left w:w="0" w:type="dxa"/>
              <w:right w:w="0" w:type="dxa"/>
            </w:tcMar>
            <w:vAlign w:val="center"/>
          </w:tcPr>
          <w:p w14:paraId="7973D7BF" w14:textId="77777777" w:rsidR="0061227F" w:rsidRPr="00A70600" w:rsidRDefault="006A2A5B">
            <w:pPr>
              <w:widowControl/>
              <w:adjustRightInd w:val="0"/>
              <w:snapToGrid w:val="0"/>
              <w:jc w:val="center"/>
              <w:rPr>
                <w:b/>
                <w:bCs/>
                <w:kern w:val="0"/>
                <w:sz w:val="24"/>
              </w:rPr>
            </w:pPr>
            <w:r w:rsidRPr="00A70600">
              <w:rPr>
                <w:rFonts w:hint="eastAsia"/>
                <w:b/>
                <w:bCs/>
                <w:kern w:val="0"/>
                <w:sz w:val="24"/>
              </w:rPr>
              <w:t>学科建设</w:t>
            </w:r>
          </w:p>
          <w:p w14:paraId="6C28A289" w14:textId="77777777" w:rsidR="0061227F" w:rsidRPr="00A70600" w:rsidRDefault="006A2A5B">
            <w:pPr>
              <w:widowControl/>
              <w:adjustRightInd w:val="0"/>
              <w:snapToGrid w:val="0"/>
              <w:jc w:val="center"/>
              <w:rPr>
                <w:b/>
                <w:bCs/>
                <w:kern w:val="0"/>
                <w:sz w:val="24"/>
              </w:rPr>
            </w:pPr>
            <w:r w:rsidRPr="00A70600">
              <w:rPr>
                <w:rFonts w:hint="eastAsia"/>
                <w:kern w:val="0"/>
                <w:sz w:val="24"/>
              </w:rPr>
              <w:t>（当年情况）</w:t>
            </w:r>
          </w:p>
        </w:tc>
        <w:tc>
          <w:tcPr>
            <w:tcW w:w="1046" w:type="dxa"/>
            <w:gridSpan w:val="3"/>
            <w:tcBorders>
              <w:top w:val="single" w:sz="4" w:space="0" w:color="auto"/>
              <w:left w:val="single" w:sz="4" w:space="0" w:color="auto"/>
              <w:bottom w:val="single" w:sz="12" w:space="0" w:color="auto"/>
              <w:right w:val="single" w:sz="4" w:space="0" w:color="auto"/>
            </w:tcBorders>
            <w:shd w:val="clear" w:color="auto" w:fill="auto"/>
            <w:noWrap/>
            <w:tcMar>
              <w:left w:w="0" w:type="dxa"/>
              <w:right w:w="0" w:type="dxa"/>
            </w:tcMar>
            <w:vAlign w:val="center"/>
          </w:tcPr>
          <w:p w14:paraId="6DF04E30" w14:textId="77777777" w:rsidR="0061227F" w:rsidRPr="00A70600" w:rsidRDefault="006A2A5B">
            <w:pPr>
              <w:widowControl/>
              <w:adjustRightInd w:val="0"/>
              <w:snapToGrid w:val="0"/>
              <w:jc w:val="center"/>
              <w:rPr>
                <w:kern w:val="0"/>
                <w:sz w:val="24"/>
              </w:rPr>
            </w:pPr>
            <w:r w:rsidRPr="00A70600">
              <w:rPr>
                <w:rFonts w:hint="eastAsia"/>
                <w:kern w:val="0"/>
                <w:sz w:val="24"/>
              </w:rPr>
              <w:t>承担本科课程</w:t>
            </w:r>
          </w:p>
        </w:tc>
        <w:tc>
          <w:tcPr>
            <w:tcW w:w="1104" w:type="dxa"/>
            <w:gridSpan w:val="2"/>
            <w:tcBorders>
              <w:top w:val="single" w:sz="4" w:space="0" w:color="auto"/>
              <w:left w:val="single" w:sz="4" w:space="0" w:color="auto"/>
              <w:bottom w:val="single" w:sz="12" w:space="0" w:color="auto"/>
              <w:right w:val="single" w:sz="4" w:space="0" w:color="auto"/>
            </w:tcBorders>
            <w:shd w:val="clear" w:color="auto" w:fill="auto"/>
            <w:noWrap/>
            <w:tcMar>
              <w:left w:w="0" w:type="dxa"/>
              <w:right w:w="0" w:type="dxa"/>
            </w:tcMar>
            <w:vAlign w:val="center"/>
          </w:tcPr>
          <w:p w14:paraId="36F48159" w14:textId="77777777" w:rsidR="0061227F" w:rsidRPr="00A70600" w:rsidRDefault="00821485">
            <w:pPr>
              <w:widowControl/>
              <w:adjustRightInd w:val="0"/>
              <w:snapToGrid w:val="0"/>
              <w:jc w:val="right"/>
              <w:rPr>
                <w:kern w:val="0"/>
                <w:sz w:val="24"/>
              </w:rPr>
            </w:pPr>
            <w:r w:rsidRPr="00A70600">
              <w:rPr>
                <w:rFonts w:hint="eastAsia"/>
                <w:kern w:val="0"/>
                <w:sz w:val="24"/>
              </w:rPr>
              <w:t>640</w:t>
            </w:r>
            <w:r w:rsidR="006A2A5B" w:rsidRPr="00A70600">
              <w:rPr>
                <w:rFonts w:hint="eastAsia"/>
                <w:kern w:val="0"/>
                <w:sz w:val="24"/>
              </w:rPr>
              <w:t>学时</w:t>
            </w:r>
          </w:p>
        </w:tc>
        <w:tc>
          <w:tcPr>
            <w:tcW w:w="1416" w:type="dxa"/>
            <w:gridSpan w:val="4"/>
            <w:tcBorders>
              <w:top w:val="single" w:sz="4" w:space="0" w:color="auto"/>
              <w:left w:val="single" w:sz="4" w:space="0" w:color="auto"/>
              <w:bottom w:val="single" w:sz="12" w:space="0" w:color="auto"/>
              <w:right w:val="single" w:sz="4" w:space="0" w:color="auto"/>
            </w:tcBorders>
            <w:shd w:val="clear" w:color="auto" w:fill="auto"/>
            <w:noWrap/>
            <w:tcMar>
              <w:left w:w="0" w:type="dxa"/>
              <w:right w:w="0" w:type="dxa"/>
            </w:tcMar>
            <w:vAlign w:val="center"/>
          </w:tcPr>
          <w:p w14:paraId="5D12FB30" w14:textId="77777777" w:rsidR="0061227F" w:rsidRPr="00A70600" w:rsidRDefault="006A2A5B">
            <w:pPr>
              <w:widowControl/>
              <w:adjustRightInd w:val="0"/>
              <w:snapToGrid w:val="0"/>
              <w:jc w:val="center"/>
              <w:rPr>
                <w:kern w:val="0"/>
                <w:sz w:val="24"/>
              </w:rPr>
            </w:pPr>
            <w:r w:rsidRPr="00A70600">
              <w:rPr>
                <w:kern w:val="0"/>
                <w:sz w:val="24"/>
              </w:rPr>
              <w:t>承担研究生课程</w:t>
            </w:r>
          </w:p>
        </w:tc>
        <w:tc>
          <w:tcPr>
            <w:tcW w:w="1248" w:type="dxa"/>
            <w:gridSpan w:val="4"/>
            <w:tcBorders>
              <w:top w:val="single" w:sz="4" w:space="0" w:color="auto"/>
              <w:left w:val="single" w:sz="4" w:space="0" w:color="auto"/>
              <w:bottom w:val="single" w:sz="12" w:space="0" w:color="auto"/>
              <w:right w:val="single" w:sz="4" w:space="0" w:color="auto"/>
            </w:tcBorders>
            <w:shd w:val="clear" w:color="auto" w:fill="auto"/>
            <w:noWrap/>
            <w:tcMar>
              <w:left w:w="0" w:type="dxa"/>
              <w:right w:w="0" w:type="dxa"/>
            </w:tcMar>
            <w:vAlign w:val="center"/>
          </w:tcPr>
          <w:p w14:paraId="3C3B41B2" w14:textId="77777777" w:rsidR="0061227F" w:rsidRPr="00A70600" w:rsidRDefault="00821485">
            <w:pPr>
              <w:widowControl/>
              <w:adjustRightInd w:val="0"/>
              <w:snapToGrid w:val="0"/>
              <w:jc w:val="right"/>
              <w:rPr>
                <w:kern w:val="0"/>
                <w:sz w:val="24"/>
              </w:rPr>
            </w:pPr>
            <w:r w:rsidRPr="00A70600">
              <w:rPr>
                <w:rFonts w:hint="eastAsia"/>
                <w:kern w:val="0"/>
                <w:sz w:val="24"/>
              </w:rPr>
              <w:t>320</w:t>
            </w:r>
            <w:r w:rsidR="006A2A5B" w:rsidRPr="00A70600">
              <w:rPr>
                <w:kern w:val="0"/>
                <w:sz w:val="24"/>
              </w:rPr>
              <w:t>学时</w:t>
            </w:r>
          </w:p>
        </w:tc>
        <w:tc>
          <w:tcPr>
            <w:tcW w:w="1284" w:type="dxa"/>
            <w:gridSpan w:val="4"/>
            <w:tcBorders>
              <w:top w:val="single" w:sz="4" w:space="0" w:color="auto"/>
              <w:left w:val="single" w:sz="4" w:space="0" w:color="auto"/>
              <w:bottom w:val="single" w:sz="12" w:space="0" w:color="auto"/>
              <w:right w:val="single" w:sz="4" w:space="0" w:color="auto"/>
            </w:tcBorders>
            <w:shd w:val="clear" w:color="auto" w:fill="auto"/>
            <w:noWrap/>
            <w:tcMar>
              <w:left w:w="0" w:type="dxa"/>
              <w:right w:w="0" w:type="dxa"/>
            </w:tcMar>
            <w:vAlign w:val="center"/>
          </w:tcPr>
          <w:p w14:paraId="48541AA9" w14:textId="77777777" w:rsidR="0061227F" w:rsidRPr="00A70600" w:rsidRDefault="006A2A5B">
            <w:pPr>
              <w:widowControl/>
              <w:adjustRightInd w:val="0"/>
              <w:snapToGrid w:val="0"/>
              <w:jc w:val="center"/>
              <w:rPr>
                <w:kern w:val="0"/>
                <w:sz w:val="24"/>
              </w:rPr>
            </w:pPr>
            <w:r w:rsidRPr="00A70600">
              <w:rPr>
                <w:rFonts w:hint="eastAsia"/>
                <w:kern w:val="0"/>
                <w:sz w:val="24"/>
              </w:rPr>
              <w:t>大专院校</w:t>
            </w:r>
          </w:p>
          <w:p w14:paraId="5D8FACCB" w14:textId="77777777" w:rsidR="0061227F" w:rsidRPr="00A70600" w:rsidRDefault="006A2A5B">
            <w:pPr>
              <w:widowControl/>
              <w:adjustRightInd w:val="0"/>
              <w:snapToGrid w:val="0"/>
              <w:jc w:val="center"/>
              <w:rPr>
                <w:kern w:val="0"/>
                <w:sz w:val="24"/>
              </w:rPr>
            </w:pPr>
            <w:r w:rsidRPr="00A70600">
              <w:rPr>
                <w:rFonts w:hint="eastAsia"/>
                <w:kern w:val="0"/>
                <w:sz w:val="24"/>
              </w:rPr>
              <w:t>教材</w:t>
            </w:r>
          </w:p>
        </w:tc>
        <w:tc>
          <w:tcPr>
            <w:tcW w:w="965" w:type="dxa"/>
            <w:tcBorders>
              <w:top w:val="single" w:sz="4" w:space="0" w:color="auto"/>
              <w:left w:val="single" w:sz="4" w:space="0" w:color="auto"/>
              <w:bottom w:val="single" w:sz="12" w:space="0" w:color="auto"/>
              <w:right w:val="single" w:sz="12" w:space="0" w:color="auto"/>
            </w:tcBorders>
            <w:shd w:val="clear" w:color="auto" w:fill="auto"/>
            <w:noWrap/>
            <w:tcMar>
              <w:left w:w="0" w:type="dxa"/>
              <w:right w:w="0" w:type="dxa"/>
            </w:tcMar>
            <w:vAlign w:val="center"/>
          </w:tcPr>
          <w:p w14:paraId="6BE4DB0F" w14:textId="77777777" w:rsidR="0061227F" w:rsidRPr="00A70600" w:rsidRDefault="006A2A5B">
            <w:pPr>
              <w:widowControl/>
              <w:adjustRightInd w:val="0"/>
              <w:snapToGrid w:val="0"/>
              <w:jc w:val="right"/>
              <w:rPr>
                <w:kern w:val="0"/>
                <w:sz w:val="24"/>
              </w:rPr>
            </w:pPr>
            <w:r w:rsidRPr="00A70600">
              <w:rPr>
                <w:rFonts w:hint="eastAsia"/>
                <w:kern w:val="0"/>
                <w:sz w:val="24"/>
              </w:rPr>
              <w:t>0</w:t>
            </w:r>
            <w:r w:rsidRPr="00A70600">
              <w:rPr>
                <w:rFonts w:hint="eastAsia"/>
                <w:kern w:val="0"/>
                <w:sz w:val="24"/>
              </w:rPr>
              <w:t>部</w:t>
            </w:r>
          </w:p>
        </w:tc>
      </w:tr>
      <w:tr w:rsidR="00A70600" w:rsidRPr="00A70600" w14:paraId="2D34150C" w14:textId="77777777">
        <w:trPr>
          <w:trHeight w:val="567"/>
          <w:jc w:val="center"/>
        </w:trPr>
        <w:tc>
          <w:tcPr>
            <w:tcW w:w="961" w:type="dxa"/>
            <w:vMerge w:val="restart"/>
            <w:tcBorders>
              <w:top w:val="single" w:sz="12" w:space="0" w:color="auto"/>
              <w:left w:val="single" w:sz="12" w:space="0" w:color="auto"/>
              <w:bottom w:val="single" w:sz="4" w:space="0" w:color="auto"/>
              <w:right w:val="single" w:sz="4" w:space="0" w:color="auto"/>
            </w:tcBorders>
            <w:tcMar>
              <w:left w:w="0" w:type="dxa"/>
              <w:right w:w="0" w:type="dxa"/>
            </w:tcMar>
            <w:vAlign w:val="center"/>
          </w:tcPr>
          <w:p w14:paraId="41CAEC9F" w14:textId="77777777" w:rsidR="0061227F" w:rsidRPr="00A70600" w:rsidRDefault="006A2A5B">
            <w:pPr>
              <w:adjustRightInd w:val="0"/>
              <w:snapToGrid w:val="0"/>
              <w:spacing w:line="360" w:lineRule="auto"/>
              <w:jc w:val="center"/>
              <w:rPr>
                <w:b/>
                <w:kern w:val="0"/>
                <w:sz w:val="24"/>
              </w:rPr>
            </w:pPr>
            <w:r w:rsidRPr="00A70600">
              <w:rPr>
                <w:b/>
                <w:kern w:val="0"/>
                <w:sz w:val="24"/>
              </w:rPr>
              <w:t>研究队伍建设</w:t>
            </w:r>
          </w:p>
        </w:tc>
        <w:tc>
          <w:tcPr>
            <w:tcW w:w="1414" w:type="dxa"/>
            <w:gridSpan w:val="2"/>
            <w:tcBorders>
              <w:top w:val="single" w:sz="12"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20E47837" w14:textId="77777777" w:rsidR="0061227F" w:rsidRPr="00A70600" w:rsidRDefault="006A2A5B">
            <w:pPr>
              <w:widowControl/>
              <w:adjustRightInd w:val="0"/>
              <w:snapToGrid w:val="0"/>
              <w:jc w:val="center"/>
              <w:rPr>
                <w:b/>
                <w:bCs/>
                <w:kern w:val="0"/>
                <w:sz w:val="24"/>
              </w:rPr>
            </w:pPr>
            <w:r w:rsidRPr="00A70600">
              <w:rPr>
                <w:rFonts w:hint="eastAsia"/>
                <w:b/>
                <w:bCs/>
                <w:kern w:val="0"/>
                <w:sz w:val="24"/>
              </w:rPr>
              <w:t>科技人才</w:t>
            </w:r>
          </w:p>
        </w:tc>
        <w:tc>
          <w:tcPr>
            <w:tcW w:w="1046" w:type="dxa"/>
            <w:gridSpan w:val="3"/>
            <w:tcBorders>
              <w:top w:val="single" w:sz="12"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77E49165" w14:textId="77777777" w:rsidR="0061227F" w:rsidRPr="00A70600" w:rsidRDefault="006A2A5B">
            <w:pPr>
              <w:widowControl/>
              <w:adjustRightInd w:val="0"/>
              <w:snapToGrid w:val="0"/>
              <w:jc w:val="center"/>
              <w:rPr>
                <w:kern w:val="0"/>
                <w:sz w:val="24"/>
              </w:rPr>
            </w:pPr>
            <w:r w:rsidRPr="00A70600">
              <w:rPr>
                <w:rFonts w:hint="eastAsia"/>
                <w:kern w:val="0"/>
                <w:sz w:val="24"/>
              </w:rPr>
              <w:t>教授</w:t>
            </w:r>
          </w:p>
        </w:tc>
        <w:tc>
          <w:tcPr>
            <w:tcW w:w="1104" w:type="dxa"/>
            <w:gridSpan w:val="2"/>
            <w:tcBorders>
              <w:top w:val="single" w:sz="12" w:space="0" w:color="auto"/>
              <w:left w:val="single" w:sz="4" w:space="0" w:color="auto"/>
              <w:bottom w:val="single" w:sz="4" w:space="0" w:color="auto"/>
              <w:right w:val="single" w:sz="4" w:space="0" w:color="auto"/>
            </w:tcBorders>
            <w:shd w:val="clear" w:color="auto" w:fill="auto"/>
            <w:noWrap/>
            <w:tcMar>
              <w:top w:w="0" w:type="dxa"/>
              <w:left w:w="0" w:type="dxa"/>
              <w:bottom w:w="0" w:type="dxa"/>
              <w:right w:w="0" w:type="dxa"/>
            </w:tcMar>
            <w:vAlign w:val="center"/>
          </w:tcPr>
          <w:p w14:paraId="16AAD178" w14:textId="103A1462" w:rsidR="0061227F" w:rsidRPr="00A70600" w:rsidRDefault="00D35C31">
            <w:pPr>
              <w:widowControl/>
              <w:adjustRightInd w:val="0"/>
              <w:snapToGrid w:val="0"/>
              <w:jc w:val="right"/>
              <w:rPr>
                <w:kern w:val="0"/>
                <w:sz w:val="24"/>
              </w:rPr>
            </w:pPr>
            <w:r w:rsidRPr="00A70600">
              <w:rPr>
                <w:kern w:val="0"/>
                <w:sz w:val="24"/>
              </w:rPr>
              <w:t>16</w:t>
            </w:r>
            <w:r w:rsidR="006A2A5B" w:rsidRPr="00A70600">
              <w:rPr>
                <w:kern w:val="0"/>
                <w:sz w:val="24"/>
              </w:rPr>
              <w:t>人</w:t>
            </w:r>
          </w:p>
        </w:tc>
        <w:tc>
          <w:tcPr>
            <w:tcW w:w="984" w:type="dxa"/>
            <w:gridSpan w:val="2"/>
            <w:tcBorders>
              <w:top w:val="single" w:sz="12"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3232B326" w14:textId="77777777" w:rsidR="0061227F" w:rsidRPr="00A70600" w:rsidRDefault="006A2A5B">
            <w:pPr>
              <w:widowControl/>
              <w:adjustRightInd w:val="0"/>
              <w:snapToGrid w:val="0"/>
              <w:jc w:val="center"/>
              <w:rPr>
                <w:kern w:val="0"/>
                <w:sz w:val="24"/>
              </w:rPr>
            </w:pPr>
            <w:r w:rsidRPr="00A70600">
              <w:rPr>
                <w:rFonts w:hint="eastAsia"/>
                <w:kern w:val="0"/>
                <w:sz w:val="24"/>
              </w:rPr>
              <w:t>副教授</w:t>
            </w:r>
          </w:p>
        </w:tc>
        <w:tc>
          <w:tcPr>
            <w:tcW w:w="1404" w:type="dxa"/>
            <w:gridSpan w:val="4"/>
            <w:tcBorders>
              <w:top w:val="single" w:sz="12"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5E0F8861" w14:textId="123B7D11" w:rsidR="0061227F" w:rsidRPr="00A70600" w:rsidRDefault="00D35C31">
            <w:pPr>
              <w:widowControl/>
              <w:adjustRightInd w:val="0"/>
              <w:snapToGrid w:val="0"/>
              <w:jc w:val="right"/>
              <w:rPr>
                <w:kern w:val="0"/>
                <w:sz w:val="24"/>
              </w:rPr>
            </w:pPr>
            <w:r w:rsidRPr="00A70600">
              <w:rPr>
                <w:rFonts w:hint="eastAsia"/>
                <w:kern w:val="0"/>
                <w:sz w:val="24"/>
              </w:rPr>
              <w:t>9</w:t>
            </w:r>
            <w:r w:rsidR="006A2A5B" w:rsidRPr="00A70600">
              <w:rPr>
                <w:rFonts w:hint="eastAsia"/>
                <w:kern w:val="0"/>
                <w:sz w:val="24"/>
              </w:rPr>
              <w:t>人</w:t>
            </w:r>
          </w:p>
        </w:tc>
        <w:tc>
          <w:tcPr>
            <w:tcW w:w="948" w:type="dxa"/>
            <w:gridSpan w:val="3"/>
            <w:tcBorders>
              <w:top w:val="single" w:sz="12"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14EFC755" w14:textId="77777777" w:rsidR="0061227F" w:rsidRPr="00A70600" w:rsidRDefault="006A2A5B">
            <w:pPr>
              <w:widowControl/>
              <w:adjustRightInd w:val="0"/>
              <w:snapToGrid w:val="0"/>
              <w:ind w:rightChars="13" w:right="27"/>
              <w:jc w:val="center"/>
              <w:rPr>
                <w:kern w:val="0"/>
                <w:sz w:val="24"/>
              </w:rPr>
            </w:pPr>
            <w:r w:rsidRPr="00A70600">
              <w:rPr>
                <w:rFonts w:hint="eastAsia"/>
                <w:kern w:val="0"/>
                <w:sz w:val="24"/>
              </w:rPr>
              <w:t>讲师</w:t>
            </w:r>
          </w:p>
        </w:tc>
        <w:tc>
          <w:tcPr>
            <w:tcW w:w="1577" w:type="dxa"/>
            <w:gridSpan w:val="4"/>
            <w:tcBorders>
              <w:top w:val="single" w:sz="12" w:space="0" w:color="auto"/>
              <w:left w:val="single" w:sz="4" w:space="0" w:color="auto"/>
              <w:bottom w:val="single" w:sz="4" w:space="0" w:color="auto"/>
              <w:right w:val="single" w:sz="12" w:space="0" w:color="auto"/>
            </w:tcBorders>
            <w:shd w:val="clear" w:color="auto" w:fill="auto"/>
            <w:noWrap/>
            <w:tcMar>
              <w:left w:w="0" w:type="dxa"/>
              <w:right w:w="0" w:type="dxa"/>
            </w:tcMar>
            <w:vAlign w:val="center"/>
          </w:tcPr>
          <w:p w14:paraId="4DBED667" w14:textId="77777777" w:rsidR="0061227F" w:rsidRPr="00A70600" w:rsidRDefault="006A2A5B">
            <w:pPr>
              <w:widowControl/>
              <w:adjustRightInd w:val="0"/>
              <w:snapToGrid w:val="0"/>
              <w:jc w:val="right"/>
              <w:rPr>
                <w:kern w:val="0"/>
                <w:sz w:val="24"/>
              </w:rPr>
            </w:pPr>
            <w:r w:rsidRPr="00A70600">
              <w:rPr>
                <w:rFonts w:hint="eastAsia"/>
                <w:kern w:val="0"/>
                <w:sz w:val="24"/>
              </w:rPr>
              <w:t>2</w:t>
            </w:r>
            <w:r w:rsidRPr="00A70600">
              <w:rPr>
                <w:rFonts w:hint="eastAsia"/>
                <w:kern w:val="0"/>
                <w:sz w:val="24"/>
              </w:rPr>
              <w:t>人</w:t>
            </w:r>
          </w:p>
        </w:tc>
      </w:tr>
      <w:tr w:rsidR="00A70600" w:rsidRPr="00A70600" w14:paraId="43BC2D6A" w14:textId="77777777">
        <w:trPr>
          <w:trHeight w:val="567"/>
          <w:jc w:val="center"/>
        </w:trPr>
        <w:tc>
          <w:tcPr>
            <w:tcW w:w="961" w:type="dxa"/>
            <w:vMerge/>
            <w:tcBorders>
              <w:top w:val="single" w:sz="4" w:space="0" w:color="auto"/>
              <w:left w:val="single" w:sz="12" w:space="0" w:color="auto"/>
              <w:bottom w:val="single" w:sz="4" w:space="0" w:color="auto"/>
              <w:right w:val="single" w:sz="4" w:space="0" w:color="auto"/>
            </w:tcBorders>
            <w:tcMar>
              <w:left w:w="0" w:type="dxa"/>
              <w:right w:w="0" w:type="dxa"/>
            </w:tcMar>
            <w:vAlign w:val="center"/>
          </w:tcPr>
          <w:p w14:paraId="421828DA" w14:textId="77777777" w:rsidR="0061227F" w:rsidRPr="00A70600" w:rsidRDefault="0061227F">
            <w:pPr>
              <w:widowControl/>
              <w:adjustRightInd w:val="0"/>
              <w:snapToGrid w:val="0"/>
              <w:spacing w:line="360" w:lineRule="auto"/>
              <w:jc w:val="center"/>
              <w:rPr>
                <w:b/>
                <w:kern w:val="0"/>
                <w:sz w:val="24"/>
              </w:rPr>
            </w:pPr>
          </w:p>
        </w:tc>
        <w:tc>
          <w:tcPr>
            <w:tcW w:w="1414" w:type="dxa"/>
            <w:gridSpan w:val="2"/>
            <w:tcBorders>
              <w:top w:val="single" w:sz="4" w:space="0" w:color="auto"/>
              <w:left w:val="single" w:sz="4" w:space="0" w:color="auto"/>
              <w:bottom w:val="single" w:sz="4" w:space="0" w:color="auto"/>
              <w:right w:val="single" w:sz="4" w:space="0" w:color="auto"/>
            </w:tcBorders>
            <w:vAlign w:val="center"/>
          </w:tcPr>
          <w:p w14:paraId="33E41594" w14:textId="77777777" w:rsidR="0061227F" w:rsidRPr="00A70600" w:rsidRDefault="006A2A5B">
            <w:pPr>
              <w:widowControl/>
              <w:adjustRightInd w:val="0"/>
              <w:snapToGrid w:val="0"/>
              <w:jc w:val="center"/>
              <w:rPr>
                <w:b/>
                <w:bCs/>
                <w:kern w:val="0"/>
                <w:sz w:val="24"/>
              </w:rPr>
            </w:pPr>
            <w:r w:rsidRPr="00A70600">
              <w:rPr>
                <w:b/>
                <w:bCs/>
                <w:kern w:val="0"/>
                <w:sz w:val="24"/>
              </w:rPr>
              <w:t>访问学者</w:t>
            </w:r>
          </w:p>
        </w:tc>
        <w:tc>
          <w:tcPr>
            <w:tcW w:w="2150"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01C9533" w14:textId="77777777" w:rsidR="0061227F" w:rsidRPr="00A70600" w:rsidRDefault="006A2A5B">
            <w:pPr>
              <w:widowControl/>
              <w:adjustRightInd w:val="0"/>
              <w:snapToGrid w:val="0"/>
              <w:jc w:val="center"/>
              <w:rPr>
                <w:kern w:val="0"/>
                <w:sz w:val="24"/>
              </w:rPr>
            </w:pPr>
            <w:r w:rsidRPr="00A70600">
              <w:rPr>
                <w:kern w:val="0"/>
                <w:sz w:val="24"/>
              </w:rPr>
              <w:t>国内</w:t>
            </w:r>
          </w:p>
        </w:tc>
        <w:tc>
          <w:tcPr>
            <w:tcW w:w="984" w:type="dxa"/>
            <w:gridSpan w:val="2"/>
            <w:tcBorders>
              <w:top w:val="single" w:sz="4" w:space="0" w:color="auto"/>
              <w:left w:val="single" w:sz="4" w:space="0" w:color="auto"/>
              <w:bottom w:val="single" w:sz="4" w:space="0" w:color="auto"/>
              <w:right w:val="single" w:sz="4" w:space="0" w:color="auto"/>
            </w:tcBorders>
            <w:shd w:val="clear" w:color="auto" w:fill="auto"/>
            <w:noWrap/>
            <w:tcMar>
              <w:top w:w="0" w:type="dxa"/>
              <w:left w:w="0" w:type="dxa"/>
              <w:bottom w:w="0" w:type="dxa"/>
              <w:right w:w="0" w:type="dxa"/>
            </w:tcMar>
            <w:vAlign w:val="center"/>
          </w:tcPr>
          <w:p w14:paraId="73949579" w14:textId="77777777" w:rsidR="0061227F" w:rsidRPr="00A70600" w:rsidRDefault="006A2A5B">
            <w:pPr>
              <w:widowControl/>
              <w:adjustRightInd w:val="0"/>
              <w:snapToGrid w:val="0"/>
              <w:jc w:val="right"/>
              <w:rPr>
                <w:kern w:val="0"/>
                <w:sz w:val="24"/>
              </w:rPr>
            </w:pPr>
            <w:r w:rsidRPr="00A70600">
              <w:rPr>
                <w:rFonts w:hint="eastAsia"/>
                <w:kern w:val="0"/>
                <w:sz w:val="24"/>
              </w:rPr>
              <w:t>0</w:t>
            </w:r>
            <w:r w:rsidRPr="00A70600">
              <w:rPr>
                <w:kern w:val="0"/>
                <w:sz w:val="24"/>
              </w:rPr>
              <w:t>人</w:t>
            </w:r>
          </w:p>
        </w:tc>
        <w:tc>
          <w:tcPr>
            <w:tcW w:w="1404"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6373BE5" w14:textId="77777777" w:rsidR="0061227F" w:rsidRPr="00A70600" w:rsidRDefault="006A2A5B">
            <w:pPr>
              <w:widowControl/>
              <w:adjustRightInd w:val="0"/>
              <w:snapToGrid w:val="0"/>
              <w:jc w:val="center"/>
              <w:rPr>
                <w:kern w:val="0"/>
                <w:sz w:val="24"/>
              </w:rPr>
            </w:pPr>
            <w:r w:rsidRPr="00A70600">
              <w:rPr>
                <w:kern w:val="0"/>
                <w:sz w:val="24"/>
              </w:rPr>
              <w:t>国外</w:t>
            </w:r>
          </w:p>
        </w:tc>
        <w:tc>
          <w:tcPr>
            <w:tcW w:w="2525" w:type="dxa"/>
            <w:gridSpan w:val="7"/>
            <w:tcBorders>
              <w:top w:val="single" w:sz="4" w:space="0" w:color="auto"/>
              <w:left w:val="single" w:sz="4" w:space="0" w:color="auto"/>
              <w:bottom w:val="single" w:sz="4" w:space="0" w:color="auto"/>
              <w:right w:val="single" w:sz="12" w:space="0" w:color="auto"/>
            </w:tcBorders>
            <w:shd w:val="clear" w:color="auto" w:fill="auto"/>
            <w:noWrap/>
            <w:tcMar>
              <w:top w:w="0" w:type="dxa"/>
              <w:left w:w="0" w:type="dxa"/>
              <w:bottom w:w="0" w:type="dxa"/>
              <w:right w:w="0" w:type="dxa"/>
            </w:tcMar>
            <w:vAlign w:val="center"/>
          </w:tcPr>
          <w:p w14:paraId="30017A43" w14:textId="77777777" w:rsidR="0061227F" w:rsidRPr="00A70600" w:rsidRDefault="006A2A5B">
            <w:pPr>
              <w:widowControl/>
              <w:adjustRightInd w:val="0"/>
              <w:snapToGrid w:val="0"/>
              <w:jc w:val="right"/>
              <w:rPr>
                <w:sz w:val="24"/>
              </w:rPr>
            </w:pPr>
            <w:r w:rsidRPr="00A70600">
              <w:rPr>
                <w:rFonts w:hint="eastAsia"/>
                <w:kern w:val="0"/>
                <w:sz w:val="24"/>
              </w:rPr>
              <w:t>0</w:t>
            </w:r>
            <w:r w:rsidRPr="00A70600">
              <w:rPr>
                <w:kern w:val="0"/>
                <w:sz w:val="24"/>
              </w:rPr>
              <w:t>人</w:t>
            </w:r>
          </w:p>
        </w:tc>
      </w:tr>
      <w:tr w:rsidR="0061227F" w:rsidRPr="00A70600" w14:paraId="25A69564" w14:textId="77777777">
        <w:trPr>
          <w:trHeight w:val="567"/>
          <w:jc w:val="center"/>
        </w:trPr>
        <w:tc>
          <w:tcPr>
            <w:tcW w:w="961" w:type="dxa"/>
            <w:vMerge/>
            <w:tcBorders>
              <w:top w:val="single" w:sz="4" w:space="0" w:color="auto"/>
              <w:left w:val="single" w:sz="12" w:space="0" w:color="auto"/>
              <w:bottom w:val="single" w:sz="12" w:space="0" w:color="auto"/>
              <w:right w:val="single" w:sz="4" w:space="0" w:color="auto"/>
            </w:tcBorders>
            <w:tcMar>
              <w:left w:w="0" w:type="dxa"/>
              <w:right w:w="0" w:type="dxa"/>
            </w:tcMar>
            <w:vAlign w:val="center"/>
          </w:tcPr>
          <w:p w14:paraId="25270384" w14:textId="77777777" w:rsidR="0061227F" w:rsidRPr="00A70600" w:rsidRDefault="0061227F">
            <w:pPr>
              <w:widowControl/>
              <w:adjustRightInd w:val="0"/>
              <w:snapToGrid w:val="0"/>
              <w:spacing w:line="360" w:lineRule="auto"/>
              <w:jc w:val="center"/>
              <w:rPr>
                <w:b/>
                <w:kern w:val="0"/>
                <w:sz w:val="24"/>
              </w:rPr>
            </w:pPr>
          </w:p>
        </w:tc>
        <w:tc>
          <w:tcPr>
            <w:tcW w:w="1414" w:type="dxa"/>
            <w:gridSpan w:val="2"/>
            <w:tcBorders>
              <w:top w:val="single" w:sz="4" w:space="0" w:color="auto"/>
              <w:left w:val="single" w:sz="4" w:space="0" w:color="auto"/>
              <w:bottom w:val="single" w:sz="12" w:space="0" w:color="auto"/>
              <w:right w:val="single" w:sz="4" w:space="0" w:color="auto"/>
            </w:tcBorders>
            <w:tcMar>
              <w:left w:w="0" w:type="dxa"/>
              <w:right w:w="0" w:type="dxa"/>
            </w:tcMar>
            <w:vAlign w:val="center"/>
          </w:tcPr>
          <w:p w14:paraId="64BEA7C8" w14:textId="77777777" w:rsidR="0061227F" w:rsidRPr="00A70600" w:rsidRDefault="006A2A5B">
            <w:pPr>
              <w:widowControl/>
              <w:adjustRightInd w:val="0"/>
              <w:snapToGrid w:val="0"/>
              <w:jc w:val="center"/>
              <w:rPr>
                <w:b/>
                <w:bCs/>
                <w:kern w:val="0"/>
                <w:sz w:val="24"/>
              </w:rPr>
            </w:pPr>
            <w:r w:rsidRPr="00A70600">
              <w:rPr>
                <w:b/>
                <w:bCs/>
                <w:kern w:val="0"/>
                <w:sz w:val="24"/>
              </w:rPr>
              <w:t>博士后</w:t>
            </w:r>
          </w:p>
        </w:tc>
        <w:tc>
          <w:tcPr>
            <w:tcW w:w="2150" w:type="dxa"/>
            <w:gridSpan w:val="5"/>
            <w:tcBorders>
              <w:top w:val="single" w:sz="4" w:space="0" w:color="auto"/>
              <w:left w:val="single" w:sz="4" w:space="0" w:color="auto"/>
              <w:bottom w:val="single" w:sz="12" w:space="0" w:color="auto"/>
              <w:right w:val="single" w:sz="4" w:space="0" w:color="auto"/>
            </w:tcBorders>
            <w:shd w:val="clear" w:color="auto" w:fill="auto"/>
            <w:noWrap/>
            <w:tcMar>
              <w:left w:w="0" w:type="dxa"/>
              <w:right w:w="0" w:type="dxa"/>
            </w:tcMar>
            <w:vAlign w:val="center"/>
          </w:tcPr>
          <w:p w14:paraId="013792C7" w14:textId="77777777" w:rsidR="0061227F" w:rsidRPr="00A70600" w:rsidRDefault="006A2A5B">
            <w:pPr>
              <w:widowControl/>
              <w:adjustRightInd w:val="0"/>
              <w:snapToGrid w:val="0"/>
              <w:jc w:val="center"/>
              <w:rPr>
                <w:kern w:val="0"/>
                <w:sz w:val="24"/>
              </w:rPr>
            </w:pPr>
            <w:r w:rsidRPr="00A70600">
              <w:rPr>
                <w:kern w:val="0"/>
                <w:sz w:val="24"/>
              </w:rPr>
              <w:t>本年度进站博士后</w:t>
            </w:r>
          </w:p>
        </w:tc>
        <w:tc>
          <w:tcPr>
            <w:tcW w:w="984" w:type="dxa"/>
            <w:gridSpan w:val="2"/>
            <w:tcBorders>
              <w:top w:val="single" w:sz="4" w:space="0" w:color="auto"/>
              <w:left w:val="single" w:sz="4" w:space="0" w:color="auto"/>
              <w:bottom w:val="single" w:sz="12" w:space="0" w:color="auto"/>
              <w:right w:val="single" w:sz="4" w:space="0" w:color="auto"/>
            </w:tcBorders>
            <w:shd w:val="clear" w:color="auto" w:fill="auto"/>
            <w:noWrap/>
            <w:tcMar>
              <w:left w:w="0" w:type="dxa"/>
              <w:right w:w="0" w:type="dxa"/>
            </w:tcMar>
            <w:vAlign w:val="center"/>
          </w:tcPr>
          <w:p w14:paraId="4C069E14" w14:textId="7EB0BCE2" w:rsidR="0061227F" w:rsidRPr="00A70600" w:rsidRDefault="00A70600">
            <w:pPr>
              <w:widowControl/>
              <w:adjustRightInd w:val="0"/>
              <w:snapToGrid w:val="0"/>
              <w:jc w:val="right"/>
              <w:rPr>
                <w:kern w:val="0"/>
                <w:sz w:val="24"/>
              </w:rPr>
            </w:pPr>
            <w:r>
              <w:rPr>
                <w:kern w:val="0"/>
                <w:sz w:val="24"/>
              </w:rPr>
              <w:t>1</w:t>
            </w:r>
            <w:r w:rsidR="006A2A5B" w:rsidRPr="00A70600">
              <w:rPr>
                <w:kern w:val="0"/>
                <w:sz w:val="24"/>
              </w:rPr>
              <w:t>人</w:t>
            </w:r>
          </w:p>
        </w:tc>
        <w:tc>
          <w:tcPr>
            <w:tcW w:w="2513" w:type="dxa"/>
            <w:gridSpan w:val="8"/>
            <w:tcBorders>
              <w:top w:val="single" w:sz="4" w:space="0" w:color="auto"/>
              <w:left w:val="single" w:sz="4" w:space="0" w:color="auto"/>
              <w:bottom w:val="single" w:sz="12" w:space="0" w:color="auto"/>
              <w:right w:val="single" w:sz="4" w:space="0" w:color="auto"/>
            </w:tcBorders>
            <w:shd w:val="clear" w:color="auto" w:fill="auto"/>
            <w:noWrap/>
            <w:tcMar>
              <w:left w:w="0" w:type="dxa"/>
              <w:right w:w="0" w:type="dxa"/>
            </w:tcMar>
            <w:vAlign w:val="center"/>
          </w:tcPr>
          <w:p w14:paraId="34EB518A" w14:textId="77777777" w:rsidR="0061227F" w:rsidRPr="00A70600" w:rsidRDefault="006A2A5B">
            <w:pPr>
              <w:widowControl/>
              <w:adjustRightInd w:val="0"/>
              <w:snapToGrid w:val="0"/>
              <w:jc w:val="center"/>
              <w:rPr>
                <w:kern w:val="0"/>
                <w:sz w:val="24"/>
              </w:rPr>
            </w:pPr>
            <w:r w:rsidRPr="00A70600">
              <w:rPr>
                <w:kern w:val="0"/>
                <w:sz w:val="24"/>
              </w:rPr>
              <w:t>本年度出站博士后</w:t>
            </w:r>
          </w:p>
        </w:tc>
        <w:tc>
          <w:tcPr>
            <w:tcW w:w="1416" w:type="dxa"/>
            <w:gridSpan w:val="3"/>
            <w:tcBorders>
              <w:top w:val="single" w:sz="4" w:space="0" w:color="auto"/>
              <w:left w:val="single" w:sz="4" w:space="0" w:color="auto"/>
              <w:bottom w:val="single" w:sz="12" w:space="0" w:color="auto"/>
              <w:right w:val="single" w:sz="12" w:space="0" w:color="auto"/>
            </w:tcBorders>
            <w:shd w:val="clear" w:color="auto" w:fill="auto"/>
            <w:noWrap/>
            <w:tcMar>
              <w:left w:w="0" w:type="dxa"/>
              <w:right w:w="0" w:type="dxa"/>
            </w:tcMar>
            <w:vAlign w:val="center"/>
          </w:tcPr>
          <w:p w14:paraId="42A3EC21" w14:textId="24CE64AD" w:rsidR="0061227F" w:rsidRPr="00A70600" w:rsidRDefault="00A70600">
            <w:pPr>
              <w:widowControl/>
              <w:adjustRightInd w:val="0"/>
              <w:snapToGrid w:val="0"/>
              <w:jc w:val="right"/>
              <w:rPr>
                <w:kern w:val="0"/>
                <w:sz w:val="24"/>
              </w:rPr>
            </w:pPr>
            <w:r>
              <w:rPr>
                <w:kern w:val="0"/>
                <w:sz w:val="24"/>
              </w:rPr>
              <w:t>1</w:t>
            </w:r>
            <w:r w:rsidR="006A2A5B" w:rsidRPr="00A70600">
              <w:rPr>
                <w:kern w:val="0"/>
                <w:sz w:val="24"/>
              </w:rPr>
              <w:t>人</w:t>
            </w:r>
          </w:p>
        </w:tc>
      </w:tr>
    </w:tbl>
    <w:p w14:paraId="02BDEA49" w14:textId="77777777" w:rsidR="0061227F" w:rsidRPr="00A70600" w:rsidRDefault="0061227F">
      <w:pPr>
        <w:spacing w:line="560" w:lineRule="atLeast"/>
        <w:rPr>
          <w:rFonts w:ascii="仿宋_GB2312" w:eastAsia="仿宋_GB2312"/>
          <w:sz w:val="30"/>
          <w:szCs w:val="30"/>
        </w:rPr>
      </w:pPr>
    </w:p>
    <w:p w14:paraId="4AD19489" w14:textId="77777777" w:rsidR="0061227F" w:rsidRDefault="0061227F">
      <w:pPr>
        <w:spacing w:line="560" w:lineRule="atLeast"/>
        <w:rPr>
          <w:rFonts w:ascii="仿宋_GB2312" w:eastAsia="仿宋_GB2312"/>
          <w:sz w:val="30"/>
          <w:szCs w:val="30"/>
        </w:rPr>
      </w:pPr>
    </w:p>
    <w:p w14:paraId="653C3771" w14:textId="77777777" w:rsidR="0061227F" w:rsidRDefault="0061227F">
      <w:pPr>
        <w:spacing w:line="560" w:lineRule="atLeast"/>
        <w:rPr>
          <w:rFonts w:ascii="仿宋_GB2312" w:eastAsia="仿宋_GB2312"/>
          <w:sz w:val="30"/>
          <w:szCs w:val="30"/>
        </w:rPr>
      </w:pPr>
    </w:p>
    <w:p w14:paraId="5227DB91" w14:textId="6B461AE5" w:rsidR="0061227F" w:rsidRDefault="00230733">
      <w:pPr>
        <w:spacing w:line="560" w:lineRule="atLeast"/>
        <w:rPr>
          <w:rFonts w:eastAsia="仿宋_GB2312"/>
          <w:sz w:val="30"/>
          <w:szCs w:val="30"/>
        </w:rPr>
      </w:pPr>
      <w:r>
        <w:rPr>
          <w:rFonts w:ascii="仿宋_GB2312" w:eastAsia="仿宋_GB2312"/>
          <w:noProof/>
          <w:sz w:val="30"/>
          <w:szCs w:val="30"/>
        </w:rPr>
        <mc:AlternateContent>
          <mc:Choice Requires="wps">
            <w:drawing>
              <wp:anchor distT="4294967295" distB="4294967295" distL="114300" distR="114300" simplePos="0" relativeHeight="251657216" behindDoc="0" locked="0" layoutInCell="1" allowOverlap="1" wp14:anchorId="7CA8CD3C" wp14:editId="154AA26E">
                <wp:simplePos x="0" y="0"/>
                <wp:positionH relativeFrom="margin">
                  <wp:posOffset>3644900</wp:posOffset>
                </wp:positionH>
                <wp:positionV relativeFrom="page">
                  <wp:posOffset>18769329</wp:posOffset>
                </wp:positionV>
                <wp:extent cx="5615940" cy="0"/>
                <wp:effectExtent l="0" t="0" r="0" b="0"/>
                <wp:wrapTopAndBottom/>
                <wp:docPr id="9" name="M_ztc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6BF17DFB" id="M_ztcline" o:spid="_x0000_s1026" style="position:absolute;left:0;text-align:left;z-index:25165721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page;mso-width-percent:0;mso-height-percent:0;mso-width-relative:page;mso-height-relative:page" from="287pt,1477.9pt" to="729.2pt,147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BbctwEAAFQDAAAOAAAAZHJzL2Uyb0RvYy54bWysU01vGyEQvVfqf0Dc47WtOmpWXufgKL0k&#10;raUk5wgDu4sKDGKwd91f3wF/JGlvVfeAdpiZx3tvYHk7Osv2OqIB3/DZZMqZ9hKU8V3DX57vr75y&#10;hkl4JSx43fCDRn67+vxpOYRaz6EHq3RkBOKxHkLD+5RCXVUoe+0ETiBoT8kWohOJwthVKoqB0J2t&#10;5tPpdTVAVCGC1Ii0e3dM8lXBb1st04+2RZ2YbThxS2WNZd3mtVotRd1FEXojTzTEP7Bwwng69AJ1&#10;J5Jgu2j+gnJGRkBo00SCq6BtjdRFA6mZTf9Q89SLoIsWMgfDxSb8f7Dy+34TmVENv+HMC0cjenz9&#10;laQ1XmdzhoA11az9JmZ5cvRP4QHkT2Qe1r3wnS4knw+BOme5o/rQkgMMdMR2eARFNWKXoDg1ttFl&#10;SPKAjWUgh8tA9JiYpM3F9Wxx84XmJs+5StTnxhAxfdPgWP5peGGcAcX+AVMmIupzSd72cG+sLfO2&#10;ng0keDFfFCYI1qiczGUYu+3aRrYX+caUr6iizPuyCDuvjodYfxKddR4d24I6bOLZDBpdYXO6Zvlu&#10;vI9L99tjWP0GAAD//wMAUEsDBBQABgAIAAAAIQAhVZfv4AAAAA4BAAAPAAAAZHJzL2Rvd25yZXYu&#10;eG1sTI/BTsMwDIbvSLxDZCQuE0spLWyl6YSA3nZhA3H1Gq+taJyuybbC05MdEDva/vX7+/LFaDpx&#10;oMG1lhXcTiMQxJXVLdcK3tflzQyE88gaO8uk4JscLIrLixwzbY/8RoeVr0UoYZehgsb7PpPSVQ0Z&#10;dFPbE4fb1g4GfRiHWuoBj6HcdDKOontpsOXwocGenhuqvlZ7o8CVH7QrfybVJPq8qy3Fu5flKyp1&#10;fTU+PYLwNPr/MJzwAzoUgWlj96yd6BSkD0lw8QrieZoGiVMkSWcJiM3fTha5PNcofgEAAP//AwBQ&#10;SwECLQAUAAYACAAAACEAtoM4kv4AAADhAQAAEwAAAAAAAAAAAAAAAAAAAAAAW0NvbnRlbnRfVHlw&#10;ZXNdLnhtbFBLAQItABQABgAIAAAAIQA4/SH/1gAAAJQBAAALAAAAAAAAAAAAAAAAAC8BAABfcmVs&#10;cy8ucmVsc1BLAQItABQABgAIAAAAIQBV4BbctwEAAFQDAAAOAAAAAAAAAAAAAAAAAC4CAABkcnMv&#10;ZTJvRG9jLnhtbFBLAQItABQABgAIAAAAIQAhVZfv4AAAAA4BAAAPAAAAAAAAAAAAAAAAABEEAABk&#10;cnMvZG93bnJldi54bWxQSwUGAAAAAAQABADzAAAAHgUAAAAA&#10;">
                <w10:wrap type="topAndBottom" anchorx="margin" anchory="page"/>
              </v:line>
            </w:pict>
          </mc:Fallback>
        </mc:AlternateContent>
      </w:r>
      <w:r>
        <w:rPr>
          <w:rFonts w:ascii="仿宋_GB2312" w:eastAsia="仿宋_GB2312"/>
          <w:noProof/>
          <w:sz w:val="30"/>
          <w:szCs w:val="30"/>
        </w:rPr>
        <mc:AlternateContent>
          <mc:Choice Requires="wps">
            <w:drawing>
              <wp:anchor distT="4294967295" distB="4294967295" distL="114300" distR="114300" simplePos="0" relativeHeight="251656192" behindDoc="0" locked="0" layoutInCell="1" allowOverlap="1" wp14:anchorId="72D67952" wp14:editId="2F9B1A6E">
                <wp:simplePos x="0" y="0"/>
                <wp:positionH relativeFrom="margin">
                  <wp:posOffset>3644900</wp:posOffset>
                </wp:positionH>
                <wp:positionV relativeFrom="page">
                  <wp:posOffset>18769329</wp:posOffset>
                </wp:positionV>
                <wp:extent cx="5615940" cy="0"/>
                <wp:effectExtent l="0" t="0" r="0" b="0"/>
                <wp:wrapTopAndBottom/>
                <wp:docPr id="8" name="M_ztc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78A6D8F3" id="M_ztcline" o:spid="_x0000_s1026" style="position:absolute;left:0;text-align:left;z-index:25165619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page;mso-width-percent:0;mso-height-percent:0;mso-width-relative:page;mso-height-relative:page" from="287pt,1477.9pt" to="729.2pt,147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eOttgEAAFQDAAAOAAAAZHJzL2Uyb0RvYy54bWysU0tvGyEQvlfqf0Dc47WtOmpWXufgKL0k&#10;raUk5wgDu4sKDBqwd91f3wE/krS3qj4gw8x8fA92eTs6y/YaowHf8Nlkypn2EpTxXcNfnu+vvnIW&#10;k/BKWPC64Qcd+e3q86flEGo9hx6s0sgIxMd6CA3vUwp1VUXZayfiBIL2VGwBnUi0xa5SKAZCd7aa&#10;T6fX1QCoAoLUMdLp3bHIVwW/bbVMP9o26sRsw4lbKiuWdZvXarUUdYci9EaeaIh/YOGE8XTpBepO&#10;JMF2aP6CckYiRGjTRIKroG2N1EUDqZlN/1Dz1IugixYyJ4aLTfH/wcrv+w0yoxpOQXnhKKLH119J&#10;WuN1NmcIsaaetd9glidH/xQeQP6MzMO6F77TheTzIdDkLE9UH0byJga6Yjs8gqIesUtQnBpbdBmS&#10;PGBjCeRwCUSPiUk6XFzPFjdfKDd5rlWiPg8GjOmbBsfyn4YXxhlQ7B9iykREfW7Jxx7ujbUlb+vZ&#10;0PCbxXxRmESwRuVibovYbdcW2V7kF1N+RRVV3rch7Lw6XmL9SXTWeXRsC+qwwbMZFF1hc3pm+W28&#10;35fpt49h9RsAAP//AwBQSwMEFAAGAAgAAAAhACFVl+/gAAAADgEAAA8AAABkcnMvZG93bnJldi54&#10;bWxMj8FOwzAMhu9IvENkJC4TSyktbKXphIDedmEDcfUar61onK7JtsLTkx0QO9r+9fv78sVoOnGg&#10;wbWWFdxOIxDEldUt1wre1+XNDITzyBo7y6TgmxwsisuLHDNtj/xGh5WvRShhl6GCxvs+k9JVDRl0&#10;U9sTh9vWDgZ9GIda6gGPodx0Mo6ie2mw5fChwZ6eG6q+VnujwJUftCt/JtUk+ryrLcW7l+UrKnV9&#10;NT49gvA0+v8wnPADOhSBaWP3rJ3oFKQPSXDxCuJ5mgaJUyRJZwmIzd9OFrk81yh+AQAA//8DAFBL&#10;AQItABQABgAIAAAAIQC2gziS/gAAAOEBAAATAAAAAAAAAAAAAAAAAAAAAABbQ29udGVudF9UeXBl&#10;c10ueG1sUEsBAi0AFAAGAAgAAAAhADj9If/WAAAAlAEAAAsAAAAAAAAAAAAAAAAALwEAAF9yZWxz&#10;Ly5yZWxzUEsBAi0AFAAGAAgAAAAhAHAV4622AQAAVAMAAA4AAAAAAAAAAAAAAAAALgIAAGRycy9l&#10;Mm9Eb2MueG1sUEsBAi0AFAAGAAgAAAAhACFVl+/gAAAADgEAAA8AAAAAAAAAAAAAAAAAEAQAAGRy&#10;cy9kb3ducmV2LnhtbFBLBQYAAAAABAAEAPMAAAAdBQAAAAA=&#10;">
                <w10:wrap type="topAndBottom" anchorx="margin" anchory="page"/>
              </v:line>
            </w:pict>
          </mc:Fallback>
        </mc:AlternateContent>
      </w:r>
      <w:r>
        <w:rPr>
          <w:rFonts w:ascii="仿宋_GB2312" w:eastAsia="仿宋_GB2312"/>
          <w:noProof/>
          <w:sz w:val="30"/>
          <w:szCs w:val="30"/>
        </w:rPr>
        <mc:AlternateContent>
          <mc:Choice Requires="wps">
            <w:drawing>
              <wp:anchor distT="4294967295" distB="4294967295" distL="114300" distR="114300" simplePos="0" relativeHeight="251655168" behindDoc="0" locked="0" layoutInCell="1" allowOverlap="1" wp14:anchorId="28F928D0" wp14:editId="3487E9FF">
                <wp:simplePos x="0" y="0"/>
                <wp:positionH relativeFrom="margin">
                  <wp:posOffset>3644900</wp:posOffset>
                </wp:positionH>
                <wp:positionV relativeFrom="page">
                  <wp:posOffset>18373089</wp:posOffset>
                </wp:positionV>
                <wp:extent cx="5615940" cy="0"/>
                <wp:effectExtent l="0" t="0" r="0" b="0"/>
                <wp:wrapTopAndBottom/>
                <wp:docPr id="7" name="M_ztc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4F1B2365" id="M_ztcline" o:spid="_x0000_s1026" style="position:absolute;left:0;text-align:left;z-index:25165516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page;mso-width-percent:0;mso-height-percent:0;mso-width-relative:page;mso-height-relative:page" from="287pt,1446.7pt" to="729.2pt,14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RYauAEAAFQDAAAOAAAAZHJzL2Uyb0RvYy54bWysU01vGyEQvVfKf0Dc67WtOm1WXufgKLkk&#10;qaWk5woDu4sKDGKwd91f3wF/NGlvVfeAdpiZx3tvYHk7Osv2OqIB3/DZZMqZ9hKU8V3Dv73ef/zC&#10;GSbhlbDgdcMPGvnt6urDcgi1nkMPVunICMRjPYSG9ymFuqpQ9toJnEDQnpItRCcShbGrVBQDoTtb&#10;zafT62qAqEIEqRFp9+6Y5KuC37Zapq9tizox23Dilsoay7rNa7VairqLIvRGnmiIf2DhhPF06AXq&#10;TiTBdtH8BeWMjIDQpokEV0HbGqmLBlIzm/6h5qUXQRctZA6Gi034/2Dl834TmVEN/8yZF45G9PT9&#10;Z5LWeJ3NGQLWVLP2m5jlydG/hEeQP5B5WPfCd7qQfD0E6pzljupdSw4w0BHb4QkU1YhdguLU2EaX&#10;IckDNpaBHC4D0WNikjYX17PFzSeamzznKlGfG0PE9KDBsfzT8MI4A4r9I6ZMRNTnkrzt4d5YW+Zt&#10;PRsafrOYLwoTBGtUTuYyjN12bSPbi3xjyldUUeZtWYSdV8dDrD+JzjqPjm1BHTbxbAaNrrA5XbN8&#10;N97Gpfv3Y1j9AgAA//8DAFBLAwQUAAYACAAAACEABPlUnOAAAAAOAQAADwAAAGRycy9kb3ducmV2&#10;LnhtbEyPQU/DMAyF70j8h8hIXCaW0nXQdU0nBPTGhQHa1Wu8tqJxuibbCr+e7IDgZvs9PX8vX42m&#10;E0caXGtZwe00AkFcWd1yreD9rbxJQTiPrLGzTAq+yMGquLzIMdP2xK90XPtahBB2GSpovO8zKV3V&#10;kEE3tT1x0HZ2MOjDOtRSD3gK4aaTcRTdSYMthw8N9vTYUPW5PhgFrvygffk9qSbRZlZbivdPL8+o&#10;1PXV+LAE4Wn0f2Y44wd0KALT1h5YO9EpmN8noYtXEKeLWQLibEnmaZi2vzdZ5PJ/jeIHAAD//wMA&#10;UEsBAi0AFAAGAAgAAAAhALaDOJL+AAAA4QEAABMAAAAAAAAAAAAAAAAAAAAAAFtDb250ZW50X1R5&#10;cGVzXS54bWxQSwECLQAUAAYACAAAACEAOP0h/9YAAACUAQAACwAAAAAAAAAAAAAAAAAvAQAAX3Jl&#10;bHMvLnJlbHNQSwECLQAUAAYACAAAACEAYH0WGrgBAABUAwAADgAAAAAAAAAAAAAAAAAuAgAAZHJz&#10;L2Uyb0RvYy54bWxQSwECLQAUAAYACAAAACEABPlUnOAAAAAOAQAADwAAAAAAAAAAAAAAAAASBAAA&#10;ZHJzL2Rvd25yZXYueG1sUEsFBgAAAAAEAAQA8wAAAB8FAAAAAA==&#10;">
                <w10:wrap type="topAndBottom" anchorx="margin" anchory="page"/>
              </v:line>
            </w:pict>
          </mc:Fallback>
        </mc:AlternateContent>
      </w:r>
      <w:r>
        <w:rPr>
          <w:rFonts w:ascii="仿宋_GB2312" w:eastAsia="仿宋_GB2312"/>
          <w:noProof/>
          <w:sz w:val="30"/>
          <w:szCs w:val="30"/>
        </w:rPr>
        <mc:AlternateContent>
          <mc:Choice Requires="wps">
            <w:drawing>
              <wp:anchor distT="4294967295" distB="4294967295" distL="114300" distR="114300" simplePos="0" relativeHeight="251660288" behindDoc="0" locked="0" layoutInCell="1" allowOverlap="1" wp14:anchorId="799F8E4C" wp14:editId="1F0FFE82">
                <wp:simplePos x="0" y="0"/>
                <wp:positionH relativeFrom="margin">
                  <wp:posOffset>3644900</wp:posOffset>
                </wp:positionH>
                <wp:positionV relativeFrom="page">
                  <wp:posOffset>18769329</wp:posOffset>
                </wp:positionV>
                <wp:extent cx="5615940" cy="0"/>
                <wp:effectExtent l="0" t="0" r="0" b="0"/>
                <wp:wrapTopAndBottom/>
                <wp:docPr id="6" name="Lin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1971AC5B" id="Line 92"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page;mso-width-percent:0;mso-height-percent:0;mso-width-relative:page;mso-height-relative:page" from="287pt,1477.9pt" to="729.2pt,147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7A0tgEAAFIDAAAOAAAAZHJzL2Uyb0RvYy54bWysU02P2yAQvVfqf0DcGydREzVWnD1ktb2k&#10;baTd/gAC2EYLDBpI7Pz7DuSj2/ZWrQ/IMDNv3nsD64fRWXbSGA34hs8mU860l6CM7xr+8+Xp0xfO&#10;YhJeCQteN/ysI3/YfPywHkKt59CDVRoZgfhYD6HhfUqhrqooe+1EnEDQnoItoBOJtthVCsVA6M5W&#10;8+l0WQ2AKiBIHSOdPl6CfFPw21bL9KNto07MNpy4pbJiWQ95rTZrUXcoQm/klYb4DxZOGE9N71CP&#10;Igl2RPMPlDMSIUKbJhJcBW1rpC4aSM1s+pea514EXbSQOTHcbYrvByu/n/bIjGr4kjMvHI1oZ7xm&#10;q3m2Zgixpoyt32MWJ0f/HHYgXyPzsO2F73Sh+HIOVDfLFdUfJXkTAzU4DN9AUY44Jig+jS26DEkO&#10;sLGM43wfhx4Tk3S4WM4Wq880NXmLVaK+FQaM6asGx/JPwy2RLsDitIspExH1LSX38fBkrC3Ttp4N&#10;DV8t5otSEMEalYM5LWJ32FpkJ5HvS/mKKoq8TUM4enVpYv1VdNZ5cewA6rzHmxk0uMLmesnyzXi7&#10;L9W/n8LmFwAAAP//AwBQSwMEFAAGAAgAAAAhACFVl+/gAAAADgEAAA8AAABkcnMvZG93bnJldi54&#10;bWxMj8FOwzAMhu9IvENkJC4TSyktbKXphIDedmEDcfUar61onK7JtsLTkx0QO9r+9fv78sVoOnGg&#10;wbWWFdxOIxDEldUt1wre1+XNDITzyBo7y6TgmxwsisuLHDNtj/xGh5WvRShhl6GCxvs+k9JVDRl0&#10;U9sTh9vWDgZ9GIda6gGPodx0Mo6ie2mw5fChwZ6eG6q+VnujwJUftCt/JtUk+ryrLcW7l+UrKnV9&#10;NT49gvA0+v8wnPADOhSBaWP3rJ3oFKQPSXDxCuJ5mgaJUyRJZwmIzd9OFrk81yh+AQAA//8DAFBL&#10;AQItABQABgAIAAAAIQC2gziS/gAAAOEBAAATAAAAAAAAAAAAAAAAAAAAAABbQ29udGVudF9UeXBl&#10;c10ueG1sUEsBAi0AFAAGAAgAAAAhADj9If/WAAAAlAEAAAsAAAAAAAAAAAAAAAAALwEAAF9yZWxz&#10;Ly5yZWxzUEsBAi0AFAAGAAgAAAAhAPunsDS2AQAAUgMAAA4AAAAAAAAAAAAAAAAALgIAAGRycy9l&#10;Mm9Eb2MueG1sUEsBAi0AFAAGAAgAAAAhACFVl+/gAAAADgEAAA8AAAAAAAAAAAAAAAAAEAQAAGRy&#10;cy9kb3ducmV2LnhtbFBLBQYAAAAABAAEAPMAAAAdBQAAAAA=&#10;">
                <w10:wrap type="topAndBottom" anchorx="margin" anchory="page"/>
              </v:line>
            </w:pict>
          </mc:Fallback>
        </mc:AlternateContent>
      </w:r>
      <w:r>
        <w:rPr>
          <w:rFonts w:ascii="仿宋_GB2312" w:eastAsia="仿宋_GB2312"/>
          <w:noProof/>
          <w:sz w:val="30"/>
          <w:szCs w:val="30"/>
        </w:rPr>
        <mc:AlternateContent>
          <mc:Choice Requires="wps">
            <w:drawing>
              <wp:anchor distT="4294967295" distB="4294967295" distL="114300" distR="114300" simplePos="0" relativeHeight="251659264" behindDoc="0" locked="0" layoutInCell="1" allowOverlap="1" wp14:anchorId="7922F889" wp14:editId="543AFAFD">
                <wp:simplePos x="0" y="0"/>
                <wp:positionH relativeFrom="margin">
                  <wp:posOffset>3644900</wp:posOffset>
                </wp:positionH>
                <wp:positionV relativeFrom="page">
                  <wp:posOffset>18769329</wp:posOffset>
                </wp:positionV>
                <wp:extent cx="5615940" cy="0"/>
                <wp:effectExtent l="0" t="0" r="0" b="0"/>
                <wp:wrapTopAndBottom/>
                <wp:docPr id="5"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5899737D" id="Line 91"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page;mso-width-percent:0;mso-height-percent:0;mso-width-relative:page;mso-height-relative:page" from="287pt,1477.9pt" to="729.2pt,147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HcHtQEAAFIDAAAOAAAAZHJzL2Uyb0RvYy54bWysU8Fu2zAMvQ/YPwi6L06CuViMOD2k6C7Z&#10;FqDdByiSbAuVREFUYufvRylN1m63YT4IFvn4SD5S6/vJWXbSEQ34li9mc860l6CM71v+8/nx0xfO&#10;MAmvhAWvW37WyO83Hz+sx9DoJQxglY6MSDw2Y2j5kFJoqgrloJ3AGQTtydlBdCLRNfaVimIkdmer&#10;5Xx+V40QVYggNSJZHy5Ovin8Xadl+tF1qBOzLafaUjljOQ/5rDZr0fRRhMHI1zLEP1ThhPGU9Eb1&#10;IJJgx2j+onJGRkDo0kyCq6DrjNSlB+pmMf+jm6dBBF16IXEw3GTC/0crv5/2kRnV8pozLxyNaGe8&#10;ZqtFlmYM2BBi6/cxNycn/xR2IF+QedgOwve6lPh8DhRXIqp3IfmCgRIcxm+gCCOOCYpOUxddpiQF&#10;2FTGcb6NQ0+JSTLWd4t69ZmmJq++SjTXwBAxfdXgWP5puaWiC7E47TBR6QS9QnIeD4/G2jJt69nY&#10;8lW9rEsAgjUqOzMMY3/Y2shOIu9L+bIORPYOFuHo1cVuPbmvfV4UO4A672N2ZzsNrhC8LlnejLf3&#10;gvr9FDa/AAAA//8DAFBLAwQUAAYACAAAACEAIVWX7+AAAAAOAQAADwAAAGRycy9kb3ducmV2Lnht&#10;bEyPwU7DMAyG70i8Q2QkLhNLKS1spemEgN52YQNx9RqvrWicrsm2wtOTHRA72v71+/vyxWg6caDB&#10;tZYV3E4jEMSV1S3XCt7X5c0MhPPIGjvLpOCbHCyKy4scM22P/EaHla9FKGGXoYLG+z6T0lUNGXRT&#10;2xOH29YOBn0Yh1rqAY+h3HQyjqJ7abDl8KHBnp4bqr5We6PAlR+0K38m1ST6vKstxbuX5SsqdX01&#10;Pj2C8DT6/zCc8AM6FIFpY/esnegUpA9JcPEK4nmaBolTJElnCYjN304WuTzXKH4BAAD//wMAUEsB&#10;Ai0AFAAGAAgAAAAhALaDOJL+AAAA4QEAABMAAAAAAAAAAAAAAAAAAAAAAFtDb250ZW50X1R5cGVz&#10;XS54bWxQSwECLQAUAAYACAAAACEAOP0h/9YAAACUAQAACwAAAAAAAAAAAAAAAAAvAQAAX3JlbHMv&#10;LnJlbHNQSwECLQAUAAYACAAAACEAMDx3B7UBAABSAwAADgAAAAAAAAAAAAAAAAAuAgAAZHJzL2Uy&#10;b0RvYy54bWxQSwECLQAUAAYACAAAACEAIVWX7+AAAAAOAQAADwAAAAAAAAAAAAAAAAAPBAAAZHJz&#10;L2Rvd25yZXYueG1sUEsFBgAAAAAEAAQA8wAAABwFAAAAAA==&#10;">
                <w10:wrap type="topAndBottom" anchorx="margin" anchory="page"/>
              </v:line>
            </w:pict>
          </mc:Fallback>
        </mc:AlternateContent>
      </w:r>
      <w:r>
        <w:rPr>
          <w:rFonts w:ascii="仿宋_GB2312" w:eastAsia="仿宋_GB2312"/>
          <w:noProof/>
          <w:sz w:val="30"/>
          <w:szCs w:val="30"/>
        </w:rPr>
        <mc:AlternateContent>
          <mc:Choice Requires="wps">
            <w:drawing>
              <wp:anchor distT="4294967295" distB="4294967295" distL="114300" distR="114300" simplePos="0" relativeHeight="251658240" behindDoc="0" locked="0" layoutInCell="1" allowOverlap="1" wp14:anchorId="4DA59495" wp14:editId="51421041">
                <wp:simplePos x="0" y="0"/>
                <wp:positionH relativeFrom="margin">
                  <wp:posOffset>3644900</wp:posOffset>
                </wp:positionH>
                <wp:positionV relativeFrom="page">
                  <wp:posOffset>18373089</wp:posOffset>
                </wp:positionV>
                <wp:extent cx="5615940" cy="0"/>
                <wp:effectExtent l="0" t="0" r="0" b="0"/>
                <wp:wrapTopAndBottom/>
                <wp:docPr id="4" name="M_ztc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20F0289F" id="M_ztcline" o:spid="_x0000_s1026" style="position:absolute;left:0;text-align:left;z-index:2516582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page;mso-width-percent:0;mso-height-percent:0;mso-width-relative:page;mso-height-relative:page" from="287pt,1446.7pt" to="729.2pt,14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giIuAEAAFQDAAAOAAAAZHJzL2Uyb0RvYy54bWysU01vGyEQvVfKf0Dc67WtOGpWXufgKLkk&#10;jaWk52oM7C4qMIjB3nV/fQB/NG1vVfeAdpiZx3tvYHk3WsP2KpBG1/DZZMqZcgKldl3Dv709fP7C&#10;GUVwEgw61fCDIn63uvq0HHyt5tijkSqwBOKoHnzD+xh9XVUkemWBJuiVS8kWg4WYwtBVMsCQ0K2p&#10;5tPpTTVgkD6gUERp9/6Y5KuC37ZKxJe2JRWZaXjiFssayrrNa7VaQt0F8L0WJxrwDywsaJcOvUDd&#10;QwS2C/ovKKtFQMI2TgTaCttWC1U0JDWz6R9qXnvwqmhJ5pC/2ET/D1Z83W8C07Lh15w5sGlEz99/&#10;RmG0U9mcwVOdatZuE7I8MbpX/4TiBzGH6x5cpwrJt4NPnbPcUf3WkgPy6Yjt8Iwy1cAuYnFqbIPN&#10;kMkDNpaBHC4DUWNkIm0ubmaL2+s0N3HOVVCfG32g+KjQsvzT8MI4A8L+iWImAvW5JG87fNDGlHkb&#10;x4aG3y7mi8KE0GiZk7mMQrddm8D2kG9M+YqqlPlYFnDn5PEQ406is86jY1uUh004m5FGV9icrlm+&#10;Gx/j0v3rMazeAQAA//8DAFBLAwQUAAYACAAAACEABPlUnOAAAAAOAQAADwAAAGRycy9kb3ducmV2&#10;LnhtbEyPQU/DMAyF70j8h8hIXCaW0nXQdU0nBPTGhQHa1Wu8tqJxuibbCr+e7IDgZvs9PX8vX42m&#10;E0caXGtZwe00AkFcWd1yreD9rbxJQTiPrLGzTAq+yMGquLzIMdP2xK90XPtahBB2GSpovO8zKV3V&#10;kEE3tT1x0HZ2MOjDOtRSD3gK4aaTcRTdSYMthw8N9vTYUPW5PhgFrvygffk9qSbRZlZbivdPL8+o&#10;1PXV+LAE4Wn0f2Y44wd0KALT1h5YO9EpmN8noYtXEKeLWQLibEnmaZi2vzdZ5PJ/jeIHAAD//wMA&#10;UEsBAi0AFAAGAAgAAAAhALaDOJL+AAAA4QEAABMAAAAAAAAAAAAAAAAAAAAAAFtDb250ZW50X1R5&#10;cGVzXS54bWxQSwECLQAUAAYACAAAACEAOP0h/9YAAACUAQAACwAAAAAAAAAAAAAAAAAvAQAAX3Jl&#10;bHMvLnJlbHNQSwECLQAUAAYACAAAACEAD2IIiLgBAABUAwAADgAAAAAAAAAAAAAAAAAuAgAAZHJz&#10;L2Uyb0RvYy54bWxQSwECLQAUAAYACAAAACEABPlUnOAAAAAOAQAADwAAAAAAAAAAAAAAAAASBAAA&#10;ZHJzL2Rvd25yZXYueG1sUEsFBgAAAAAEAAQA8wAAAB8FAAAAAA==&#10;">
                <w10:wrap type="topAndBottom" anchorx="margin" anchory="page"/>
              </v:line>
            </w:pict>
          </mc:Fallback>
        </mc:AlternateContent>
      </w:r>
    </w:p>
    <w:p w14:paraId="5E1F2AA2" w14:textId="77777777" w:rsidR="0061227F" w:rsidRDefault="0061227F">
      <w:pPr>
        <w:spacing w:line="560" w:lineRule="atLeast"/>
        <w:ind w:firstLineChars="1650" w:firstLine="4950"/>
        <w:rPr>
          <w:rFonts w:eastAsia="仿宋_GB2312"/>
          <w:sz w:val="30"/>
          <w:szCs w:val="30"/>
        </w:rPr>
      </w:pPr>
    </w:p>
    <w:sectPr w:rsidR="0061227F" w:rsidSect="00F22EAB">
      <w:footerReference w:type="even" r:id="rId15"/>
      <w:footerReference w:type="default" r:id="rId16"/>
      <w:footerReference w:type="first" r:id="rId17"/>
      <w:pgSz w:w="11906" w:h="16838"/>
      <w:pgMar w:top="1814" w:right="1531" w:bottom="1814" w:left="1531" w:header="851" w:footer="1673"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A0FBA9" w14:textId="77777777" w:rsidR="001141A7" w:rsidRDefault="001141A7">
      <w:r>
        <w:separator/>
      </w:r>
    </w:p>
  </w:endnote>
  <w:endnote w:type="continuationSeparator" w:id="0">
    <w:p w14:paraId="1DA380F6" w14:textId="77777777" w:rsidR="001141A7" w:rsidRDefault="00114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微软雅黑"/>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微软雅黑"/>
    <w:charset w:val="86"/>
    <w:family w:val="script"/>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96848" w14:textId="77777777" w:rsidR="006B4304" w:rsidRDefault="006B4304">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D0EA69" w14:textId="77777777" w:rsidR="008A7BF3" w:rsidRDefault="008A7BF3">
    <w:pPr>
      <w:pStyle w:val="a7"/>
      <w:jc w:val="center"/>
      <w:rPr>
        <w:sz w:val="28"/>
        <w:szCs w:val="28"/>
      </w:rPr>
    </w:pPr>
    <w:r>
      <w:rPr>
        <w:rFonts w:hint="eastAsia"/>
        <w:sz w:val="28"/>
        <w:szCs w:val="28"/>
      </w:rPr>
      <w:t>—</w:t>
    </w:r>
    <w:r w:rsidR="00475174">
      <w:rPr>
        <w:sz w:val="28"/>
        <w:szCs w:val="28"/>
      </w:rPr>
      <w:fldChar w:fldCharType="begin"/>
    </w:r>
    <w:r>
      <w:rPr>
        <w:sz w:val="28"/>
        <w:szCs w:val="28"/>
      </w:rPr>
      <w:instrText xml:space="preserve"> PAGE   \* MERGEFORMAT </w:instrText>
    </w:r>
    <w:r w:rsidR="00475174">
      <w:rPr>
        <w:sz w:val="28"/>
        <w:szCs w:val="28"/>
      </w:rPr>
      <w:fldChar w:fldCharType="separate"/>
    </w:r>
    <w:r w:rsidR="00C94771" w:rsidRPr="00C94771">
      <w:rPr>
        <w:noProof/>
        <w:sz w:val="28"/>
        <w:szCs w:val="28"/>
        <w:lang w:val="zh-CN"/>
      </w:rPr>
      <w:t>4</w:t>
    </w:r>
    <w:r w:rsidR="00475174">
      <w:rPr>
        <w:sz w:val="28"/>
        <w:szCs w:val="28"/>
      </w:rPr>
      <w:fldChar w:fldCharType="end"/>
    </w:r>
    <w:r>
      <w:rPr>
        <w:rFonts w:hint="eastAsia"/>
        <w:sz w:val="28"/>
        <w:szCs w:val="28"/>
      </w:rPr>
      <w:t>—</w:t>
    </w:r>
  </w:p>
  <w:p w14:paraId="0FBDADB7" w14:textId="77777777" w:rsidR="008A7BF3" w:rsidRDefault="008A7BF3">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FAA04F" w14:textId="473374DF" w:rsidR="008A7BF3" w:rsidRDefault="00230733">
    <w:pPr>
      <w:pStyle w:val="a7"/>
    </w:pPr>
    <w:r>
      <w:rPr>
        <w:noProof/>
      </w:rPr>
      <mc:AlternateContent>
        <mc:Choice Requires="wpg">
          <w:drawing>
            <wp:anchor distT="0" distB="0" distL="114300" distR="114300" simplePos="0" relativeHeight="251658240" behindDoc="0" locked="0" layoutInCell="1" allowOverlap="1" wp14:anchorId="5995F1F2" wp14:editId="0256637D">
              <wp:simplePos x="0" y="0"/>
              <wp:positionH relativeFrom="column">
                <wp:posOffset>124460</wp:posOffset>
              </wp:positionH>
              <wp:positionV relativeFrom="paragraph">
                <wp:posOffset>-125095</wp:posOffset>
              </wp:positionV>
              <wp:extent cx="5584825" cy="55245"/>
              <wp:effectExtent l="0" t="0" r="15875" b="190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84825" cy="55245"/>
                        <a:chOff x="1760" y="13792"/>
                        <a:chExt cx="8976" cy="87"/>
                      </a:xfrm>
                    </wpg:grpSpPr>
                    <wps:wsp>
                      <wps:cNvPr id="2" name="AutoShape 2"/>
                      <wps:cNvCnPr>
                        <a:cxnSpLocks noChangeShapeType="1"/>
                      </wps:cNvCnPr>
                      <wps:spPr bwMode="auto">
                        <a:xfrm>
                          <a:off x="1760" y="13792"/>
                          <a:ext cx="8976" cy="0"/>
                        </a:xfrm>
                        <a:prstGeom prst="straightConnector1">
                          <a:avLst/>
                        </a:prstGeom>
                        <a:noFill/>
                        <a:ln w="15875">
                          <a:solidFill>
                            <a:srgbClr val="FF0000"/>
                          </a:solidFill>
                          <a:round/>
                        </a:ln>
                      </wps:spPr>
                      <wps:bodyPr/>
                    </wps:wsp>
                    <wps:wsp>
                      <wps:cNvPr id="3" name="AutoShape 3"/>
                      <wps:cNvCnPr>
                        <a:cxnSpLocks noChangeShapeType="1"/>
                      </wps:cNvCnPr>
                      <wps:spPr bwMode="auto">
                        <a:xfrm>
                          <a:off x="1760" y="13879"/>
                          <a:ext cx="8976" cy="0"/>
                        </a:xfrm>
                        <a:prstGeom prst="straightConnector1">
                          <a:avLst/>
                        </a:prstGeom>
                        <a:noFill/>
                        <a:ln w="38100">
                          <a:solidFill>
                            <a:srgbClr val="FF0000"/>
                          </a:solidFill>
                          <a:round/>
                        </a:ln>
                      </wps:spPr>
                      <wps:bodyPr/>
                    </wps:wsp>
                  </wpg:wgp>
                </a:graphicData>
              </a:graphic>
              <wp14:sizeRelH relativeFrom="page">
                <wp14:pctWidth>0</wp14:pctWidth>
              </wp14:sizeRelH>
              <wp14:sizeRelV relativeFrom="page">
                <wp14:pctHeight>0</wp14:pctHeight>
              </wp14:sizeRelV>
            </wp:anchor>
          </w:drawing>
        </mc:Choice>
        <mc:Fallback>
          <w:pict>
            <v:group w14:anchorId="7F2483E2" id="Group 1" o:spid="_x0000_s1026" style="position:absolute;left:0;text-align:left;margin-left:9.8pt;margin-top:-9.85pt;width:439.75pt;height:4.35pt;z-index:251658240" coordorigin="1760,13792" coordsize="897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FLYVwIAAI4GAAAOAAAAZHJzL2Uyb0RvYy54bWy8VV1v2jAUfZ+0/2D5fYSEpoSIUE108NJt&#10;SO1+gHGcDy3xtWxD4N/v2gnQ0j11GjxYsc/9POfazB8ObUP2QpsaZEbD0ZgSITnktSwz+utl9SWh&#10;xFgmc9aAFBk9CkMfFp8/zTuViggqaHKhCQaRJu1URitrVRoEhleiZWYESkgEC9Ats7jVZZBr1mH0&#10;tgmi8fg+6EDnSgMXxuDpYw/ShY9fFILbn0VhhCVNRrE261ft161bg8WcpaVmqqr5UAb7QBUtqyUm&#10;PYd6ZJaRna7fhWprrsFAYUcc2gCKoubC94DdhOOrbtYadsr3UqZdqc40IbVXPH04LP+x32hS56gd&#10;JZK1KJHPSkJHTafKFC3WWj2rje77w88n4L8NwsE17vblxfhQ6NY5YZvk4Dk/njkXB0s4HsZxcpdE&#10;MSUcsTiO7uJeE16hcM4rnN6jcAiGk+ksOoHfBvdkNr3vfZOpwwKW9ll9bedaOoXjZS4Mmn9j8Lli&#10;SnhhjONnYDA6Mfh1Z8GbEF+vS45WS9lTyA9yoJBIWFZMlsIbvxwVsu95x+JfubiNQf7JtvsOOdow&#10;jO+n7Yrgv1F14vlClB/6M08sVdrYtYCWuI+MGqtZXVZ2CVLi9QEd+lRs/2RsT/DJwUkrYVU3DZ6z&#10;tJGkw/rjZBp7DwNNnTvUgUaX22WjyZ7hRVytxvgb5HpjhgMv8z5LI/2A9a27UTTpFvLjRjvY7VDP&#10;/vi/Czt5L+zEVf9GJZbeRNhkOnOpWXprYSdJiJp5LW8hrL+/+Oj5Kz080O5Vfb33g3D5G1n8AQAA&#10;//8DAFBLAwQUAAYACAAAACEA5aqY8d8AAAAKAQAADwAAAGRycy9kb3ducmV2LnhtbEyPwU7DMAyG&#10;70i8Q2QkblsaEGMtTadpAk4TEhsS4uY1XlutSaoma7u3xzvB8bc//f6crybbioH60HinQc0TEORK&#10;bxpXafjav82WIEJEZ7D1jjRcKMCquL3JMTN+dJ807GIluMSFDDXUMXaZlKGsyWKY+44c746+txg5&#10;9pU0PY5cblv5kCQLabFxfKHGjjY1lafd2Wp4H3FcP6rXYXs6bi4/+6eP760ire/vpvULiEhT/IPh&#10;qs/qULDTwZ+dCaLlnC6Y1DBT6TMIBpZpqkAcrhOVgCxy+f+F4hcAAP//AwBQSwECLQAUAAYACAAA&#10;ACEAtoM4kv4AAADhAQAAEwAAAAAAAAAAAAAAAAAAAAAAW0NvbnRlbnRfVHlwZXNdLnhtbFBLAQIt&#10;ABQABgAIAAAAIQA4/SH/1gAAAJQBAAALAAAAAAAAAAAAAAAAAC8BAABfcmVscy8ucmVsc1BLAQIt&#10;ABQABgAIAAAAIQASiFLYVwIAAI4GAAAOAAAAAAAAAAAAAAAAAC4CAABkcnMvZTJvRG9jLnhtbFBL&#10;AQItABQABgAIAAAAIQDlqpjx3wAAAAoBAAAPAAAAAAAAAAAAAAAAALEEAABkcnMvZG93bnJldi54&#10;bWxQSwUGAAAAAAQABADzAAAAvQUAAAAA&#10;">
              <v:shapetype id="_x0000_t32" coordsize="21600,21600" o:spt="32" o:oned="t" path="m,l21600,21600e" filled="f">
                <v:path arrowok="t" fillok="f" o:connecttype="none"/>
                <o:lock v:ext="edit" shapetype="t"/>
              </v:shapetype>
              <v:shape id="AutoShape 2" o:spid="_x0000_s1027" type="#_x0000_t32" style="position:absolute;left:1760;top:13792;width:89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uX8wwAAANoAAAAPAAAAZHJzL2Rvd25yZXYueG1sRI9Ba8JA&#10;FITvBf/D8oReim6UUGrqKiIIQk9GDz2+ZF+zabNvw+6qyb93C4Ueh5n5hllvB9uJG/nQOlawmGcg&#10;iGunW24UXM6H2RuIEJE1do5JwUgBtpvJ0xoL7e58olsZG5EgHApUYGLsCylDbchimLueOHlfzluM&#10;SfpGao/3BLedXGbZq7TYclow2NPeUP1TXq2CylzKl+r8ufJjXn0PIfcfY+6Vep4Ou3cQkYb4H/5r&#10;H7WCJfxeSTdAbh4AAAD//wMAUEsBAi0AFAAGAAgAAAAhANvh9svuAAAAhQEAABMAAAAAAAAAAAAA&#10;AAAAAAAAAFtDb250ZW50X1R5cGVzXS54bWxQSwECLQAUAAYACAAAACEAWvQsW78AAAAVAQAACwAA&#10;AAAAAAAAAAAAAAAfAQAAX3JlbHMvLnJlbHNQSwECLQAUAAYACAAAACEATnLl/MMAAADaAAAADwAA&#10;AAAAAAAAAAAAAAAHAgAAZHJzL2Rvd25yZXYueG1sUEsFBgAAAAADAAMAtwAAAPcCAAAAAA==&#10;" strokecolor="red" strokeweight="1.25pt"/>
              <v:shape id="AutoShape 3" o:spid="_x0000_s1028" type="#_x0000_t32" style="position:absolute;left:1760;top:13879;width:89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NJ7wgAAANoAAAAPAAAAZHJzL2Rvd25yZXYueG1sRI9BawIx&#10;FITvgv8hPKE3N6ulUrZGEWmpBy9ue+jxuXlNFjcva5Lq+u9NodDjMDPfMMv14DpxoRBbzwpmRQmC&#10;uPG6ZaPg8+Nt+gwiJmSNnWdScKMI69V4tMRK+ysf6FInIzKEY4UKbEp9JWVsLDmMhe+Js/ftg8OU&#10;ZTBSB7xmuOvkvCwX0mHLecFiT1tLzan+cQrovJkPwZqjfDKHV6qPvNh/vSv1MBk2LyASDek//Nfe&#10;aQWP8Hsl3wC5ugMAAP//AwBQSwECLQAUAAYACAAAACEA2+H2y+4AAACFAQAAEwAAAAAAAAAAAAAA&#10;AAAAAAAAW0NvbnRlbnRfVHlwZXNdLnhtbFBLAQItABQABgAIAAAAIQBa9CxbvwAAABUBAAALAAAA&#10;AAAAAAAAAAAAAB8BAABfcmVscy8ucmVsc1BLAQItABQABgAIAAAAIQDDRNJ7wgAAANoAAAAPAAAA&#10;AAAAAAAAAAAAAAcCAABkcnMvZG93bnJldi54bWxQSwUGAAAAAAMAAwC3AAAA9gIAAAAA&#10;" strokecolor="red" strokeweight="3pt"/>
            </v:group>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D9CD9" w14:textId="77777777" w:rsidR="008A7BF3" w:rsidRDefault="008A7BF3">
    <w:pPr>
      <w:pStyle w:val="a7"/>
      <w:jc w:val="center"/>
      <w:rPr>
        <w:sz w:val="28"/>
        <w:szCs w:val="28"/>
      </w:rPr>
    </w:pPr>
    <w:r>
      <w:rPr>
        <w:rFonts w:hint="eastAsia"/>
        <w:sz w:val="28"/>
        <w:szCs w:val="28"/>
      </w:rPr>
      <w:t>—</w:t>
    </w:r>
    <w:r w:rsidR="00475174">
      <w:rPr>
        <w:sz w:val="28"/>
        <w:szCs w:val="28"/>
      </w:rPr>
      <w:fldChar w:fldCharType="begin"/>
    </w:r>
    <w:r>
      <w:rPr>
        <w:sz w:val="28"/>
        <w:szCs w:val="28"/>
      </w:rPr>
      <w:instrText xml:space="preserve"> PAGE   \* MERGEFORMAT </w:instrText>
    </w:r>
    <w:r w:rsidR="00475174">
      <w:rPr>
        <w:sz w:val="28"/>
        <w:szCs w:val="28"/>
      </w:rPr>
      <w:fldChar w:fldCharType="separate"/>
    </w:r>
    <w:r w:rsidR="00173D87" w:rsidRPr="00173D87">
      <w:rPr>
        <w:noProof/>
        <w:sz w:val="28"/>
        <w:szCs w:val="28"/>
        <w:lang w:val="zh-CN"/>
      </w:rPr>
      <w:t>5</w:t>
    </w:r>
    <w:r w:rsidR="00475174">
      <w:rPr>
        <w:sz w:val="28"/>
        <w:szCs w:val="28"/>
      </w:rPr>
      <w:fldChar w:fldCharType="end"/>
    </w:r>
    <w:r>
      <w:rPr>
        <w:rFonts w:hint="eastAsia"/>
        <w:sz w:val="28"/>
        <w:szCs w:val="28"/>
      </w:rPr>
      <w:t>—</w:t>
    </w:r>
  </w:p>
  <w:p w14:paraId="0EC72426" w14:textId="77777777" w:rsidR="008A7BF3" w:rsidRDefault="008A7BF3">
    <w:pPr>
      <w:pStyle w:val="a7"/>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86C9E" w14:textId="77777777" w:rsidR="008A7BF3" w:rsidRDefault="008A7BF3">
    <w:pPr>
      <w:pStyle w:val="a7"/>
      <w:rPr>
        <w:rFonts w:ascii="宋体" w:hAnsi="宋体"/>
        <w:b/>
        <w:sz w:val="32"/>
        <w:szCs w:val="32"/>
      </w:rPr>
    </w:pPr>
    <w:r>
      <w:rPr>
        <w:rFonts w:ascii="宋体" w:hAnsi="宋体" w:hint="eastAsia"/>
        <w:b/>
        <w:sz w:val="32"/>
        <w:szCs w:val="32"/>
      </w:rPr>
      <w:t xml:space="preserve">— </w:t>
    </w:r>
    <w:r w:rsidR="00475174">
      <w:rPr>
        <w:rFonts w:ascii="宋体" w:hAnsi="宋体"/>
        <w:b/>
        <w:sz w:val="32"/>
        <w:szCs w:val="32"/>
      </w:rPr>
      <w:fldChar w:fldCharType="begin"/>
    </w:r>
    <w:r>
      <w:rPr>
        <w:rFonts w:ascii="宋体" w:hAnsi="宋体"/>
        <w:b/>
        <w:sz w:val="32"/>
        <w:szCs w:val="32"/>
      </w:rPr>
      <w:instrText xml:space="preserve"> PAGE   \* MERGEFORMAT </w:instrText>
    </w:r>
    <w:r w:rsidR="00475174">
      <w:rPr>
        <w:rFonts w:ascii="宋体" w:hAnsi="宋体"/>
        <w:b/>
        <w:sz w:val="32"/>
        <w:szCs w:val="32"/>
      </w:rPr>
      <w:fldChar w:fldCharType="separate"/>
    </w:r>
    <w:r>
      <w:rPr>
        <w:rFonts w:ascii="宋体" w:hAnsi="宋体"/>
        <w:b/>
        <w:sz w:val="32"/>
        <w:szCs w:val="32"/>
        <w:lang w:val="zh-CN"/>
      </w:rPr>
      <w:t>2</w:t>
    </w:r>
    <w:r w:rsidR="00475174">
      <w:rPr>
        <w:rFonts w:ascii="宋体" w:hAnsi="宋体"/>
        <w:b/>
        <w:sz w:val="32"/>
        <w:szCs w:val="32"/>
      </w:rPr>
      <w:fldChar w:fldCharType="end"/>
    </w:r>
    <w:r>
      <w:rPr>
        <w:rFonts w:ascii="宋体" w:hAnsi="宋体" w:hint="eastAsia"/>
        <w:b/>
        <w:sz w:val="32"/>
        <w:szCs w:val="32"/>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8992C7" w14:textId="77777777" w:rsidR="008A7BF3" w:rsidRDefault="008A7BF3">
    <w:pPr>
      <w:pStyle w:val="a7"/>
      <w:jc w:val="center"/>
      <w:rPr>
        <w:b/>
        <w:sz w:val="28"/>
        <w:szCs w:val="28"/>
      </w:rPr>
    </w:pPr>
    <w:r>
      <w:rPr>
        <w:b/>
        <w:sz w:val="28"/>
        <w:szCs w:val="28"/>
      </w:rPr>
      <w:t xml:space="preserve">— </w:t>
    </w:r>
    <w:r w:rsidR="00475174">
      <w:rPr>
        <w:b/>
        <w:sz w:val="28"/>
        <w:szCs w:val="28"/>
      </w:rPr>
      <w:fldChar w:fldCharType="begin"/>
    </w:r>
    <w:r>
      <w:rPr>
        <w:b/>
        <w:sz w:val="28"/>
        <w:szCs w:val="28"/>
      </w:rPr>
      <w:instrText xml:space="preserve"> PAGE   \* MERGEFORMAT </w:instrText>
    </w:r>
    <w:r w:rsidR="00475174">
      <w:rPr>
        <w:b/>
        <w:sz w:val="28"/>
        <w:szCs w:val="28"/>
      </w:rPr>
      <w:fldChar w:fldCharType="separate"/>
    </w:r>
    <w:r w:rsidR="00DA55F6" w:rsidRPr="00DA55F6">
      <w:rPr>
        <w:b/>
        <w:noProof/>
        <w:sz w:val="28"/>
        <w:szCs w:val="28"/>
        <w:lang w:val="zh-CN"/>
      </w:rPr>
      <w:t>16</w:t>
    </w:r>
    <w:r w:rsidR="00475174">
      <w:rPr>
        <w:b/>
        <w:sz w:val="28"/>
        <w:szCs w:val="28"/>
      </w:rPr>
      <w:fldChar w:fldCharType="end"/>
    </w:r>
    <w:r>
      <w:rPr>
        <w:b/>
        <w:sz w:val="28"/>
        <w:szCs w:val="28"/>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404A77" w14:textId="77777777" w:rsidR="008A7BF3" w:rsidRDefault="008A7BF3">
    <w:pPr>
      <w:pStyle w:val="a7"/>
      <w:jc w:val="center"/>
      <w:rPr>
        <w:sz w:val="28"/>
        <w:szCs w:val="28"/>
      </w:rPr>
    </w:pPr>
    <w:r>
      <w:rPr>
        <w:rFonts w:hint="eastAsia"/>
        <w:sz w:val="28"/>
        <w:szCs w:val="28"/>
      </w:rPr>
      <w:t>—</w:t>
    </w:r>
    <w:r w:rsidR="00475174">
      <w:rPr>
        <w:sz w:val="28"/>
        <w:szCs w:val="28"/>
      </w:rPr>
      <w:fldChar w:fldCharType="begin"/>
    </w:r>
    <w:r>
      <w:rPr>
        <w:sz w:val="28"/>
        <w:szCs w:val="28"/>
      </w:rPr>
      <w:instrText xml:space="preserve"> PAGE   \* MERGEFORMAT </w:instrText>
    </w:r>
    <w:r w:rsidR="00475174">
      <w:rPr>
        <w:sz w:val="28"/>
        <w:szCs w:val="28"/>
      </w:rPr>
      <w:fldChar w:fldCharType="separate"/>
    </w:r>
    <w:r w:rsidR="00173D87" w:rsidRPr="00173D87">
      <w:rPr>
        <w:noProof/>
        <w:sz w:val="28"/>
        <w:szCs w:val="28"/>
        <w:lang w:val="zh-CN"/>
      </w:rPr>
      <w:t>6</w:t>
    </w:r>
    <w:r w:rsidR="00475174">
      <w:rPr>
        <w:sz w:val="28"/>
        <w:szCs w:val="28"/>
      </w:rPr>
      <w:fldChar w:fldCharType="end"/>
    </w:r>
    <w:r>
      <w:rPr>
        <w:rFonts w:hint="eastAsia"/>
        <w:sz w:val="28"/>
        <w:szCs w:val="28"/>
      </w:rPr>
      <w:t>—</w:t>
    </w:r>
  </w:p>
  <w:p w14:paraId="0A758B87" w14:textId="77777777" w:rsidR="008A7BF3" w:rsidRDefault="008A7BF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BA960F" w14:textId="77777777" w:rsidR="001141A7" w:rsidRDefault="001141A7">
      <w:r>
        <w:separator/>
      </w:r>
    </w:p>
  </w:footnote>
  <w:footnote w:type="continuationSeparator" w:id="0">
    <w:p w14:paraId="182A9747" w14:textId="77777777" w:rsidR="001141A7" w:rsidRDefault="00114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7C6CC" w14:textId="77777777" w:rsidR="006B4304" w:rsidRDefault="006B4304">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1EE1F" w14:textId="77777777" w:rsidR="008A7BF3" w:rsidRDefault="008A7BF3">
    <w:pPr>
      <w:pStyle w:val="a9"/>
      <w:pBdr>
        <w:bottom w:val="none" w:sz="0" w:space="1" w:color="auto"/>
      </w:pBdr>
    </w:pPr>
  </w:p>
  <w:p w14:paraId="30E8ED62" w14:textId="77777777" w:rsidR="008A7BF3" w:rsidRDefault="008A7BF3">
    <w:pPr>
      <w:pStyle w:val="a9"/>
      <w:pBdr>
        <w:bottom w:val="none" w:sz="0" w:space="1" w:color="auto"/>
      </w:pBdr>
    </w:pPr>
  </w:p>
  <w:p w14:paraId="72E7A56F" w14:textId="77777777" w:rsidR="008A7BF3" w:rsidRDefault="008A7BF3">
    <w:pPr>
      <w:pStyle w:val="a9"/>
      <w:pBdr>
        <w:bottom w:val="none" w:sz="0" w:space="1" w:color="auto"/>
      </w:pBdr>
    </w:pPr>
  </w:p>
  <w:p w14:paraId="3BC2958D" w14:textId="77777777" w:rsidR="008A7BF3" w:rsidRDefault="008A7BF3">
    <w:pPr>
      <w:pStyle w:val="a9"/>
      <w:pBdr>
        <w:bottom w:val="none" w:sz="0" w:space="1" w:color="auto"/>
      </w:pBdr>
    </w:pPr>
  </w:p>
  <w:p w14:paraId="32F01060" w14:textId="77777777" w:rsidR="008A7BF3" w:rsidRDefault="008A7BF3">
    <w:pPr>
      <w:pStyle w:val="a9"/>
      <w:pBdr>
        <w:bottom w:val="none" w:sz="0" w:space="1" w:color="auto"/>
      </w:pBdr>
    </w:pPr>
  </w:p>
  <w:p w14:paraId="3EB0F7A9" w14:textId="77777777" w:rsidR="008A7BF3" w:rsidRDefault="008A7BF3">
    <w:pPr>
      <w:pStyle w:val="a9"/>
      <w:pBdr>
        <w:bottom w:val="none" w:sz="0" w:space="1" w:color="auto"/>
      </w:pBdr>
      <w:tabs>
        <w:tab w:val="clear" w:pos="8306"/>
        <w:tab w:val="left" w:pos="6465"/>
        <w:tab w:val="left" w:pos="8182"/>
        <w:tab w:val="right" w:pos="8844"/>
      </w:tabs>
      <w:jc w:val="left"/>
    </w:pPr>
    <w:r>
      <w:rPr>
        <w:rFonts w:hint="eastAsia"/>
      </w:rPr>
      <w:tab/>
    </w:r>
    <w:r>
      <w:rPr>
        <w:rFonts w:hint="eastAsia"/>
      </w:rPr>
      <w:tab/>
    </w:r>
    <w:r>
      <w:rPr>
        <w:rFonts w:hint="eastAsia"/>
      </w:rPr>
      <w:tab/>
    </w:r>
    <w:r>
      <w:rPr>
        <w:rFonts w:hint="eastAsia"/>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DE206" w14:textId="77777777" w:rsidR="006B4304" w:rsidRDefault="006B4304">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E70B6B8"/>
    <w:multiLevelType w:val="singleLevel"/>
    <w:tmpl w:val="BE70B6B8"/>
    <w:lvl w:ilvl="0">
      <w:start w:val="1"/>
      <w:numFmt w:val="decimal"/>
      <w:suff w:val="space"/>
      <w:lvlText w:val="(%1)"/>
      <w:lvlJc w:val="left"/>
    </w:lvl>
  </w:abstractNum>
  <w:abstractNum w:abstractNumId="1" w15:restartNumberingAfterBreak="0">
    <w:nsid w:val="007C3BC1"/>
    <w:multiLevelType w:val="multilevel"/>
    <w:tmpl w:val="007C3BC1"/>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59D0962"/>
    <w:multiLevelType w:val="hybridMultilevel"/>
    <w:tmpl w:val="D8CA4C5C"/>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15:restartNumberingAfterBreak="0">
    <w:nsid w:val="06B1494B"/>
    <w:multiLevelType w:val="singleLevel"/>
    <w:tmpl w:val="06B1494B"/>
    <w:lvl w:ilvl="0">
      <w:start w:val="1"/>
      <w:numFmt w:val="chineseCounting"/>
      <w:suff w:val="nothing"/>
      <w:lvlText w:val="%1、"/>
      <w:lvlJc w:val="left"/>
      <w:rPr>
        <w:rFonts w:hint="eastAsia"/>
      </w:rPr>
    </w:lvl>
  </w:abstractNum>
  <w:abstractNum w:abstractNumId="4" w15:restartNumberingAfterBreak="0">
    <w:nsid w:val="0C013E31"/>
    <w:multiLevelType w:val="hybridMultilevel"/>
    <w:tmpl w:val="EFF06944"/>
    <w:lvl w:ilvl="0" w:tplc="E8522126">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5" w15:restartNumberingAfterBreak="0">
    <w:nsid w:val="0F1D78B8"/>
    <w:multiLevelType w:val="multilevel"/>
    <w:tmpl w:val="0F1D78B8"/>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 w15:restartNumberingAfterBreak="0">
    <w:nsid w:val="20FF1690"/>
    <w:multiLevelType w:val="hybridMultilevel"/>
    <w:tmpl w:val="D8CA4C5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25196094"/>
    <w:multiLevelType w:val="hybridMultilevel"/>
    <w:tmpl w:val="9A7E5752"/>
    <w:lvl w:ilvl="0" w:tplc="04090011">
      <w:start w:val="1"/>
      <w:numFmt w:val="decimal"/>
      <w:lvlText w:val="%1)"/>
      <w:lvlJc w:val="left"/>
      <w:pPr>
        <w:ind w:left="980" w:hanging="420"/>
      </w:pPr>
    </w:lvl>
    <w:lvl w:ilvl="1" w:tplc="04090019">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8" w15:restartNumberingAfterBreak="0">
    <w:nsid w:val="2B313BEE"/>
    <w:multiLevelType w:val="hybridMultilevel"/>
    <w:tmpl w:val="132CE43A"/>
    <w:lvl w:ilvl="0" w:tplc="04090011">
      <w:start w:val="1"/>
      <w:numFmt w:val="decimal"/>
      <w:lvlText w:val="%1)"/>
      <w:lvlJc w:val="left"/>
      <w:pPr>
        <w:ind w:left="980" w:hanging="420"/>
      </w:pPr>
    </w:lvl>
    <w:lvl w:ilvl="1" w:tplc="403A6788">
      <w:start w:val="1"/>
      <w:numFmt w:val="decimal"/>
      <w:lvlText w:val="（%2）"/>
      <w:lvlJc w:val="left"/>
      <w:pPr>
        <w:ind w:left="1700" w:hanging="720"/>
      </w:pPr>
      <w:rPr>
        <w:rFonts w:hint="default"/>
      </w:r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9" w15:restartNumberingAfterBreak="0">
    <w:nsid w:val="2DB24D43"/>
    <w:multiLevelType w:val="hybridMultilevel"/>
    <w:tmpl w:val="1BD045D8"/>
    <w:lvl w:ilvl="0" w:tplc="FCC848E2">
      <w:start w:val="1"/>
      <w:numFmt w:val="decimal"/>
      <w:pStyle w:val="2"/>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E178B3"/>
    <w:multiLevelType w:val="singleLevel"/>
    <w:tmpl w:val="32E178B3"/>
    <w:lvl w:ilvl="0">
      <w:start w:val="1"/>
      <w:numFmt w:val="decimal"/>
      <w:lvlText w:val="%1."/>
      <w:lvlJc w:val="left"/>
      <w:pPr>
        <w:tabs>
          <w:tab w:val="left" w:pos="312"/>
        </w:tabs>
        <w:ind w:left="640" w:firstLine="0"/>
      </w:pPr>
    </w:lvl>
  </w:abstractNum>
  <w:abstractNum w:abstractNumId="11" w15:restartNumberingAfterBreak="0">
    <w:nsid w:val="3B6B2812"/>
    <w:multiLevelType w:val="hybridMultilevel"/>
    <w:tmpl w:val="D8CA4C5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3BEB7290"/>
    <w:multiLevelType w:val="hybridMultilevel"/>
    <w:tmpl w:val="BE74DF56"/>
    <w:lvl w:ilvl="0" w:tplc="90102332">
      <w:start w:val="1"/>
      <w:numFmt w:val="decimal"/>
      <w:lvlText w:val="（%1）"/>
      <w:lvlJc w:val="left"/>
      <w:pPr>
        <w:ind w:left="1260" w:hanging="7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15:restartNumberingAfterBreak="0">
    <w:nsid w:val="412189CC"/>
    <w:multiLevelType w:val="singleLevel"/>
    <w:tmpl w:val="412189CC"/>
    <w:lvl w:ilvl="0">
      <w:start w:val="1"/>
      <w:numFmt w:val="decimal"/>
      <w:lvlText w:val="%1."/>
      <w:lvlJc w:val="left"/>
      <w:pPr>
        <w:tabs>
          <w:tab w:val="left" w:pos="312"/>
        </w:tabs>
      </w:pPr>
    </w:lvl>
  </w:abstractNum>
  <w:abstractNum w:abstractNumId="14" w15:restartNumberingAfterBreak="0">
    <w:nsid w:val="43A72AA3"/>
    <w:multiLevelType w:val="hybridMultilevel"/>
    <w:tmpl w:val="D8CA4C5C"/>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44510FFD"/>
    <w:multiLevelType w:val="multilevel"/>
    <w:tmpl w:val="44510FF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 w15:restartNumberingAfterBreak="0">
    <w:nsid w:val="47111C68"/>
    <w:multiLevelType w:val="hybridMultilevel"/>
    <w:tmpl w:val="D1EE4BB8"/>
    <w:lvl w:ilvl="0" w:tplc="51744E6C">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48DA24E4"/>
    <w:multiLevelType w:val="hybridMultilevel"/>
    <w:tmpl w:val="08FC248E"/>
    <w:lvl w:ilvl="0" w:tplc="04090011">
      <w:start w:val="1"/>
      <w:numFmt w:val="decimal"/>
      <w:lvlText w:val="%1)"/>
      <w:lvlJc w:val="left"/>
      <w:pPr>
        <w:ind w:left="980" w:hanging="420"/>
      </w:pPr>
    </w:lvl>
    <w:lvl w:ilvl="1" w:tplc="04090011">
      <w:start w:val="1"/>
      <w:numFmt w:val="decimal"/>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8" w15:restartNumberingAfterBreak="0">
    <w:nsid w:val="4B832D56"/>
    <w:multiLevelType w:val="hybridMultilevel"/>
    <w:tmpl w:val="24BA388C"/>
    <w:lvl w:ilvl="0" w:tplc="EAFC5AFE">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9" w15:restartNumberingAfterBreak="0">
    <w:nsid w:val="5B5474E6"/>
    <w:multiLevelType w:val="hybridMultilevel"/>
    <w:tmpl w:val="D8CA4C5C"/>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5B907A82"/>
    <w:multiLevelType w:val="hybridMultilevel"/>
    <w:tmpl w:val="5FC217A4"/>
    <w:lvl w:ilvl="0" w:tplc="51744E6C">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15:restartNumberingAfterBreak="0">
    <w:nsid w:val="606717FF"/>
    <w:multiLevelType w:val="hybridMultilevel"/>
    <w:tmpl w:val="944462FE"/>
    <w:lvl w:ilvl="0" w:tplc="51744E6C">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15:restartNumberingAfterBreak="0">
    <w:nsid w:val="62883483"/>
    <w:multiLevelType w:val="hybridMultilevel"/>
    <w:tmpl w:val="9FCE4586"/>
    <w:lvl w:ilvl="0" w:tplc="51744E6C">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15:restartNumberingAfterBreak="0">
    <w:nsid w:val="6B2D75B9"/>
    <w:multiLevelType w:val="hybridMultilevel"/>
    <w:tmpl w:val="3528A330"/>
    <w:lvl w:ilvl="0" w:tplc="04090011">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4" w15:restartNumberingAfterBreak="0">
    <w:nsid w:val="6B2FBA17"/>
    <w:multiLevelType w:val="singleLevel"/>
    <w:tmpl w:val="6B2FBA17"/>
    <w:lvl w:ilvl="0">
      <w:start w:val="1"/>
      <w:numFmt w:val="decimal"/>
      <w:lvlText w:val="%1."/>
      <w:lvlJc w:val="left"/>
      <w:pPr>
        <w:tabs>
          <w:tab w:val="left" w:pos="312"/>
        </w:tabs>
        <w:ind w:left="640" w:firstLine="0"/>
      </w:pPr>
    </w:lvl>
  </w:abstractNum>
  <w:abstractNum w:abstractNumId="25" w15:restartNumberingAfterBreak="0">
    <w:nsid w:val="73ED22B0"/>
    <w:multiLevelType w:val="hybridMultilevel"/>
    <w:tmpl w:val="C5F0154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74AC0EAF"/>
    <w:multiLevelType w:val="singleLevel"/>
    <w:tmpl w:val="C6900A22"/>
    <w:lvl w:ilvl="0">
      <w:start w:val="1"/>
      <w:numFmt w:val="chineseCounting"/>
      <w:pStyle w:val="1"/>
      <w:suff w:val="nothing"/>
      <w:lvlText w:val="%1、"/>
      <w:lvlJc w:val="left"/>
      <w:rPr>
        <w:rFonts w:ascii="黑体" w:eastAsia="黑体" w:hAnsi="黑体" w:cs="黑体" w:hint="eastAsia"/>
        <w:b w:val="0"/>
        <w:bCs w:val="0"/>
      </w:rPr>
    </w:lvl>
  </w:abstractNum>
  <w:num w:numId="1">
    <w:abstractNumId w:val="15"/>
  </w:num>
  <w:num w:numId="2">
    <w:abstractNumId w:val="3"/>
  </w:num>
  <w:num w:numId="3">
    <w:abstractNumId w:val="26"/>
  </w:num>
  <w:num w:numId="4">
    <w:abstractNumId w:val="1"/>
  </w:num>
  <w:num w:numId="5">
    <w:abstractNumId w:val="13"/>
  </w:num>
  <w:num w:numId="6">
    <w:abstractNumId w:val="5"/>
  </w:num>
  <w:num w:numId="7">
    <w:abstractNumId w:val="10"/>
  </w:num>
  <w:num w:numId="8">
    <w:abstractNumId w:val="24"/>
  </w:num>
  <w:num w:numId="9">
    <w:abstractNumId w:val="0"/>
  </w:num>
  <w:num w:numId="10">
    <w:abstractNumId w:val="15"/>
  </w:num>
  <w:num w:numId="11">
    <w:abstractNumId w:val="4"/>
  </w:num>
  <w:num w:numId="12">
    <w:abstractNumId w:val="8"/>
  </w:num>
  <w:num w:numId="13">
    <w:abstractNumId w:val="7"/>
  </w:num>
  <w:num w:numId="14">
    <w:abstractNumId w:val="17"/>
  </w:num>
  <w:num w:numId="15">
    <w:abstractNumId w:val="19"/>
  </w:num>
  <w:num w:numId="16">
    <w:abstractNumId w:val="14"/>
  </w:num>
  <w:num w:numId="17">
    <w:abstractNumId w:val="25"/>
  </w:num>
  <w:num w:numId="18">
    <w:abstractNumId w:val="23"/>
  </w:num>
  <w:num w:numId="19">
    <w:abstractNumId w:val="6"/>
  </w:num>
  <w:num w:numId="20">
    <w:abstractNumId w:val="2"/>
  </w:num>
  <w:num w:numId="21">
    <w:abstractNumId w:val="11"/>
  </w:num>
  <w:num w:numId="22">
    <w:abstractNumId w:val="9"/>
  </w:num>
  <w:num w:numId="23">
    <w:abstractNumId w:val="15"/>
  </w:num>
  <w:num w:numId="24">
    <w:abstractNumId w:val="18"/>
  </w:num>
  <w:num w:numId="25">
    <w:abstractNumId w:val="21"/>
  </w:num>
  <w:num w:numId="26">
    <w:abstractNumId w:val="16"/>
  </w:num>
  <w:num w:numId="27">
    <w:abstractNumId w:val="20"/>
  </w:num>
  <w:num w:numId="28">
    <w:abstractNumId w:val="22"/>
  </w:num>
  <w:num w:numId="29">
    <w:abstractNumId w:val="12"/>
  </w:num>
  <w:num w:numId="30">
    <w:abstractNumId w:val="9"/>
    <w:lvlOverride w:ilvl="0">
      <w:startOverride w:val="1"/>
    </w:lvlOverride>
  </w:num>
  <w:num w:numId="31">
    <w:abstractNumId w:val="9"/>
    <w:lvlOverride w:ilvl="0">
      <w:startOverride w:val="1"/>
    </w:lvlOverride>
  </w:num>
  <w:num w:numId="32">
    <w:abstractNumId w:val="9"/>
    <w:lvlOverride w:ilvl="0">
      <w:startOverride w:val="1"/>
    </w:lvlOverride>
  </w:num>
  <w:num w:numId="33">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WM_UUID" w:val="b6597c03-ffd3-4663-9e59-0c3de5497637"/>
  </w:docVars>
  <w:rsids>
    <w:rsidRoot w:val="007B040B"/>
    <w:rsid w:val="000008C1"/>
    <w:rsid w:val="0001573F"/>
    <w:rsid w:val="00024347"/>
    <w:rsid w:val="00031A68"/>
    <w:rsid w:val="000461BF"/>
    <w:rsid w:val="00066ACD"/>
    <w:rsid w:val="000744BE"/>
    <w:rsid w:val="00077A60"/>
    <w:rsid w:val="0008298D"/>
    <w:rsid w:val="00086FCE"/>
    <w:rsid w:val="0009014A"/>
    <w:rsid w:val="00093DE9"/>
    <w:rsid w:val="0009419C"/>
    <w:rsid w:val="00094F65"/>
    <w:rsid w:val="000A47A5"/>
    <w:rsid w:val="000A4D15"/>
    <w:rsid w:val="000A7698"/>
    <w:rsid w:val="000B661C"/>
    <w:rsid w:val="00102231"/>
    <w:rsid w:val="001141A7"/>
    <w:rsid w:val="00114A6C"/>
    <w:rsid w:val="00171AFF"/>
    <w:rsid w:val="0017281B"/>
    <w:rsid w:val="00173D87"/>
    <w:rsid w:val="001857C0"/>
    <w:rsid w:val="0018592F"/>
    <w:rsid w:val="001923B4"/>
    <w:rsid w:val="00194DC8"/>
    <w:rsid w:val="001C3D42"/>
    <w:rsid w:val="001D0446"/>
    <w:rsid w:val="001E5713"/>
    <w:rsid w:val="001F45EC"/>
    <w:rsid w:val="00200DA7"/>
    <w:rsid w:val="00202D6A"/>
    <w:rsid w:val="002111FE"/>
    <w:rsid w:val="00214769"/>
    <w:rsid w:val="002163CA"/>
    <w:rsid w:val="00216922"/>
    <w:rsid w:val="00217B2C"/>
    <w:rsid w:val="0022126E"/>
    <w:rsid w:val="002259A5"/>
    <w:rsid w:val="002275CD"/>
    <w:rsid w:val="00230733"/>
    <w:rsid w:val="00251B48"/>
    <w:rsid w:val="0025402C"/>
    <w:rsid w:val="00291D14"/>
    <w:rsid w:val="00294B51"/>
    <w:rsid w:val="002A0E23"/>
    <w:rsid w:val="002B4F7C"/>
    <w:rsid w:val="002C5733"/>
    <w:rsid w:val="002C742D"/>
    <w:rsid w:val="002D39D1"/>
    <w:rsid w:val="002D3B20"/>
    <w:rsid w:val="002E2FCC"/>
    <w:rsid w:val="002E35D5"/>
    <w:rsid w:val="002E5EE0"/>
    <w:rsid w:val="002F0525"/>
    <w:rsid w:val="00305CA3"/>
    <w:rsid w:val="00336950"/>
    <w:rsid w:val="0034012E"/>
    <w:rsid w:val="0036299C"/>
    <w:rsid w:val="00375381"/>
    <w:rsid w:val="00391B14"/>
    <w:rsid w:val="0039383E"/>
    <w:rsid w:val="003A7316"/>
    <w:rsid w:val="003C63F8"/>
    <w:rsid w:val="003D1122"/>
    <w:rsid w:val="003D2ADA"/>
    <w:rsid w:val="003D5DCC"/>
    <w:rsid w:val="003F0BAF"/>
    <w:rsid w:val="003F7CAE"/>
    <w:rsid w:val="004033BA"/>
    <w:rsid w:val="00404DB4"/>
    <w:rsid w:val="004221E6"/>
    <w:rsid w:val="00423138"/>
    <w:rsid w:val="00432392"/>
    <w:rsid w:val="00433227"/>
    <w:rsid w:val="00434B26"/>
    <w:rsid w:val="00475174"/>
    <w:rsid w:val="004755EB"/>
    <w:rsid w:val="004A76B4"/>
    <w:rsid w:val="004B142A"/>
    <w:rsid w:val="004B6B50"/>
    <w:rsid w:val="004C419E"/>
    <w:rsid w:val="004D1F38"/>
    <w:rsid w:val="004E3FF9"/>
    <w:rsid w:val="00506C9B"/>
    <w:rsid w:val="0052143A"/>
    <w:rsid w:val="0052457C"/>
    <w:rsid w:val="00525A13"/>
    <w:rsid w:val="00527CC1"/>
    <w:rsid w:val="00527DA4"/>
    <w:rsid w:val="0053426E"/>
    <w:rsid w:val="00535556"/>
    <w:rsid w:val="00543B06"/>
    <w:rsid w:val="00551D60"/>
    <w:rsid w:val="0056562F"/>
    <w:rsid w:val="005B3A2A"/>
    <w:rsid w:val="005C0C9C"/>
    <w:rsid w:val="005D1193"/>
    <w:rsid w:val="005E0894"/>
    <w:rsid w:val="005E0D34"/>
    <w:rsid w:val="005E0DDD"/>
    <w:rsid w:val="005E4427"/>
    <w:rsid w:val="005E5860"/>
    <w:rsid w:val="0060289B"/>
    <w:rsid w:val="00604CDE"/>
    <w:rsid w:val="00605CE0"/>
    <w:rsid w:val="0061227F"/>
    <w:rsid w:val="006146B6"/>
    <w:rsid w:val="00625581"/>
    <w:rsid w:val="00641AA6"/>
    <w:rsid w:val="00665CE2"/>
    <w:rsid w:val="006719DC"/>
    <w:rsid w:val="006849D1"/>
    <w:rsid w:val="00694830"/>
    <w:rsid w:val="006A2A5B"/>
    <w:rsid w:val="006B4304"/>
    <w:rsid w:val="006B5F7F"/>
    <w:rsid w:val="006D0BD0"/>
    <w:rsid w:val="006D462B"/>
    <w:rsid w:val="006E5473"/>
    <w:rsid w:val="006E72D4"/>
    <w:rsid w:val="006E76DF"/>
    <w:rsid w:val="006F10BB"/>
    <w:rsid w:val="006F521B"/>
    <w:rsid w:val="00704C35"/>
    <w:rsid w:val="00716722"/>
    <w:rsid w:val="007204C9"/>
    <w:rsid w:val="007230E5"/>
    <w:rsid w:val="00723133"/>
    <w:rsid w:val="00732B7C"/>
    <w:rsid w:val="00754832"/>
    <w:rsid w:val="00763A70"/>
    <w:rsid w:val="00783DB8"/>
    <w:rsid w:val="007974AF"/>
    <w:rsid w:val="007A59C3"/>
    <w:rsid w:val="007B040B"/>
    <w:rsid w:val="007B1ED6"/>
    <w:rsid w:val="007B4AEE"/>
    <w:rsid w:val="007C2E4E"/>
    <w:rsid w:val="007D274B"/>
    <w:rsid w:val="007D57F7"/>
    <w:rsid w:val="007D7BED"/>
    <w:rsid w:val="007D7F1E"/>
    <w:rsid w:val="007E2C46"/>
    <w:rsid w:val="00800D69"/>
    <w:rsid w:val="00804CCD"/>
    <w:rsid w:val="00813061"/>
    <w:rsid w:val="00821485"/>
    <w:rsid w:val="00831EBB"/>
    <w:rsid w:val="00866A8E"/>
    <w:rsid w:val="00870D52"/>
    <w:rsid w:val="00886E67"/>
    <w:rsid w:val="008A09E7"/>
    <w:rsid w:val="008A64DB"/>
    <w:rsid w:val="008A77AB"/>
    <w:rsid w:val="008A7BF3"/>
    <w:rsid w:val="008B4E5F"/>
    <w:rsid w:val="008B63AB"/>
    <w:rsid w:val="008E16F5"/>
    <w:rsid w:val="008F32ED"/>
    <w:rsid w:val="00901C31"/>
    <w:rsid w:val="0090667C"/>
    <w:rsid w:val="009257D7"/>
    <w:rsid w:val="0093276F"/>
    <w:rsid w:val="00945A8C"/>
    <w:rsid w:val="00955477"/>
    <w:rsid w:val="009765E1"/>
    <w:rsid w:val="009819AD"/>
    <w:rsid w:val="00981E37"/>
    <w:rsid w:val="00994148"/>
    <w:rsid w:val="009B5665"/>
    <w:rsid w:val="009D0954"/>
    <w:rsid w:val="009D3542"/>
    <w:rsid w:val="009E7DAD"/>
    <w:rsid w:val="009F4DE9"/>
    <w:rsid w:val="009F578E"/>
    <w:rsid w:val="00A30779"/>
    <w:rsid w:val="00A43A09"/>
    <w:rsid w:val="00A4628A"/>
    <w:rsid w:val="00A469A3"/>
    <w:rsid w:val="00A70600"/>
    <w:rsid w:val="00A71647"/>
    <w:rsid w:val="00A869B6"/>
    <w:rsid w:val="00AB2FA5"/>
    <w:rsid w:val="00AC2983"/>
    <w:rsid w:val="00AC4A93"/>
    <w:rsid w:val="00AC6035"/>
    <w:rsid w:val="00AD49FF"/>
    <w:rsid w:val="00B00B90"/>
    <w:rsid w:val="00B31836"/>
    <w:rsid w:val="00B37EDD"/>
    <w:rsid w:val="00B47AA3"/>
    <w:rsid w:val="00B6750C"/>
    <w:rsid w:val="00B71B26"/>
    <w:rsid w:val="00B8113D"/>
    <w:rsid w:val="00B906E6"/>
    <w:rsid w:val="00B973AC"/>
    <w:rsid w:val="00B97A0F"/>
    <w:rsid w:val="00B97B23"/>
    <w:rsid w:val="00BB2D9C"/>
    <w:rsid w:val="00BB7F48"/>
    <w:rsid w:val="00BC39E0"/>
    <w:rsid w:val="00C02724"/>
    <w:rsid w:val="00C058C2"/>
    <w:rsid w:val="00C121D9"/>
    <w:rsid w:val="00C15AA9"/>
    <w:rsid w:val="00C3349F"/>
    <w:rsid w:val="00C36E91"/>
    <w:rsid w:val="00C4285A"/>
    <w:rsid w:val="00C736FF"/>
    <w:rsid w:val="00C94771"/>
    <w:rsid w:val="00CB15B5"/>
    <w:rsid w:val="00CC3E11"/>
    <w:rsid w:val="00CD1141"/>
    <w:rsid w:val="00CF7CDD"/>
    <w:rsid w:val="00D01CC0"/>
    <w:rsid w:val="00D05ECC"/>
    <w:rsid w:val="00D10462"/>
    <w:rsid w:val="00D13090"/>
    <w:rsid w:val="00D163A5"/>
    <w:rsid w:val="00D337F1"/>
    <w:rsid w:val="00D35B70"/>
    <w:rsid w:val="00D35C31"/>
    <w:rsid w:val="00D621C4"/>
    <w:rsid w:val="00D639BB"/>
    <w:rsid w:val="00D71AE6"/>
    <w:rsid w:val="00D75295"/>
    <w:rsid w:val="00D75388"/>
    <w:rsid w:val="00D8315F"/>
    <w:rsid w:val="00D878BF"/>
    <w:rsid w:val="00D928D0"/>
    <w:rsid w:val="00D93F4E"/>
    <w:rsid w:val="00DA55F6"/>
    <w:rsid w:val="00DD4FDE"/>
    <w:rsid w:val="00E04D4C"/>
    <w:rsid w:val="00E17807"/>
    <w:rsid w:val="00E22079"/>
    <w:rsid w:val="00E318D8"/>
    <w:rsid w:val="00E468FD"/>
    <w:rsid w:val="00E54454"/>
    <w:rsid w:val="00E55757"/>
    <w:rsid w:val="00E70FDC"/>
    <w:rsid w:val="00E7107C"/>
    <w:rsid w:val="00E72DD6"/>
    <w:rsid w:val="00E81390"/>
    <w:rsid w:val="00E8605B"/>
    <w:rsid w:val="00E960C3"/>
    <w:rsid w:val="00EA6A83"/>
    <w:rsid w:val="00ED0CB8"/>
    <w:rsid w:val="00ED1B0F"/>
    <w:rsid w:val="00ED36DD"/>
    <w:rsid w:val="00ED3DAE"/>
    <w:rsid w:val="00ED5F14"/>
    <w:rsid w:val="00EF7761"/>
    <w:rsid w:val="00F22EAB"/>
    <w:rsid w:val="00F2496C"/>
    <w:rsid w:val="00F65E6D"/>
    <w:rsid w:val="00F6630C"/>
    <w:rsid w:val="00F73636"/>
    <w:rsid w:val="00F7691B"/>
    <w:rsid w:val="00F92A82"/>
    <w:rsid w:val="00FA59B3"/>
    <w:rsid w:val="00FB396E"/>
    <w:rsid w:val="00FC571B"/>
    <w:rsid w:val="00FE1A46"/>
    <w:rsid w:val="00FE289B"/>
    <w:rsid w:val="3D7D66AB"/>
    <w:rsid w:val="52A84A20"/>
    <w:rsid w:val="52F81564"/>
    <w:rsid w:val="6C900A3C"/>
    <w:rsid w:val="6D7253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1692398"/>
  <w15:docId w15:val="{8444CA6C-8F0E-40CA-B855-11337A101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22EAB"/>
    <w:pPr>
      <w:widowControl w:val="0"/>
      <w:jc w:val="both"/>
    </w:pPr>
    <w:rPr>
      <w:kern w:val="2"/>
      <w:sz w:val="21"/>
      <w:szCs w:val="24"/>
    </w:rPr>
  </w:style>
  <w:style w:type="paragraph" w:styleId="1">
    <w:name w:val="heading 1"/>
    <w:basedOn w:val="a"/>
    <w:next w:val="a"/>
    <w:link w:val="10"/>
    <w:qFormat/>
    <w:rsid w:val="00D75295"/>
    <w:pPr>
      <w:numPr>
        <w:numId w:val="3"/>
      </w:numPr>
      <w:spacing w:line="560" w:lineRule="exact"/>
      <w:ind w:firstLineChars="200" w:firstLine="640"/>
      <w:outlineLvl w:val="0"/>
    </w:pPr>
    <w:rPr>
      <w:rFonts w:eastAsia="黑体"/>
      <w:sz w:val="32"/>
      <w:szCs w:val="32"/>
    </w:rPr>
  </w:style>
  <w:style w:type="paragraph" w:styleId="2">
    <w:name w:val="heading 2"/>
    <w:basedOn w:val="a"/>
    <w:next w:val="a"/>
    <w:link w:val="20"/>
    <w:rsid w:val="00D75295"/>
    <w:pPr>
      <w:keepNext/>
      <w:keepLines/>
      <w:numPr>
        <w:numId w:val="22"/>
      </w:numPr>
      <w:spacing w:line="360" w:lineRule="auto"/>
      <w:ind w:left="357" w:hanging="357"/>
      <w:outlineLvl w:val="1"/>
    </w:pPr>
    <w:rPr>
      <w:rFonts w:ascii="Calibri" w:eastAsia="仿宋" w:hAnsi="Calibri"/>
      <w:b/>
      <w:bCs/>
      <w:sz w:val="28"/>
      <w:szCs w:val="36"/>
    </w:rPr>
  </w:style>
  <w:style w:type="paragraph" w:styleId="3">
    <w:name w:val="heading 3"/>
    <w:basedOn w:val="a"/>
    <w:next w:val="a"/>
    <w:link w:val="30"/>
    <w:qFormat/>
    <w:rsid w:val="00F22EAB"/>
    <w:pPr>
      <w:keepNext/>
      <w:keepLines/>
      <w:numPr>
        <w:ilvl w:val="2"/>
        <w:numId w:val="1"/>
      </w:numPr>
      <w:outlineLvl w:val="2"/>
    </w:pPr>
    <w:rPr>
      <w:rFonts w:ascii="Calibri" w:hAnsi="Calibri"/>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D75295"/>
    <w:pPr>
      <w:spacing w:after="100" w:afterAutospacing="1" w:line="360" w:lineRule="auto"/>
      <w:ind w:firstLineChars="200" w:firstLine="200"/>
    </w:pPr>
    <w:rPr>
      <w:rFonts w:eastAsia="仿宋"/>
      <w:sz w:val="24"/>
    </w:rPr>
  </w:style>
  <w:style w:type="paragraph" w:styleId="a5">
    <w:name w:val="Balloon Text"/>
    <w:basedOn w:val="a"/>
    <w:link w:val="a6"/>
    <w:qFormat/>
    <w:rsid w:val="00F22EAB"/>
    <w:rPr>
      <w:sz w:val="18"/>
      <w:szCs w:val="18"/>
    </w:rPr>
  </w:style>
  <w:style w:type="paragraph" w:styleId="a7">
    <w:name w:val="footer"/>
    <w:basedOn w:val="a"/>
    <w:link w:val="a8"/>
    <w:uiPriority w:val="99"/>
    <w:qFormat/>
    <w:rsid w:val="00F22EAB"/>
    <w:pPr>
      <w:tabs>
        <w:tab w:val="center" w:pos="4153"/>
        <w:tab w:val="right" w:pos="8306"/>
      </w:tabs>
      <w:snapToGrid w:val="0"/>
      <w:jc w:val="left"/>
    </w:pPr>
    <w:rPr>
      <w:sz w:val="18"/>
      <w:szCs w:val="18"/>
    </w:rPr>
  </w:style>
  <w:style w:type="paragraph" w:styleId="a9">
    <w:name w:val="header"/>
    <w:basedOn w:val="a"/>
    <w:qFormat/>
    <w:rsid w:val="00F22EAB"/>
    <w:pPr>
      <w:pBdr>
        <w:bottom w:val="single" w:sz="6" w:space="1" w:color="auto"/>
      </w:pBdr>
      <w:tabs>
        <w:tab w:val="center" w:pos="4153"/>
        <w:tab w:val="right" w:pos="8306"/>
      </w:tabs>
      <w:snapToGrid w:val="0"/>
      <w:jc w:val="center"/>
    </w:pPr>
    <w:rPr>
      <w:sz w:val="18"/>
      <w:szCs w:val="18"/>
    </w:rPr>
  </w:style>
  <w:style w:type="paragraph" w:styleId="aa">
    <w:name w:val="footnote text"/>
    <w:basedOn w:val="a"/>
    <w:link w:val="ab"/>
    <w:uiPriority w:val="99"/>
    <w:unhideWhenUsed/>
    <w:qFormat/>
    <w:rsid w:val="00F22EAB"/>
    <w:pPr>
      <w:snapToGrid w:val="0"/>
      <w:jc w:val="left"/>
    </w:pPr>
    <w:rPr>
      <w:sz w:val="18"/>
    </w:rPr>
  </w:style>
  <w:style w:type="paragraph" w:styleId="ac">
    <w:name w:val="Normal (Web)"/>
    <w:basedOn w:val="a"/>
    <w:qFormat/>
    <w:rsid w:val="00F22EAB"/>
    <w:pPr>
      <w:jc w:val="left"/>
    </w:pPr>
    <w:rPr>
      <w:kern w:val="0"/>
      <w:sz w:val="24"/>
    </w:rPr>
  </w:style>
  <w:style w:type="character" w:styleId="ad">
    <w:name w:val="Hyperlink"/>
    <w:qFormat/>
    <w:rsid w:val="00F22EAB"/>
    <w:rPr>
      <w:color w:val="0000FF"/>
      <w:u w:val="single"/>
    </w:rPr>
  </w:style>
  <w:style w:type="character" w:styleId="ae">
    <w:name w:val="footnote reference"/>
    <w:uiPriority w:val="99"/>
    <w:unhideWhenUsed/>
    <w:qFormat/>
    <w:rsid w:val="00F22EAB"/>
    <w:rPr>
      <w:vertAlign w:val="superscript"/>
    </w:rPr>
  </w:style>
  <w:style w:type="character" w:customStyle="1" w:styleId="a8">
    <w:name w:val="页脚 字符"/>
    <w:link w:val="a7"/>
    <w:uiPriority w:val="99"/>
    <w:rsid w:val="00F22EAB"/>
    <w:rPr>
      <w:kern w:val="2"/>
      <w:sz w:val="18"/>
      <w:szCs w:val="18"/>
    </w:rPr>
  </w:style>
  <w:style w:type="character" w:customStyle="1" w:styleId="ab">
    <w:name w:val="脚注文本 字符"/>
    <w:link w:val="aa"/>
    <w:uiPriority w:val="99"/>
    <w:rsid w:val="00F22EAB"/>
    <w:rPr>
      <w:kern w:val="2"/>
      <w:sz w:val="18"/>
      <w:szCs w:val="24"/>
    </w:rPr>
  </w:style>
  <w:style w:type="paragraph" w:customStyle="1" w:styleId="11">
    <w:name w:val="列出段落1"/>
    <w:basedOn w:val="a"/>
    <w:uiPriority w:val="34"/>
    <w:qFormat/>
    <w:rsid w:val="00F22EAB"/>
    <w:pPr>
      <w:ind w:firstLineChars="200" w:firstLine="420"/>
    </w:pPr>
  </w:style>
  <w:style w:type="character" w:customStyle="1" w:styleId="a6">
    <w:name w:val="批注框文本 字符"/>
    <w:link w:val="a5"/>
    <w:rsid w:val="00F22EAB"/>
    <w:rPr>
      <w:kern w:val="2"/>
      <w:sz w:val="18"/>
      <w:szCs w:val="18"/>
    </w:rPr>
  </w:style>
  <w:style w:type="character" w:customStyle="1" w:styleId="10">
    <w:name w:val="标题 1 字符"/>
    <w:basedOn w:val="a0"/>
    <w:link w:val="1"/>
    <w:rsid w:val="00D75295"/>
    <w:rPr>
      <w:rFonts w:eastAsia="黑体"/>
      <w:kern w:val="2"/>
      <w:sz w:val="32"/>
      <w:szCs w:val="32"/>
    </w:rPr>
  </w:style>
  <w:style w:type="character" w:customStyle="1" w:styleId="20">
    <w:name w:val="标题 2 字符"/>
    <w:basedOn w:val="a0"/>
    <w:link w:val="2"/>
    <w:rsid w:val="00D75295"/>
    <w:rPr>
      <w:rFonts w:ascii="Calibri" w:eastAsia="仿宋" w:hAnsi="Calibri"/>
      <w:b/>
      <w:bCs/>
      <w:kern w:val="2"/>
      <w:sz w:val="28"/>
      <w:szCs w:val="36"/>
    </w:rPr>
  </w:style>
  <w:style w:type="character" w:customStyle="1" w:styleId="30">
    <w:name w:val="标题 3 字符"/>
    <w:basedOn w:val="a0"/>
    <w:link w:val="3"/>
    <w:rsid w:val="00F22EAB"/>
    <w:rPr>
      <w:rFonts w:ascii="Calibri" w:hAnsi="Calibri"/>
      <w:b/>
      <w:bCs/>
      <w:kern w:val="2"/>
      <w:sz w:val="24"/>
      <w:szCs w:val="32"/>
    </w:rPr>
  </w:style>
  <w:style w:type="character" w:customStyle="1" w:styleId="a4">
    <w:name w:val="正文文本 字符"/>
    <w:basedOn w:val="a0"/>
    <w:link w:val="a3"/>
    <w:rsid w:val="00D75295"/>
    <w:rPr>
      <w:rFonts w:eastAsia="仿宋"/>
      <w:kern w:val="2"/>
      <w:sz w:val="24"/>
      <w:szCs w:val="24"/>
    </w:rPr>
  </w:style>
  <w:style w:type="paragraph" w:styleId="af">
    <w:name w:val="List Paragraph"/>
    <w:basedOn w:val="a"/>
    <w:uiPriority w:val="34"/>
    <w:qFormat/>
    <w:rsid w:val="00F22EAB"/>
    <w:pPr>
      <w:ind w:firstLineChars="200" w:firstLine="420"/>
    </w:pPr>
  </w:style>
  <w:style w:type="character" w:customStyle="1" w:styleId="font11">
    <w:name w:val="font11"/>
    <w:qFormat/>
    <w:rsid w:val="00E81390"/>
    <w:rPr>
      <w:rFonts w:ascii="宋体" w:eastAsia="宋体" w:hAnsi="宋体" w:cs="宋体" w:hint="eastAsia"/>
      <w:b/>
      <w:color w:val="000000"/>
      <w:sz w:val="21"/>
      <w:szCs w:val="21"/>
      <w:u w:val="none"/>
    </w:rPr>
  </w:style>
  <w:style w:type="paragraph" w:styleId="af0">
    <w:name w:val="Revision"/>
    <w:hidden/>
    <w:uiPriority w:val="99"/>
    <w:semiHidden/>
    <w:rsid w:val="00886E67"/>
    <w:rPr>
      <w:kern w:val="2"/>
      <w:sz w:val="21"/>
      <w:szCs w:val="24"/>
    </w:rPr>
  </w:style>
  <w:style w:type="character" w:styleId="af1">
    <w:name w:val="Emphasis"/>
    <w:basedOn w:val="a0"/>
    <w:qFormat/>
    <w:rsid w:val="009B5665"/>
    <w:rPr>
      <w:rFonts w:ascii="Arial" w:eastAsia="黑体" w:hAnsi="Arial"/>
      <w:b/>
      <w:i w:val="0"/>
      <w:iCs/>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19</Pages>
  <Words>1895</Words>
  <Characters>10805</Characters>
  <Application>Microsoft Office Word</Application>
  <DocSecurity>0</DocSecurity>
  <Lines>90</Lines>
  <Paragraphs>25</Paragraphs>
  <ScaleCrop>false</ScaleCrop>
  <Company>Microsoft</Company>
  <LinksUpToDate>false</LinksUpToDate>
  <CharactersWithSpaces>12675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系统管理员</dc:creator>
  <cp:lastModifiedBy>Jianfeng Shi</cp:lastModifiedBy>
  <cp:revision>2</cp:revision>
  <cp:lastPrinted>2020-04-15T03:30:00Z</cp:lastPrinted>
  <dcterms:created xsi:type="dcterms:W3CDTF">2021-03-09T15:13:00Z</dcterms:created>
  <dcterms:modified xsi:type="dcterms:W3CDTF">2021-03-09T15:13:00Z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