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5A1905" w14:textId="77777777" w:rsidR="00916840" w:rsidRDefault="00916840" w:rsidP="00916840">
      <w:pPr>
        <w:rPr>
          <w:rFonts w:eastAsia="楷体_GB2312"/>
          <w:sz w:val="28"/>
        </w:rPr>
      </w:pPr>
    </w:p>
    <w:p w14:paraId="367EB10E" w14:textId="77777777" w:rsidR="00765693" w:rsidRDefault="00765693" w:rsidP="00916840">
      <w:pPr>
        <w:rPr>
          <w:rFonts w:eastAsia="楷体_GB2312"/>
          <w:sz w:val="28"/>
        </w:rPr>
      </w:pPr>
    </w:p>
    <w:p w14:paraId="355B3091" w14:textId="77777777" w:rsidR="00916840" w:rsidRDefault="00916840" w:rsidP="00916840">
      <w:pPr>
        <w:rPr>
          <w:rFonts w:eastAsia="楷体_GB2312"/>
          <w:sz w:val="28"/>
        </w:rPr>
      </w:pPr>
    </w:p>
    <w:p w14:paraId="0662F349" w14:textId="77777777" w:rsidR="00916840" w:rsidRDefault="00916840" w:rsidP="00916840">
      <w:pPr>
        <w:jc w:val="center"/>
        <w:rPr>
          <w:rFonts w:eastAsia="楷体_GB2312"/>
          <w:sz w:val="28"/>
        </w:rPr>
      </w:pPr>
      <w:r>
        <w:rPr>
          <w:rFonts w:eastAsia="黑体"/>
          <w:b/>
          <w:sz w:val="44"/>
        </w:rPr>
        <w:t>教育部工程研究中心年度报告</w:t>
      </w:r>
    </w:p>
    <w:p w14:paraId="1D1BEB5F" w14:textId="526892AE" w:rsidR="00916840" w:rsidRDefault="00916840" w:rsidP="00916840">
      <w:pPr>
        <w:jc w:val="center"/>
        <w:rPr>
          <w:rFonts w:eastAsia="楷体_GB2312"/>
          <w:sz w:val="28"/>
        </w:rPr>
      </w:pPr>
      <w:r>
        <w:rPr>
          <w:rFonts w:eastAsia="楷体_GB2312"/>
          <w:sz w:val="28"/>
        </w:rPr>
        <w:t>（</w:t>
      </w:r>
      <w:r>
        <w:rPr>
          <w:rFonts w:eastAsia="楷体_GB2312"/>
          <w:sz w:val="28"/>
        </w:rPr>
        <w:t>20</w:t>
      </w:r>
      <w:r w:rsidR="004A432F">
        <w:rPr>
          <w:rFonts w:eastAsia="楷体_GB2312"/>
          <w:sz w:val="28"/>
        </w:rPr>
        <w:t>20</w:t>
      </w:r>
      <w:r>
        <w:rPr>
          <w:rFonts w:eastAsia="楷体_GB2312"/>
          <w:sz w:val="28"/>
        </w:rPr>
        <w:t>年</w:t>
      </w:r>
      <w:r>
        <w:rPr>
          <w:rFonts w:eastAsia="楷体_GB2312"/>
          <w:sz w:val="28"/>
        </w:rPr>
        <w:t>1</w:t>
      </w:r>
      <w:r>
        <w:rPr>
          <w:rFonts w:eastAsia="楷体_GB2312"/>
          <w:sz w:val="28"/>
        </w:rPr>
        <w:t>月</w:t>
      </w:r>
      <w:r>
        <w:rPr>
          <w:rFonts w:eastAsia="楷体_GB2312"/>
          <w:sz w:val="28"/>
        </w:rPr>
        <w:t>—20</w:t>
      </w:r>
      <w:r w:rsidR="004A432F">
        <w:rPr>
          <w:rFonts w:eastAsia="楷体_GB2312"/>
          <w:sz w:val="28"/>
        </w:rPr>
        <w:t>20</w:t>
      </w:r>
      <w:r>
        <w:rPr>
          <w:rFonts w:eastAsia="楷体_GB2312"/>
          <w:sz w:val="28"/>
        </w:rPr>
        <w:t>年</w:t>
      </w:r>
      <w:r>
        <w:rPr>
          <w:rFonts w:eastAsia="楷体_GB2312"/>
          <w:sz w:val="28"/>
        </w:rPr>
        <w:t>12</w:t>
      </w:r>
      <w:r>
        <w:rPr>
          <w:rFonts w:eastAsia="楷体_GB2312"/>
          <w:sz w:val="28"/>
        </w:rPr>
        <w:t>月）</w:t>
      </w:r>
    </w:p>
    <w:p w14:paraId="532169A9" w14:textId="77777777" w:rsidR="00916840" w:rsidRDefault="00916840" w:rsidP="00916840">
      <w:pPr>
        <w:rPr>
          <w:rFonts w:eastAsia="楷体_GB2312"/>
          <w:sz w:val="28"/>
        </w:rPr>
      </w:pPr>
    </w:p>
    <w:p w14:paraId="43DF638B" w14:textId="77777777" w:rsidR="00765693" w:rsidRDefault="00765693" w:rsidP="00916840">
      <w:pPr>
        <w:rPr>
          <w:rFonts w:eastAsia="楷体_GB2312"/>
          <w:sz w:val="28"/>
        </w:rPr>
      </w:pPr>
    </w:p>
    <w:p w14:paraId="6BFA9B98" w14:textId="77777777" w:rsidR="00765693" w:rsidRDefault="00765693" w:rsidP="00916840">
      <w:pPr>
        <w:rPr>
          <w:rFonts w:eastAsia="楷体_GB2312"/>
          <w:sz w:val="28"/>
        </w:rPr>
      </w:pPr>
    </w:p>
    <w:tbl>
      <w:tblPr>
        <w:tblW w:w="9187" w:type="dxa"/>
        <w:tblInd w:w="-336" w:type="dxa"/>
        <w:tblLayout w:type="fixed"/>
        <w:tblCellMar>
          <w:left w:w="0" w:type="dxa"/>
          <w:right w:w="0" w:type="dxa"/>
        </w:tblCellMar>
        <w:tblLook w:val="04A0" w:firstRow="1" w:lastRow="0" w:firstColumn="1" w:lastColumn="0" w:noHBand="0" w:noVBand="1"/>
      </w:tblPr>
      <w:tblGrid>
        <w:gridCol w:w="4414"/>
        <w:gridCol w:w="4773"/>
      </w:tblGrid>
      <w:tr w:rsidR="00916840" w14:paraId="645EEBEB" w14:textId="77777777" w:rsidTr="009E1710">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082FF6BB" w14:textId="77777777" w:rsidR="00916840" w:rsidRDefault="00916840" w:rsidP="009E1710">
            <w:pPr>
              <w:widowControl/>
              <w:jc w:val="right"/>
              <w:textAlignment w:val="center"/>
              <w:rPr>
                <w:rFonts w:eastAsia="楷体"/>
                <w:b/>
                <w:color w:val="000000"/>
                <w:sz w:val="32"/>
                <w:szCs w:val="32"/>
              </w:rPr>
            </w:pPr>
            <w:r>
              <w:rPr>
                <w:rFonts w:eastAsia="楷体"/>
                <w:b/>
                <w:color w:val="000000"/>
                <w:kern w:val="0"/>
                <w:sz w:val="32"/>
                <w:szCs w:val="32"/>
              </w:rPr>
              <w:t>工程中心名称：</w:t>
            </w:r>
          </w:p>
        </w:tc>
        <w:tc>
          <w:tcPr>
            <w:tcW w:w="4773" w:type="dxa"/>
            <w:tcBorders>
              <w:top w:val="nil"/>
              <w:left w:val="nil"/>
              <w:bottom w:val="nil"/>
              <w:right w:val="nil"/>
            </w:tcBorders>
            <w:shd w:val="clear" w:color="auto" w:fill="auto"/>
            <w:noWrap/>
            <w:tcMar>
              <w:top w:w="12" w:type="dxa"/>
              <w:left w:w="12" w:type="dxa"/>
              <w:right w:w="12" w:type="dxa"/>
            </w:tcMar>
            <w:vAlign w:val="center"/>
          </w:tcPr>
          <w:p w14:paraId="3319159D" w14:textId="77777777" w:rsidR="00916840" w:rsidRDefault="00BE3250" w:rsidP="009E1710">
            <w:pPr>
              <w:rPr>
                <w:color w:val="000000"/>
                <w:sz w:val="22"/>
                <w:szCs w:val="22"/>
              </w:rPr>
            </w:pPr>
            <w:r w:rsidRPr="00525401">
              <w:rPr>
                <w:rFonts w:eastAsia="仿宋_GB2312" w:hint="eastAsia"/>
                <w:color w:val="000000"/>
                <w:sz w:val="32"/>
                <w:szCs w:val="32"/>
              </w:rPr>
              <w:t>膜与水处理</w:t>
            </w:r>
            <w:r w:rsidR="00B32ECB">
              <w:rPr>
                <w:rFonts w:eastAsia="仿宋_GB2312" w:hint="eastAsia"/>
                <w:color w:val="000000"/>
                <w:sz w:val="32"/>
                <w:szCs w:val="32"/>
              </w:rPr>
              <w:t>技术</w:t>
            </w:r>
            <w:r w:rsidRPr="00525401">
              <w:rPr>
                <w:rFonts w:eastAsia="仿宋_GB2312" w:hint="eastAsia"/>
                <w:color w:val="000000"/>
                <w:sz w:val="32"/>
                <w:szCs w:val="32"/>
              </w:rPr>
              <w:t>教育部工程中心</w:t>
            </w:r>
          </w:p>
        </w:tc>
      </w:tr>
      <w:tr w:rsidR="00916840" w14:paraId="4AC77990" w14:textId="77777777" w:rsidTr="00765693">
        <w:trPr>
          <w:trHeight w:val="909"/>
        </w:trPr>
        <w:tc>
          <w:tcPr>
            <w:tcW w:w="4414" w:type="dxa"/>
            <w:tcBorders>
              <w:top w:val="nil"/>
              <w:left w:val="nil"/>
              <w:bottom w:val="nil"/>
              <w:right w:val="nil"/>
            </w:tcBorders>
            <w:shd w:val="clear" w:color="auto" w:fill="auto"/>
            <w:noWrap/>
            <w:tcMar>
              <w:top w:w="12" w:type="dxa"/>
              <w:left w:w="12" w:type="dxa"/>
              <w:right w:w="12" w:type="dxa"/>
            </w:tcMar>
            <w:vAlign w:val="center"/>
          </w:tcPr>
          <w:p w14:paraId="288D85F1" w14:textId="77777777" w:rsidR="00916840" w:rsidRDefault="00916840" w:rsidP="009E1710">
            <w:pPr>
              <w:widowControl/>
              <w:jc w:val="right"/>
              <w:textAlignment w:val="center"/>
              <w:rPr>
                <w:rFonts w:eastAsia="楷体"/>
                <w:b/>
                <w:color w:val="000000"/>
                <w:sz w:val="32"/>
                <w:szCs w:val="32"/>
              </w:rPr>
            </w:pPr>
            <w:r>
              <w:rPr>
                <w:rFonts w:eastAsia="楷体"/>
                <w:b/>
                <w:color w:val="000000"/>
                <w:kern w:val="0"/>
                <w:sz w:val="32"/>
                <w:szCs w:val="32"/>
              </w:rPr>
              <w:t>所属技术领域：</w:t>
            </w:r>
          </w:p>
        </w:tc>
        <w:tc>
          <w:tcPr>
            <w:tcW w:w="4773" w:type="dxa"/>
            <w:tcBorders>
              <w:top w:val="nil"/>
              <w:left w:val="nil"/>
              <w:bottom w:val="nil"/>
              <w:right w:val="nil"/>
            </w:tcBorders>
            <w:shd w:val="clear" w:color="auto" w:fill="auto"/>
            <w:noWrap/>
            <w:tcMar>
              <w:top w:w="12" w:type="dxa"/>
              <w:left w:w="12" w:type="dxa"/>
              <w:right w:w="12" w:type="dxa"/>
            </w:tcMar>
            <w:vAlign w:val="center"/>
          </w:tcPr>
          <w:p w14:paraId="585833C9" w14:textId="77777777" w:rsidR="00916840" w:rsidRDefault="00891921" w:rsidP="009E1710">
            <w:pPr>
              <w:rPr>
                <w:color w:val="000000"/>
                <w:sz w:val="22"/>
                <w:szCs w:val="22"/>
              </w:rPr>
            </w:pPr>
            <w:r w:rsidRPr="00891921">
              <w:rPr>
                <w:rFonts w:eastAsia="仿宋_GB2312" w:hint="eastAsia"/>
                <w:color w:val="000000"/>
                <w:sz w:val="32"/>
                <w:szCs w:val="32"/>
              </w:rPr>
              <w:t>化工、冶金与材料工程</w:t>
            </w:r>
          </w:p>
        </w:tc>
      </w:tr>
      <w:tr w:rsidR="00916840" w14:paraId="454049DD" w14:textId="77777777" w:rsidTr="009E1710">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618F7775" w14:textId="77777777" w:rsidR="00916840" w:rsidRDefault="00916840" w:rsidP="009E1710">
            <w:pPr>
              <w:widowControl/>
              <w:jc w:val="right"/>
              <w:textAlignment w:val="center"/>
              <w:rPr>
                <w:rFonts w:eastAsia="楷体"/>
                <w:b/>
                <w:color w:val="000000"/>
                <w:sz w:val="32"/>
                <w:szCs w:val="32"/>
              </w:rPr>
            </w:pPr>
            <w:r>
              <w:rPr>
                <w:rFonts w:eastAsia="楷体"/>
                <w:b/>
                <w:color w:val="000000"/>
                <w:kern w:val="0"/>
                <w:sz w:val="32"/>
                <w:szCs w:val="32"/>
              </w:rPr>
              <w:t>工程中心主任：</w:t>
            </w:r>
          </w:p>
        </w:tc>
        <w:tc>
          <w:tcPr>
            <w:tcW w:w="4773" w:type="dxa"/>
            <w:tcBorders>
              <w:top w:val="nil"/>
              <w:left w:val="nil"/>
              <w:bottom w:val="nil"/>
              <w:right w:val="nil"/>
            </w:tcBorders>
            <w:shd w:val="clear" w:color="auto" w:fill="auto"/>
            <w:noWrap/>
            <w:tcMar>
              <w:top w:w="12" w:type="dxa"/>
              <w:left w:w="12" w:type="dxa"/>
              <w:right w:w="12" w:type="dxa"/>
            </w:tcMar>
            <w:vAlign w:val="center"/>
          </w:tcPr>
          <w:p w14:paraId="57E69DCB" w14:textId="77777777" w:rsidR="00916840" w:rsidRDefault="001040DA" w:rsidP="009E1710">
            <w:pPr>
              <w:rPr>
                <w:color w:val="000000"/>
                <w:sz w:val="22"/>
                <w:szCs w:val="22"/>
              </w:rPr>
            </w:pPr>
            <w:r w:rsidRPr="00525401">
              <w:rPr>
                <w:rFonts w:eastAsia="仿宋_GB2312" w:hint="eastAsia"/>
                <w:color w:val="000000"/>
                <w:sz w:val="32"/>
                <w:szCs w:val="32"/>
              </w:rPr>
              <w:t>侯立安</w:t>
            </w:r>
          </w:p>
        </w:tc>
      </w:tr>
      <w:tr w:rsidR="00916840" w14:paraId="159DD0EA" w14:textId="77777777" w:rsidTr="00765693">
        <w:trPr>
          <w:trHeight w:val="1471"/>
        </w:trPr>
        <w:tc>
          <w:tcPr>
            <w:tcW w:w="4414" w:type="dxa"/>
            <w:tcBorders>
              <w:top w:val="nil"/>
              <w:left w:val="nil"/>
              <w:bottom w:val="nil"/>
              <w:right w:val="nil"/>
            </w:tcBorders>
            <w:shd w:val="clear" w:color="auto" w:fill="auto"/>
            <w:noWrap/>
            <w:tcMar>
              <w:top w:w="12" w:type="dxa"/>
              <w:left w:w="12" w:type="dxa"/>
              <w:right w:w="12" w:type="dxa"/>
            </w:tcMar>
            <w:vAlign w:val="center"/>
          </w:tcPr>
          <w:p w14:paraId="4E5E8A50" w14:textId="77777777" w:rsidR="00765693" w:rsidRDefault="00916840" w:rsidP="009E1710">
            <w:pPr>
              <w:widowControl/>
              <w:jc w:val="right"/>
              <w:textAlignment w:val="center"/>
              <w:rPr>
                <w:rFonts w:eastAsia="楷体"/>
                <w:b/>
                <w:color w:val="000000"/>
                <w:kern w:val="0"/>
                <w:sz w:val="32"/>
                <w:szCs w:val="32"/>
              </w:rPr>
            </w:pPr>
            <w:r>
              <w:rPr>
                <w:rFonts w:eastAsia="楷体"/>
                <w:b/>
                <w:color w:val="000000"/>
                <w:kern w:val="0"/>
                <w:sz w:val="32"/>
                <w:szCs w:val="32"/>
              </w:rPr>
              <w:t>工程中心联系人</w:t>
            </w:r>
          </w:p>
          <w:p w14:paraId="1BECEF8A" w14:textId="77777777" w:rsidR="00916840" w:rsidRDefault="00916840" w:rsidP="00511A6F">
            <w:pPr>
              <w:widowControl/>
              <w:ind w:right="322"/>
              <w:jc w:val="right"/>
              <w:textAlignment w:val="center"/>
              <w:rPr>
                <w:rFonts w:eastAsia="楷体"/>
                <w:b/>
                <w:color w:val="000000"/>
                <w:sz w:val="32"/>
                <w:szCs w:val="32"/>
              </w:rPr>
            </w:pPr>
            <w:r>
              <w:rPr>
                <w:rFonts w:eastAsia="楷体"/>
                <w:b/>
                <w:color w:val="000000"/>
                <w:kern w:val="0"/>
                <w:sz w:val="32"/>
                <w:szCs w:val="32"/>
              </w:rPr>
              <w:t>联系电话：</w:t>
            </w:r>
          </w:p>
        </w:tc>
        <w:tc>
          <w:tcPr>
            <w:tcW w:w="4773" w:type="dxa"/>
            <w:tcBorders>
              <w:top w:val="nil"/>
              <w:left w:val="nil"/>
              <w:bottom w:val="nil"/>
              <w:right w:val="nil"/>
            </w:tcBorders>
            <w:shd w:val="clear" w:color="auto" w:fill="auto"/>
            <w:noWrap/>
            <w:tcMar>
              <w:top w:w="12" w:type="dxa"/>
              <w:left w:w="12" w:type="dxa"/>
              <w:right w:w="12" w:type="dxa"/>
            </w:tcMar>
            <w:vAlign w:val="center"/>
          </w:tcPr>
          <w:p w14:paraId="6BAE37C1" w14:textId="77777777" w:rsidR="00916840" w:rsidRDefault="001040DA" w:rsidP="00765693">
            <w:pPr>
              <w:ind w:firstLineChars="100" w:firstLine="320"/>
              <w:rPr>
                <w:color w:val="000000"/>
                <w:sz w:val="22"/>
                <w:szCs w:val="22"/>
              </w:rPr>
            </w:pPr>
            <w:r w:rsidRPr="00525401">
              <w:rPr>
                <w:rFonts w:eastAsia="仿宋_GB2312" w:hint="eastAsia"/>
                <w:color w:val="000000"/>
                <w:sz w:val="32"/>
                <w:szCs w:val="32"/>
              </w:rPr>
              <w:t>朱宝库</w:t>
            </w:r>
            <w:r w:rsidRPr="00525401">
              <w:rPr>
                <w:rFonts w:eastAsia="仿宋_GB2312" w:hint="eastAsia"/>
                <w:color w:val="000000"/>
                <w:sz w:val="32"/>
                <w:szCs w:val="32"/>
              </w:rPr>
              <w:t>/</w:t>
            </w:r>
            <w:r w:rsidR="00E95847">
              <w:rPr>
                <w:rFonts w:eastAsia="仿宋_GB2312" w:hint="eastAsia"/>
                <w:color w:val="000000"/>
                <w:sz w:val="32"/>
                <w:szCs w:val="32"/>
              </w:rPr>
              <w:t>13957100216</w:t>
            </w:r>
          </w:p>
        </w:tc>
      </w:tr>
      <w:tr w:rsidR="00916840" w14:paraId="389B5B8E" w14:textId="77777777" w:rsidTr="009E1710">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626466C4" w14:textId="77777777" w:rsidR="00916840" w:rsidRDefault="00916840" w:rsidP="009E1710">
            <w:pPr>
              <w:widowControl/>
              <w:jc w:val="right"/>
              <w:textAlignment w:val="center"/>
              <w:rPr>
                <w:rFonts w:eastAsia="楷体"/>
                <w:b/>
                <w:color w:val="000000"/>
                <w:sz w:val="32"/>
                <w:szCs w:val="32"/>
              </w:rPr>
            </w:pPr>
            <w:r>
              <w:rPr>
                <w:rFonts w:eastAsia="楷体"/>
                <w:b/>
                <w:color w:val="000000"/>
                <w:kern w:val="0"/>
                <w:sz w:val="32"/>
                <w:szCs w:val="32"/>
              </w:rPr>
              <w:t>依托单位名称：</w:t>
            </w:r>
          </w:p>
        </w:tc>
        <w:tc>
          <w:tcPr>
            <w:tcW w:w="4773" w:type="dxa"/>
            <w:tcBorders>
              <w:top w:val="nil"/>
              <w:left w:val="nil"/>
              <w:bottom w:val="nil"/>
              <w:right w:val="nil"/>
            </w:tcBorders>
            <w:shd w:val="clear" w:color="auto" w:fill="auto"/>
            <w:noWrap/>
            <w:tcMar>
              <w:top w:w="12" w:type="dxa"/>
              <w:left w:w="12" w:type="dxa"/>
              <w:right w:w="12" w:type="dxa"/>
            </w:tcMar>
            <w:vAlign w:val="center"/>
          </w:tcPr>
          <w:p w14:paraId="40C74B2A" w14:textId="77777777" w:rsidR="00916840" w:rsidRDefault="00891921" w:rsidP="009E1710">
            <w:pPr>
              <w:rPr>
                <w:color w:val="000000"/>
                <w:sz w:val="22"/>
                <w:szCs w:val="22"/>
              </w:rPr>
            </w:pPr>
            <w:r w:rsidRPr="00891921">
              <w:rPr>
                <w:rFonts w:eastAsia="仿宋_GB2312" w:hint="eastAsia"/>
                <w:color w:val="000000"/>
                <w:sz w:val="32"/>
                <w:szCs w:val="32"/>
              </w:rPr>
              <w:t>浙江大学</w:t>
            </w:r>
          </w:p>
        </w:tc>
      </w:tr>
    </w:tbl>
    <w:p w14:paraId="3B14337F" w14:textId="77777777" w:rsidR="00916840" w:rsidRDefault="00916840" w:rsidP="00916840">
      <w:pPr>
        <w:rPr>
          <w:rFonts w:eastAsia="楷体_GB2312"/>
          <w:b/>
          <w:sz w:val="28"/>
        </w:rPr>
      </w:pPr>
    </w:p>
    <w:p w14:paraId="110871F8" w14:textId="77777777" w:rsidR="00916840" w:rsidRDefault="00916840" w:rsidP="00916840">
      <w:pPr>
        <w:rPr>
          <w:rFonts w:eastAsia="楷体_GB2312"/>
          <w:sz w:val="28"/>
        </w:rPr>
      </w:pPr>
    </w:p>
    <w:p w14:paraId="0C0900FA" w14:textId="77777777" w:rsidR="00916840" w:rsidRDefault="00916840" w:rsidP="00916840">
      <w:pPr>
        <w:jc w:val="center"/>
        <w:rPr>
          <w:rFonts w:eastAsia="楷体_GB2312"/>
          <w:sz w:val="28"/>
        </w:rPr>
      </w:pPr>
    </w:p>
    <w:p w14:paraId="50772E0B" w14:textId="77777777" w:rsidR="00916840" w:rsidRDefault="00916840" w:rsidP="00916840">
      <w:pPr>
        <w:jc w:val="center"/>
        <w:rPr>
          <w:rFonts w:eastAsia="楷体_GB2312"/>
          <w:sz w:val="28"/>
        </w:rPr>
      </w:pPr>
    </w:p>
    <w:p w14:paraId="072E30D2" w14:textId="77777777" w:rsidR="00916840" w:rsidRDefault="00916840" w:rsidP="00916840">
      <w:pPr>
        <w:jc w:val="center"/>
        <w:rPr>
          <w:rFonts w:eastAsia="楷体_GB2312"/>
          <w:sz w:val="28"/>
        </w:rPr>
      </w:pPr>
    </w:p>
    <w:p w14:paraId="12138D15" w14:textId="77777777" w:rsidR="00916840" w:rsidRDefault="00E95847" w:rsidP="00916840">
      <w:pPr>
        <w:jc w:val="center"/>
        <w:rPr>
          <w:rFonts w:ascii="方正小标宋简体" w:eastAsia="方正小标宋简体" w:hAnsi="方正小标宋简体" w:cs="方正小标宋简体"/>
          <w:b/>
          <w:sz w:val="44"/>
        </w:rPr>
        <w:sectPr w:rsidR="00916840" w:rsidSect="009E1710">
          <w:headerReference w:type="default" r:id="rId7"/>
          <w:footerReference w:type="default" r:id="rId8"/>
          <w:pgSz w:w="11906" w:h="16838" w:code="9"/>
          <w:pgMar w:top="1814" w:right="1531" w:bottom="1814" w:left="1531" w:header="851" w:footer="1673" w:gutter="0"/>
          <w:cols w:space="425"/>
          <w:titlePg/>
          <w:docGrid w:type="lines" w:linePitch="312"/>
        </w:sectPr>
      </w:pPr>
      <w:r>
        <w:rPr>
          <w:rFonts w:eastAsia="楷体_GB2312" w:hint="eastAsia"/>
          <w:sz w:val="28"/>
        </w:rPr>
        <w:t>202</w:t>
      </w:r>
      <w:r w:rsidR="00D375D7">
        <w:rPr>
          <w:rFonts w:eastAsia="楷体_GB2312"/>
          <w:sz w:val="28"/>
        </w:rPr>
        <w:t>1</w:t>
      </w:r>
      <w:r w:rsidR="00916840">
        <w:rPr>
          <w:rFonts w:eastAsia="楷体_GB2312"/>
          <w:sz w:val="28"/>
        </w:rPr>
        <w:t>年</w:t>
      </w:r>
      <w:r w:rsidR="00916840">
        <w:rPr>
          <w:rFonts w:eastAsia="楷体_GB2312"/>
          <w:sz w:val="28"/>
        </w:rPr>
        <w:t xml:space="preserve"> </w:t>
      </w:r>
      <w:r w:rsidR="00D375D7">
        <w:rPr>
          <w:rFonts w:eastAsia="楷体_GB2312"/>
          <w:sz w:val="28"/>
        </w:rPr>
        <w:t>3</w:t>
      </w:r>
      <w:r w:rsidR="00916840">
        <w:rPr>
          <w:rFonts w:eastAsia="楷体_GB2312"/>
          <w:sz w:val="28"/>
        </w:rPr>
        <w:t>月</w:t>
      </w:r>
      <w:r w:rsidR="00916840">
        <w:rPr>
          <w:rFonts w:eastAsia="楷体_GB2312"/>
          <w:sz w:val="28"/>
        </w:rPr>
        <w:t xml:space="preserve"> </w:t>
      </w:r>
      <w:r>
        <w:rPr>
          <w:rFonts w:eastAsia="楷体_GB2312" w:hint="eastAsia"/>
          <w:sz w:val="28"/>
        </w:rPr>
        <w:t>5</w:t>
      </w:r>
      <w:r w:rsidR="00916840">
        <w:rPr>
          <w:rFonts w:eastAsia="楷体_GB2312"/>
          <w:sz w:val="28"/>
        </w:rPr>
        <w:t>日填报</w:t>
      </w:r>
    </w:p>
    <w:p w14:paraId="1318193A" w14:textId="77777777" w:rsidR="00916840" w:rsidRDefault="00916840" w:rsidP="00916840">
      <w:pPr>
        <w:jc w:val="center"/>
        <w:rPr>
          <w:rFonts w:ascii="方正小标宋简体" w:eastAsia="方正小标宋简体" w:hAnsi="方正小标宋简体" w:cs="方正小标宋简体"/>
          <w:b/>
          <w:bCs/>
          <w:spacing w:val="283"/>
          <w:sz w:val="36"/>
          <w:szCs w:val="36"/>
        </w:rPr>
      </w:pPr>
      <w:r>
        <w:rPr>
          <w:rFonts w:ascii="方正小标宋简体" w:eastAsia="方正小标宋简体" w:hAnsi="方正小标宋简体" w:cs="方正小标宋简体" w:hint="eastAsia"/>
          <w:b/>
          <w:bCs/>
          <w:spacing w:val="283"/>
          <w:sz w:val="44"/>
          <w:szCs w:val="44"/>
        </w:rPr>
        <w:lastRenderedPageBreak/>
        <w:t>编制说明</w:t>
      </w:r>
    </w:p>
    <w:p w14:paraId="1E8C7B32" w14:textId="77777777" w:rsidR="00916840" w:rsidRDefault="00916840" w:rsidP="000D1916">
      <w:pPr>
        <w:rPr>
          <w:rFonts w:ascii="方正小标宋简体" w:eastAsia="方正小标宋简体" w:hAnsi="方正小标宋简体" w:cs="方正小标宋简体"/>
          <w:b/>
          <w:bCs/>
          <w:spacing w:val="283"/>
          <w:sz w:val="36"/>
          <w:szCs w:val="36"/>
        </w:rPr>
      </w:pPr>
    </w:p>
    <w:p w14:paraId="0E5EFEB0" w14:textId="77777777" w:rsidR="00916840" w:rsidRDefault="00916840" w:rsidP="00916840">
      <w:pPr>
        <w:numPr>
          <w:ilvl w:val="0"/>
          <w:numId w:val="1"/>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报告由中心依托单位和主管部门审核并签章；</w:t>
      </w:r>
    </w:p>
    <w:p w14:paraId="6D5D7163" w14:textId="77777777" w:rsidR="00916840" w:rsidRDefault="00916840" w:rsidP="00916840">
      <w:pPr>
        <w:numPr>
          <w:ilvl w:val="0"/>
          <w:numId w:val="1"/>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报告中主管部门指的是申报单位所属国务院有关部门相关司局或所在地方省级教育主管部门；</w:t>
      </w:r>
    </w:p>
    <w:p w14:paraId="34D3DFCC" w14:textId="77777777" w:rsidR="00916840" w:rsidRDefault="00916840" w:rsidP="00916840">
      <w:pPr>
        <w:numPr>
          <w:ilvl w:val="0"/>
          <w:numId w:val="1"/>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请按规范全称填写报告中的依托单位名称；</w:t>
      </w:r>
    </w:p>
    <w:p w14:paraId="3F3D6043" w14:textId="77777777" w:rsidR="00916840" w:rsidRDefault="00916840" w:rsidP="00916840">
      <w:pPr>
        <w:numPr>
          <w:ilvl w:val="0"/>
          <w:numId w:val="1"/>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报告中正文须采用宋体小四号字填写，单倍行距；</w:t>
      </w:r>
    </w:p>
    <w:p w14:paraId="30A2CB4C" w14:textId="77777777" w:rsidR="00916840" w:rsidRDefault="00916840" w:rsidP="00916840">
      <w:pPr>
        <w:numPr>
          <w:ilvl w:val="0"/>
          <w:numId w:val="1"/>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凡不填写内容的栏目，请用“无”标示；</w:t>
      </w:r>
    </w:p>
    <w:p w14:paraId="705DFE18" w14:textId="77777777" w:rsidR="00916840" w:rsidRDefault="00916840" w:rsidP="00916840">
      <w:pPr>
        <w:numPr>
          <w:ilvl w:val="0"/>
          <w:numId w:val="1"/>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封面“所属技术领域”包括“机械与运载工程”“信息与电子工程”“化工、冶金与材料工程”“能源与矿业工程”“土木、水利与建筑工程”“环境与轻纺工程”“农业”“医药卫生”；</w:t>
      </w:r>
    </w:p>
    <w:p w14:paraId="60E9D69A" w14:textId="77777777" w:rsidR="00916840" w:rsidRDefault="00916840" w:rsidP="00916840">
      <w:pPr>
        <w:numPr>
          <w:ilvl w:val="0"/>
          <w:numId w:val="1"/>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第八部分“年度与运行情况统计表”中所填写内容均为编制周期内情况；</w:t>
      </w:r>
    </w:p>
    <w:p w14:paraId="05DAC3C4" w14:textId="77777777" w:rsidR="00916840" w:rsidRDefault="00916840" w:rsidP="00916840">
      <w:pPr>
        <w:numPr>
          <w:ilvl w:val="0"/>
          <w:numId w:val="1"/>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报告提交一份WORD文档和一份有电子章或盖章后扫描的PDF文件至教育部科技司。</w:t>
      </w:r>
    </w:p>
    <w:p w14:paraId="3494E64F" w14:textId="77777777" w:rsidR="00916840" w:rsidRDefault="00916840" w:rsidP="00916840">
      <w:pPr>
        <w:rPr>
          <w:rFonts w:ascii="仿宋_GB2312" w:eastAsia="仿宋_GB2312" w:hAnsi="仿宋_GB2312" w:cs="仿宋_GB2312"/>
          <w:sz w:val="32"/>
          <w:szCs w:val="32"/>
        </w:rPr>
        <w:sectPr w:rsidR="00916840" w:rsidSect="0073050C">
          <w:footerReference w:type="default" r:id="rId9"/>
          <w:pgSz w:w="11906" w:h="16838"/>
          <w:pgMar w:top="2098" w:right="1474" w:bottom="1984" w:left="1587" w:header="851" w:footer="992" w:gutter="0"/>
          <w:pgNumType w:start="1"/>
          <w:cols w:space="720"/>
          <w:docGrid w:type="lines" w:linePitch="312"/>
        </w:sectPr>
      </w:pPr>
    </w:p>
    <w:p w14:paraId="4F542FB4" w14:textId="77777777" w:rsidR="00916840" w:rsidRDefault="00916840" w:rsidP="00916840">
      <w:pPr>
        <w:numPr>
          <w:ilvl w:val="0"/>
          <w:numId w:val="2"/>
        </w:numPr>
        <w:spacing w:line="560" w:lineRule="exact"/>
        <w:ind w:firstLineChars="200" w:firstLine="640"/>
        <w:rPr>
          <w:rFonts w:eastAsia="楷体"/>
          <w:sz w:val="32"/>
          <w:szCs w:val="32"/>
        </w:rPr>
      </w:pPr>
      <w:r w:rsidRPr="0048044B">
        <w:rPr>
          <w:rFonts w:eastAsia="黑体"/>
          <w:sz w:val="32"/>
          <w:szCs w:val="32"/>
        </w:rPr>
        <w:lastRenderedPageBreak/>
        <w:t>技术攻关与创新情况</w:t>
      </w:r>
      <w:r w:rsidRPr="0048044B">
        <w:rPr>
          <w:rFonts w:eastAsia="楷体"/>
          <w:sz w:val="32"/>
          <w:szCs w:val="32"/>
        </w:rPr>
        <w:t>（结合总体定位和研究方向，概述中心本年度技术攻关进展情况</w:t>
      </w:r>
      <w:r w:rsidRPr="0048044B">
        <w:rPr>
          <w:rFonts w:eastAsia="楷体" w:hint="eastAsia"/>
          <w:sz w:val="32"/>
          <w:szCs w:val="32"/>
        </w:rPr>
        <w:t>和代表性成果</w:t>
      </w:r>
      <w:r w:rsidRPr="0048044B">
        <w:rPr>
          <w:rFonts w:eastAsia="楷体"/>
          <w:sz w:val="32"/>
          <w:szCs w:val="32"/>
        </w:rPr>
        <w:t>，字数不超过</w:t>
      </w:r>
      <w:r w:rsidRPr="0048044B">
        <w:rPr>
          <w:rFonts w:eastAsia="楷体" w:hint="eastAsia"/>
          <w:sz w:val="32"/>
          <w:szCs w:val="32"/>
        </w:rPr>
        <w:t>20</w:t>
      </w:r>
      <w:r w:rsidRPr="0048044B">
        <w:rPr>
          <w:rFonts w:eastAsia="楷体"/>
          <w:sz w:val="32"/>
          <w:szCs w:val="32"/>
        </w:rPr>
        <w:t>00</w:t>
      </w:r>
      <w:r w:rsidRPr="0048044B">
        <w:rPr>
          <w:rFonts w:eastAsia="楷体"/>
          <w:sz w:val="32"/>
          <w:szCs w:val="32"/>
        </w:rPr>
        <w:t>字）</w:t>
      </w:r>
    </w:p>
    <w:p w14:paraId="7F31196F" w14:textId="77777777" w:rsidR="00B13739" w:rsidRDefault="00B13739" w:rsidP="00B13739">
      <w:pPr>
        <w:pStyle w:val="Default"/>
        <w:ind w:firstLineChars="200" w:firstLine="560"/>
        <w:rPr>
          <w:rFonts w:eastAsia="楷体"/>
          <w:sz w:val="28"/>
          <w:szCs w:val="28"/>
        </w:rPr>
      </w:pPr>
    </w:p>
    <w:p w14:paraId="7E3DE97C" w14:textId="618472A8" w:rsidR="00836C18" w:rsidRPr="009E1710" w:rsidRDefault="00B13739" w:rsidP="009E1710">
      <w:pPr>
        <w:pStyle w:val="Default"/>
        <w:ind w:firstLineChars="200" w:firstLine="600"/>
        <w:rPr>
          <w:rFonts w:ascii="楷体" w:eastAsia="楷体" w:hAnsi="楷体" w:cstheme="minorBidi"/>
          <w:color w:val="auto"/>
          <w:sz w:val="30"/>
          <w:szCs w:val="30"/>
        </w:rPr>
      </w:pPr>
      <w:r w:rsidRPr="009E1710">
        <w:rPr>
          <w:rFonts w:eastAsia="楷体"/>
          <w:sz w:val="30"/>
          <w:szCs w:val="30"/>
        </w:rPr>
        <w:t>本中心总体定位为在基于膜材料和涉水膜法应用工程的全链条创新研究</w:t>
      </w:r>
      <w:r w:rsidRPr="009E1710">
        <w:rPr>
          <w:rFonts w:eastAsia="楷体" w:hint="eastAsia"/>
          <w:sz w:val="30"/>
          <w:szCs w:val="30"/>
        </w:rPr>
        <w:t>，</w:t>
      </w:r>
      <w:r w:rsidRPr="009E1710">
        <w:rPr>
          <w:rFonts w:eastAsia="楷体"/>
          <w:sz w:val="30"/>
          <w:szCs w:val="30"/>
        </w:rPr>
        <w:t>涵盖了高分设计与合成</w:t>
      </w:r>
      <w:r w:rsidRPr="009E1710">
        <w:rPr>
          <w:rFonts w:eastAsia="楷体" w:hint="eastAsia"/>
          <w:sz w:val="30"/>
          <w:szCs w:val="30"/>
        </w:rPr>
        <w:t>、</w:t>
      </w:r>
      <w:r w:rsidRPr="009E1710">
        <w:rPr>
          <w:rFonts w:eastAsia="楷体"/>
          <w:sz w:val="30"/>
          <w:szCs w:val="30"/>
        </w:rPr>
        <w:t>有机及高分子膜材料基础与应用开发</w:t>
      </w:r>
      <w:r w:rsidRPr="009E1710">
        <w:rPr>
          <w:rFonts w:eastAsia="楷体" w:hint="eastAsia"/>
          <w:sz w:val="30"/>
          <w:szCs w:val="30"/>
        </w:rPr>
        <w:t>、</w:t>
      </w:r>
      <w:r w:rsidRPr="009E1710">
        <w:rPr>
          <w:rFonts w:eastAsia="楷体"/>
          <w:sz w:val="30"/>
          <w:szCs w:val="30"/>
        </w:rPr>
        <w:t>膜法水处理技术</w:t>
      </w:r>
      <w:r w:rsidRPr="009E1710">
        <w:rPr>
          <w:rFonts w:eastAsia="楷体" w:hint="eastAsia"/>
          <w:sz w:val="30"/>
          <w:szCs w:val="30"/>
        </w:rPr>
        <w:t>、膜技术在医药、医疗、工业分离等方向的工程技术的研究。</w:t>
      </w:r>
      <w:r w:rsidR="00836C18" w:rsidRPr="009E1710">
        <w:rPr>
          <w:rFonts w:ascii="楷体" w:eastAsia="楷体" w:hAnsi="楷体"/>
          <w:sz w:val="30"/>
          <w:szCs w:val="30"/>
        </w:rPr>
        <w:t>围绕分离膜材料基础与应用开发</w:t>
      </w:r>
      <w:r w:rsidR="00836C18" w:rsidRPr="009E1710">
        <w:rPr>
          <w:rFonts w:ascii="楷体" w:eastAsia="楷体" w:hAnsi="楷体" w:hint="eastAsia"/>
          <w:sz w:val="30"/>
          <w:szCs w:val="30"/>
        </w:rPr>
        <w:t>、</w:t>
      </w:r>
      <w:r w:rsidR="00836C18" w:rsidRPr="009E1710">
        <w:rPr>
          <w:rFonts w:ascii="楷体" w:eastAsia="楷体" w:hAnsi="楷体"/>
          <w:sz w:val="30"/>
          <w:szCs w:val="30"/>
        </w:rPr>
        <w:t>膜法水处理技术</w:t>
      </w:r>
      <w:r w:rsidR="00836C18" w:rsidRPr="009E1710">
        <w:rPr>
          <w:rFonts w:ascii="楷体" w:eastAsia="楷体" w:hAnsi="楷体" w:hint="eastAsia"/>
          <w:sz w:val="30"/>
          <w:szCs w:val="30"/>
        </w:rPr>
        <w:t>、膜技术在医药、医疗、工业分离等方向的工程技术的研究，本年度取得科研经费956万元，新启动科研项目14余项，发表论文50余篇</w:t>
      </w:r>
      <w:r w:rsidR="0026203F" w:rsidRPr="009E1710">
        <w:rPr>
          <w:rFonts w:ascii="楷体" w:eastAsia="楷体" w:hAnsi="楷体" w:hint="eastAsia"/>
          <w:sz w:val="30"/>
          <w:szCs w:val="30"/>
        </w:rPr>
        <w:t>（</w:t>
      </w:r>
      <w:r w:rsidR="0026203F" w:rsidRPr="009E1710">
        <w:rPr>
          <w:rFonts w:eastAsia="楷体"/>
          <w:sz w:val="30"/>
          <w:szCs w:val="30"/>
        </w:rPr>
        <w:t>有标注资助的高质量、高水平论文</w:t>
      </w:r>
      <w:r w:rsidR="0026203F" w:rsidRPr="009E1710">
        <w:rPr>
          <w:rFonts w:eastAsia="楷体"/>
          <w:sz w:val="30"/>
          <w:szCs w:val="30"/>
        </w:rPr>
        <w:t>12</w:t>
      </w:r>
      <w:r w:rsidR="0026203F" w:rsidRPr="009E1710">
        <w:rPr>
          <w:rFonts w:eastAsia="楷体"/>
          <w:sz w:val="30"/>
          <w:szCs w:val="30"/>
        </w:rPr>
        <w:t>篇</w:t>
      </w:r>
      <w:r w:rsidR="0026203F" w:rsidRPr="009E1710">
        <w:rPr>
          <w:rFonts w:ascii="楷体" w:eastAsia="楷体" w:hAnsi="楷体" w:hint="eastAsia"/>
          <w:sz w:val="30"/>
          <w:szCs w:val="30"/>
        </w:rPr>
        <w:t>）</w:t>
      </w:r>
      <w:r w:rsidR="00836C18" w:rsidRPr="009E1710">
        <w:rPr>
          <w:rFonts w:ascii="楷体" w:eastAsia="楷体" w:hAnsi="楷体" w:hint="eastAsia"/>
          <w:sz w:val="30"/>
          <w:szCs w:val="30"/>
        </w:rPr>
        <w:t>，获得发明专利</w:t>
      </w:r>
      <w:r w:rsidRPr="009E1710">
        <w:rPr>
          <w:rFonts w:ascii="楷体" w:eastAsia="楷体" w:hAnsi="楷体" w:hint="eastAsia"/>
          <w:sz w:val="30"/>
          <w:szCs w:val="30"/>
        </w:rPr>
        <w:t>24</w:t>
      </w:r>
      <w:r w:rsidR="00836C18" w:rsidRPr="009E1710">
        <w:rPr>
          <w:rFonts w:ascii="楷体" w:eastAsia="楷体" w:hAnsi="楷体" w:hint="eastAsia"/>
          <w:sz w:val="30"/>
          <w:szCs w:val="30"/>
        </w:rPr>
        <w:t>项，培养毕业研究生20余人，</w:t>
      </w:r>
      <w:r w:rsidR="009807C1" w:rsidRPr="009E1710">
        <w:rPr>
          <w:rFonts w:ascii="楷体" w:eastAsia="楷体" w:hAnsi="楷体" w:hint="eastAsia"/>
          <w:sz w:val="30"/>
          <w:szCs w:val="30"/>
        </w:rPr>
        <w:t>新增企业开发项目6项，</w:t>
      </w:r>
      <w:r w:rsidR="00836C18" w:rsidRPr="009E1710">
        <w:rPr>
          <w:rFonts w:ascii="楷体" w:eastAsia="楷体" w:hAnsi="楷体" w:hint="eastAsia"/>
          <w:sz w:val="30"/>
          <w:szCs w:val="30"/>
        </w:rPr>
        <w:t>服务企业10余个。本年度中，针对新冠疫情危机，重点开发了长效、安全、环保型抗菌高分子及其抗菌抗病毒无纺布及其口罩防护材料等，实现了规模化生产，为抗击疫情和未来费以后技术发展基础做出了重要贡献。</w:t>
      </w:r>
      <w:r w:rsidR="00993A6E" w:rsidRPr="009E1710">
        <w:rPr>
          <w:rFonts w:ascii="楷体" w:eastAsia="楷体" w:hAnsi="楷体" w:hint="eastAsia"/>
          <w:sz w:val="30"/>
          <w:szCs w:val="30"/>
        </w:rPr>
        <w:t>同时，深化了PVC、PVDF等两亲高分子及其超滤膜材料的开发，建立了从纳米粒子到纳滤膜材料的突破性新技术，</w:t>
      </w:r>
      <w:r w:rsidR="00993A6E" w:rsidRPr="009E1710">
        <w:rPr>
          <w:rFonts w:ascii="楷体" w:eastAsia="楷体" w:hAnsi="楷体" w:cstheme="minorBidi"/>
          <w:sz w:val="30"/>
          <w:szCs w:val="30"/>
        </w:rPr>
        <w:t>发展了系列两面神膜和基于木头生物多孔吸附材料，显著提高了原油的分离回收效率</w:t>
      </w:r>
      <w:r w:rsidR="00993A6E" w:rsidRPr="009E1710">
        <w:rPr>
          <w:rFonts w:ascii="楷体" w:eastAsia="楷体" w:hAnsi="楷体" w:cstheme="minorBidi" w:hint="eastAsia"/>
          <w:sz w:val="30"/>
          <w:szCs w:val="30"/>
        </w:rPr>
        <w:t>；</w:t>
      </w:r>
      <w:r w:rsidR="00993A6E" w:rsidRPr="009E1710">
        <w:rPr>
          <w:rFonts w:ascii="楷体" w:eastAsia="楷体" w:hAnsi="楷体" w:cstheme="minorBidi"/>
          <w:color w:val="auto"/>
          <w:sz w:val="30"/>
          <w:szCs w:val="30"/>
        </w:rPr>
        <w:t>发现了正渗透技术处理印染</w:t>
      </w:r>
      <w:r w:rsidR="00993A6E" w:rsidRPr="009E1710">
        <w:rPr>
          <w:rFonts w:ascii="楷体" w:eastAsia="楷体" w:hAnsi="楷体" w:cs="Calibri"/>
          <w:color w:val="auto"/>
          <w:sz w:val="30"/>
          <w:szCs w:val="30"/>
        </w:rPr>
        <w:t>ROC的特点</w:t>
      </w:r>
      <w:r w:rsidR="00993A6E" w:rsidRPr="009E1710">
        <w:rPr>
          <w:rFonts w:ascii="楷体" w:eastAsia="楷体" w:hAnsi="楷体" w:cs="黑体" w:hint="eastAsia"/>
          <w:color w:val="auto"/>
          <w:sz w:val="30"/>
          <w:szCs w:val="30"/>
        </w:rPr>
        <w:t>以及</w:t>
      </w:r>
      <w:r w:rsidR="00993A6E" w:rsidRPr="009E1710">
        <w:rPr>
          <w:rFonts w:ascii="楷体" w:eastAsia="楷体" w:hAnsi="楷体" w:cstheme="minorBidi"/>
          <w:color w:val="auto"/>
          <w:sz w:val="30"/>
          <w:szCs w:val="30"/>
        </w:rPr>
        <w:t>藻水分离膜污染机制</w:t>
      </w:r>
      <w:r w:rsidR="00993A6E" w:rsidRPr="009E1710">
        <w:rPr>
          <w:rFonts w:ascii="楷体" w:eastAsia="楷体" w:hAnsi="楷体" w:cs="黑体" w:hint="eastAsia"/>
          <w:color w:val="auto"/>
          <w:sz w:val="30"/>
          <w:szCs w:val="30"/>
        </w:rPr>
        <w:t>；</w:t>
      </w:r>
      <w:r w:rsidR="00993A6E" w:rsidRPr="009E1710">
        <w:rPr>
          <w:rFonts w:ascii="楷体" w:eastAsia="楷体" w:hAnsi="楷体" w:cstheme="minorBidi"/>
          <w:color w:val="auto"/>
          <w:sz w:val="30"/>
          <w:szCs w:val="30"/>
        </w:rPr>
        <w:t>采用固相二次生长法在铝合金表面成功制备了金属防腐膜，有效节约能耗和减少固废</w:t>
      </w:r>
      <w:r w:rsidR="00993A6E" w:rsidRPr="009E1710">
        <w:rPr>
          <w:rFonts w:ascii="楷体" w:eastAsia="楷体" w:hAnsi="楷体" w:cstheme="minorBidi" w:hint="eastAsia"/>
          <w:color w:val="auto"/>
          <w:sz w:val="30"/>
          <w:szCs w:val="30"/>
        </w:rPr>
        <w:t>。</w:t>
      </w:r>
      <w:r w:rsidR="009807C1" w:rsidRPr="009E1710">
        <w:rPr>
          <w:rFonts w:ascii="楷体" w:eastAsia="楷体" w:hAnsi="楷体" w:cstheme="minorBidi" w:hint="eastAsia"/>
          <w:color w:val="auto"/>
          <w:sz w:val="30"/>
          <w:szCs w:val="30"/>
        </w:rPr>
        <w:t>中心获得教育部科技进步奖一项，一人入选国家千百万人才工程。</w:t>
      </w:r>
    </w:p>
    <w:p w14:paraId="55745B4D" w14:textId="5F986F5B" w:rsidR="00916840" w:rsidRDefault="00916840" w:rsidP="00916840">
      <w:pPr>
        <w:numPr>
          <w:ilvl w:val="0"/>
          <w:numId w:val="2"/>
        </w:numPr>
        <w:spacing w:line="560" w:lineRule="exact"/>
        <w:ind w:firstLineChars="200" w:firstLine="640"/>
        <w:rPr>
          <w:rFonts w:eastAsia="黑体"/>
          <w:sz w:val="32"/>
          <w:szCs w:val="32"/>
        </w:rPr>
      </w:pPr>
      <w:r>
        <w:rPr>
          <w:rFonts w:eastAsia="黑体"/>
          <w:sz w:val="32"/>
          <w:szCs w:val="32"/>
        </w:rPr>
        <w:lastRenderedPageBreak/>
        <w:t>成果转化与行业贡献</w:t>
      </w:r>
    </w:p>
    <w:p w14:paraId="6BDF84DE" w14:textId="77777777" w:rsidR="00916840" w:rsidRPr="00E80EEA" w:rsidRDefault="00916840" w:rsidP="00916840">
      <w:pPr>
        <w:numPr>
          <w:ilvl w:val="0"/>
          <w:numId w:val="3"/>
        </w:numPr>
        <w:spacing w:line="560" w:lineRule="exact"/>
        <w:ind w:firstLineChars="200" w:firstLine="643"/>
        <w:rPr>
          <w:sz w:val="32"/>
          <w:szCs w:val="32"/>
        </w:rPr>
      </w:pPr>
      <w:r w:rsidRPr="003C6F5D">
        <w:rPr>
          <w:rFonts w:eastAsia="仿宋_GB2312"/>
          <w:b/>
          <w:bCs/>
          <w:sz w:val="32"/>
          <w:szCs w:val="32"/>
        </w:rPr>
        <w:t>总体情况</w:t>
      </w:r>
      <w:r>
        <w:rPr>
          <w:rFonts w:eastAsia="楷体"/>
          <w:sz w:val="32"/>
          <w:szCs w:val="32"/>
        </w:rPr>
        <w:t>（总体介绍</w:t>
      </w:r>
      <w:r>
        <w:rPr>
          <w:rFonts w:eastAsia="楷体" w:hint="eastAsia"/>
          <w:sz w:val="32"/>
          <w:szCs w:val="32"/>
        </w:rPr>
        <w:t>当年</w:t>
      </w:r>
      <w:r>
        <w:rPr>
          <w:rFonts w:eastAsia="楷体"/>
          <w:sz w:val="32"/>
          <w:szCs w:val="32"/>
        </w:rPr>
        <w:t>工程技术成果转移转化情况及其对行业、区域发展的贡献度和影响力，不超过</w:t>
      </w:r>
      <w:r>
        <w:rPr>
          <w:rFonts w:eastAsia="楷体"/>
          <w:sz w:val="32"/>
          <w:szCs w:val="32"/>
        </w:rPr>
        <w:t>1000</w:t>
      </w:r>
      <w:r>
        <w:rPr>
          <w:rFonts w:eastAsia="楷体"/>
          <w:sz w:val="32"/>
          <w:szCs w:val="32"/>
        </w:rPr>
        <w:t>字）</w:t>
      </w:r>
    </w:p>
    <w:p w14:paraId="78F92810" w14:textId="409C61DF" w:rsidR="00E80EEA" w:rsidRDefault="0026203F" w:rsidP="00DD65DA">
      <w:pPr>
        <w:tabs>
          <w:tab w:val="left" w:pos="312"/>
        </w:tabs>
        <w:spacing w:line="560" w:lineRule="exact"/>
        <w:ind w:firstLineChars="200" w:firstLine="600"/>
        <w:rPr>
          <w:rFonts w:eastAsia="楷体"/>
          <w:sz w:val="30"/>
          <w:szCs w:val="30"/>
        </w:rPr>
      </w:pPr>
      <w:r>
        <w:rPr>
          <w:rFonts w:eastAsia="楷体" w:hint="eastAsia"/>
          <w:sz w:val="30"/>
          <w:szCs w:val="30"/>
        </w:rPr>
        <w:t>2020</w:t>
      </w:r>
      <w:r>
        <w:rPr>
          <w:rFonts w:eastAsia="楷体" w:hint="eastAsia"/>
          <w:sz w:val="30"/>
          <w:szCs w:val="30"/>
        </w:rPr>
        <w:t>年</w:t>
      </w:r>
      <w:r w:rsidR="0081330A">
        <w:rPr>
          <w:rFonts w:eastAsia="楷体" w:hint="eastAsia"/>
          <w:sz w:val="30"/>
          <w:szCs w:val="30"/>
        </w:rPr>
        <w:t>是一个特殊年份，突发的新冠疫情同样度中心工作形成较大的影响，但是中心更是利用中心的优势和研究基础，</w:t>
      </w:r>
      <w:r w:rsidR="00B13739">
        <w:rPr>
          <w:rFonts w:eastAsia="楷体" w:hint="eastAsia"/>
          <w:sz w:val="30"/>
          <w:szCs w:val="30"/>
        </w:rPr>
        <w:t>完成两亲聚季铵盐抗菌新原料设计及规模化制备，进而研制出抗菌抗病毒口罩、窗纱、空气净化材料、长效消毒剂等抗疫功能产品，实现了规模化生产，为抗疫作出了重要贡献，相关项目得到浙江省科技厅、杭州市科技局的支持，在杭州微纳卫康、浙江信纳、浙江经都福瑞斯、建德朝美等实现成果传化，性良好的社会效益和影响力。同时，中心基于历史的研究基础，积极参与国家</w:t>
      </w:r>
      <w:r w:rsidR="00B13739">
        <w:rPr>
          <w:rFonts w:eastAsia="楷体"/>
          <w:sz w:val="30"/>
          <w:szCs w:val="30"/>
        </w:rPr>
        <w:t>EC</w:t>
      </w:r>
      <w:r w:rsidR="00B13739" w:rsidRPr="00D25353">
        <w:rPr>
          <w:rFonts w:eastAsia="楷体"/>
          <w:sz w:val="30"/>
          <w:szCs w:val="30"/>
        </w:rPr>
        <w:t>MO</w:t>
      </w:r>
      <w:r w:rsidR="00B13739">
        <w:rPr>
          <w:rFonts w:eastAsia="楷体"/>
          <w:sz w:val="30"/>
          <w:szCs w:val="30"/>
        </w:rPr>
        <w:t>项目规划与设计</w:t>
      </w:r>
      <w:r w:rsidR="00B13739">
        <w:rPr>
          <w:rFonts w:eastAsia="楷体" w:hint="eastAsia"/>
          <w:sz w:val="30"/>
          <w:szCs w:val="30"/>
        </w:rPr>
        <w:t>、</w:t>
      </w:r>
      <w:r w:rsidR="00B13739">
        <w:rPr>
          <w:rFonts w:eastAsia="楷体"/>
          <w:sz w:val="30"/>
          <w:szCs w:val="30"/>
        </w:rPr>
        <w:t>申请及研发工作</w:t>
      </w:r>
      <w:r w:rsidR="00B13739">
        <w:rPr>
          <w:rFonts w:eastAsia="楷体" w:hint="eastAsia"/>
          <w:sz w:val="30"/>
          <w:szCs w:val="30"/>
        </w:rPr>
        <w:t>，</w:t>
      </w:r>
      <w:r w:rsidR="00B13739">
        <w:rPr>
          <w:rFonts w:eastAsia="楷体"/>
          <w:sz w:val="30"/>
          <w:szCs w:val="30"/>
        </w:rPr>
        <w:t>相关合作企业</w:t>
      </w:r>
      <w:r w:rsidR="00B13739">
        <w:rPr>
          <w:rFonts w:eastAsia="楷体" w:hint="eastAsia"/>
          <w:sz w:val="30"/>
          <w:szCs w:val="30"/>
        </w:rPr>
        <w:t>，</w:t>
      </w:r>
      <w:r w:rsidR="00B13739">
        <w:rPr>
          <w:rFonts w:eastAsia="楷体"/>
          <w:sz w:val="30"/>
          <w:szCs w:val="30"/>
        </w:rPr>
        <w:t>为该项目的发展形成良好的人才和技术支持</w:t>
      </w:r>
      <w:r w:rsidR="00B13739">
        <w:rPr>
          <w:rFonts w:eastAsia="楷体" w:hint="eastAsia"/>
          <w:sz w:val="30"/>
          <w:szCs w:val="30"/>
        </w:rPr>
        <w:t>。</w:t>
      </w:r>
      <w:r w:rsidR="00B13739">
        <w:rPr>
          <w:rFonts w:eastAsia="楷体"/>
          <w:sz w:val="30"/>
          <w:szCs w:val="30"/>
        </w:rPr>
        <w:t>利用中心为</w:t>
      </w:r>
      <w:r w:rsidR="00B13739">
        <w:rPr>
          <w:rFonts w:eastAsia="楷体" w:hint="eastAsia"/>
          <w:sz w:val="30"/>
          <w:szCs w:val="30"/>
        </w:rPr>
        <w:t>中国膜工业协和</w:t>
      </w:r>
      <w:r w:rsidR="003C6F5D" w:rsidRPr="003C6F5D">
        <w:rPr>
          <w:rFonts w:eastAsia="楷体" w:hint="eastAsia"/>
          <w:sz w:val="30"/>
          <w:szCs w:val="30"/>
        </w:rPr>
        <w:t>浙江省膜产业协会的常务理事单位</w:t>
      </w:r>
      <w:r w:rsidR="00B13739">
        <w:rPr>
          <w:rFonts w:eastAsia="楷体" w:hint="eastAsia"/>
          <w:sz w:val="30"/>
          <w:szCs w:val="30"/>
        </w:rPr>
        <w:t>、中国膜工业协会医药生物膜专委会依托单位等优势，通过组织召开医药生物膜全国研讨会等形式宣传抗疫材料和技术</w:t>
      </w:r>
      <w:r w:rsidR="00DD65DA">
        <w:rPr>
          <w:rFonts w:eastAsia="楷体" w:hint="eastAsia"/>
          <w:sz w:val="30"/>
          <w:szCs w:val="30"/>
        </w:rPr>
        <w:t>，为社会抗击疫情、提高社会认知水平做出了贡献。</w:t>
      </w:r>
      <w:r w:rsidR="003C6F5D">
        <w:rPr>
          <w:rFonts w:eastAsia="楷体" w:hint="eastAsia"/>
          <w:sz w:val="30"/>
          <w:szCs w:val="30"/>
        </w:rPr>
        <w:t>2</w:t>
      </w:r>
      <w:r w:rsidR="003C6F5D">
        <w:rPr>
          <w:rFonts w:eastAsia="楷体"/>
          <w:sz w:val="30"/>
          <w:szCs w:val="30"/>
        </w:rPr>
        <w:t>020</w:t>
      </w:r>
      <w:r w:rsidR="003C6F5D">
        <w:rPr>
          <w:rFonts w:eastAsia="楷体"/>
          <w:sz w:val="30"/>
          <w:szCs w:val="30"/>
        </w:rPr>
        <w:t>年度</w:t>
      </w:r>
      <w:r w:rsidR="009901C7" w:rsidRPr="00D25353">
        <w:rPr>
          <w:rFonts w:eastAsia="楷体"/>
          <w:sz w:val="30"/>
          <w:szCs w:val="30"/>
        </w:rPr>
        <w:t>尽管在新冠疫情的不利形势下，项目团队持续开展了面向实际应用过程的高性能膜材料、膜器件、膜过程以及应用推广方面的工作，累计发表有标注资助的高质量、高水平论文</w:t>
      </w:r>
      <w:r w:rsidR="009901C7" w:rsidRPr="00D25353">
        <w:rPr>
          <w:rFonts w:eastAsia="楷体"/>
          <w:sz w:val="30"/>
          <w:szCs w:val="30"/>
        </w:rPr>
        <w:t>12</w:t>
      </w:r>
      <w:r w:rsidR="009901C7" w:rsidRPr="00D25353">
        <w:rPr>
          <w:rFonts w:eastAsia="楷体"/>
          <w:sz w:val="30"/>
          <w:szCs w:val="30"/>
        </w:rPr>
        <w:t>篇，申请中国发明专利</w:t>
      </w:r>
      <w:r w:rsidR="009901C7" w:rsidRPr="00D25353">
        <w:rPr>
          <w:rFonts w:eastAsia="楷体"/>
          <w:sz w:val="30"/>
          <w:szCs w:val="30"/>
        </w:rPr>
        <w:t>4</w:t>
      </w:r>
      <w:r w:rsidR="009901C7" w:rsidRPr="00D25353">
        <w:rPr>
          <w:rFonts w:eastAsia="楷体"/>
          <w:sz w:val="30"/>
          <w:szCs w:val="30"/>
        </w:rPr>
        <w:t>项，争取国家重点研发专项、国家自然科学基金、企业委托重大技术开发项目等各类科研项目</w:t>
      </w:r>
      <w:r w:rsidR="00DD65DA">
        <w:rPr>
          <w:rFonts w:eastAsia="楷体" w:hint="eastAsia"/>
          <w:sz w:val="30"/>
          <w:szCs w:val="30"/>
        </w:rPr>
        <w:t>14</w:t>
      </w:r>
      <w:r w:rsidR="009901C7" w:rsidRPr="00D25353">
        <w:rPr>
          <w:rFonts w:eastAsia="楷体"/>
          <w:sz w:val="30"/>
          <w:szCs w:val="30"/>
        </w:rPr>
        <w:t>项，总经费达到</w:t>
      </w:r>
      <w:r w:rsidR="009901C7" w:rsidRPr="00D25353">
        <w:rPr>
          <w:rFonts w:eastAsia="楷体"/>
          <w:sz w:val="30"/>
          <w:szCs w:val="30"/>
        </w:rPr>
        <w:t>9</w:t>
      </w:r>
      <w:r w:rsidR="00DD65DA">
        <w:rPr>
          <w:rFonts w:eastAsia="楷体" w:hint="eastAsia"/>
          <w:sz w:val="30"/>
          <w:szCs w:val="30"/>
        </w:rPr>
        <w:t>00</w:t>
      </w:r>
      <w:r w:rsidR="00DD65DA">
        <w:rPr>
          <w:rFonts w:eastAsia="楷体" w:hint="eastAsia"/>
          <w:sz w:val="30"/>
          <w:szCs w:val="30"/>
        </w:rPr>
        <w:t>多</w:t>
      </w:r>
      <w:r w:rsidR="009901C7" w:rsidRPr="00D25353">
        <w:rPr>
          <w:rFonts w:eastAsia="楷体"/>
          <w:sz w:val="30"/>
          <w:szCs w:val="30"/>
        </w:rPr>
        <w:t>万元。培养出站博士后</w:t>
      </w:r>
      <w:r w:rsidR="009901C7" w:rsidRPr="00D25353">
        <w:rPr>
          <w:rFonts w:eastAsia="楷体"/>
          <w:sz w:val="30"/>
          <w:szCs w:val="30"/>
        </w:rPr>
        <w:t>4</w:t>
      </w:r>
      <w:r w:rsidR="009901C7" w:rsidRPr="00D25353">
        <w:rPr>
          <w:rFonts w:eastAsia="楷体"/>
          <w:sz w:val="30"/>
          <w:szCs w:val="30"/>
        </w:rPr>
        <w:t>人，毕业硕博士研究生</w:t>
      </w:r>
      <w:r w:rsidR="009901C7" w:rsidRPr="00D25353">
        <w:rPr>
          <w:rFonts w:eastAsia="楷体"/>
          <w:sz w:val="30"/>
          <w:szCs w:val="30"/>
        </w:rPr>
        <w:t>11</w:t>
      </w:r>
      <w:r w:rsidR="009901C7" w:rsidRPr="00D25353">
        <w:rPr>
          <w:rFonts w:eastAsia="楷体"/>
          <w:sz w:val="30"/>
          <w:szCs w:val="30"/>
        </w:rPr>
        <w:t>人。招收进站博士后</w:t>
      </w:r>
      <w:r w:rsidR="009901C7" w:rsidRPr="00D25353">
        <w:rPr>
          <w:rFonts w:eastAsia="楷体"/>
          <w:sz w:val="30"/>
          <w:szCs w:val="30"/>
        </w:rPr>
        <w:t>5</w:t>
      </w:r>
      <w:r w:rsidR="009901C7" w:rsidRPr="00D25353">
        <w:rPr>
          <w:rFonts w:eastAsia="楷体"/>
          <w:sz w:val="30"/>
          <w:szCs w:val="30"/>
        </w:rPr>
        <w:t>人，在读硕博士研究生</w:t>
      </w:r>
      <w:r w:rsidR="009901C7" w:rsidRPr="00D25353">
        <w:rPr>
          <w:rFonts w:eastAsia="楷体"/>
          <w:sz w:val="30"/>
          <w:szCs w:val="30"/>
        </w:rPr>
        <w:t>80</w:t>
      </w:r>
      <w:r w:rsidR="009901C7" w:rsidRPr="00D25353">
        <w:rPr>
          <w:rFonts w:eastAsia="楷体"/>
          <w:sz w:val="30"/>
          <w:szCs w:val="30"/>
        </w:rPr>
        <w:t>余人。</w:t>
      </w:r>
    </w:p>
    <w:p w14:paraId="0982F1EA" w14:textId="77777777" w:rsidR="00916840" w:rsidRPr="00E80EEA" w:rsidRDefault="00916840" w:rsidP="0048044B">
      <w:pPr>
        <w:numPr>
          <w:ilvl w:val="0"/>
          <w:numId w:val="3"/>
        </w:numPr>
        <w:spacing w:line="560" w:lineRule="exact"/>
        <w:ind w:firstLineChars="200" w:firstLine="643"/>
        <w:rPr>
          <w:sz w:val="32"/>
          <w:szCs w:val="32"/>
        </w:rPr>
      </w:pPr>
      <w:r w:rsidRPr="00DD65DA">
        <w:rPr>
          <w:rFonts w:eastAsia="仿宋_GB2312"/>
          <w:b/>
          <w:bCs/>
          <w:sz w:val="32"/>
          <w:szCs w:val="32"/>
        </w:rPr>
        <w:lastRenderedPageBreak/>
        <w:t>工程化案例</w:t>
      </w:r>
      <w:r w:rsidRPr="00DD65DA">
        <w:rPr>
          <w:rFonts w:eastAsia="楷体"/>
          <w:sz w:val="32"/>
          <w:szCs w:val="32"/>
        </w:rPr>
        <w:t>（</w:t>
      </w:r>
      <w:r>
        <w:rPr>
          <w:rFonts w:eastAsia="楷体" w:hint="eastAsia"/>
          <w:sz w:val="32"/>
          <w:szCs w:val="32"/>
        </w:rPr>
        <w:t>当年新增典型案例</w:t>
      </w:r>
      <w:r>
        <w:rPr>
          <w:rFonts w:eastAsia="楷体"/>
          <w:sz w:val="32"/>
          <w:szCs w:val="32"/>
        </w:rPr>
        <w:t>，主要内容包括：技术成果名称、关键技术及水平；技术成果工程化、产业化、技术转移</w:t>
      </w:r>
      <w:r>
        <w:rPr>
          <w:rFonts w:eastAsia="楷体"/>
          <w:sz w:val="32"/>
          <w:szCs w:val="32"/>
        </w:rPr>
        <w:t>/</w:t>
      </w:r>
      <w:r>
        <w:rPr>
          <w:rFonts w:eastAsia="楷体"/>
          <w:sz w:val="32"/>
          <w:szCs w:val="32"/>
        </w:rPr>
        <w:t>转化模式和过程；成果转化的经济效益以及对行业技术发展和竞争能力提升作用）</w:t>
      </w:r>
    </w:p>
    <w:p w14:paraId="7F875A79" w14:textId="77777777" w:rsidR="00665472" w:rsidRPr="001E67D6" w:rsidRDefault="00665472" w:rsidP="00665472">
      <w:pPr>
        <w:tabs>
          <w:tab w:val="left" w:pos="312"/>
        </w:tabs>
        <w:spacing w:line="560" w:lineRule="exact"/>
        <w:ind w:firstLineChars="200" w:firstLine="602"/>
        <w:rPr>
          <w:rFonts w:eastAsia="楷体"/>
          <w:b/>
          <w:sz w:val="30"/>
          <w:szCs w:val="30"/>
        </w:rPr>
      </w:pPr>
      <w:r w:rsidRPr="001E67D6">
        <w:rPr>
          <w:rFonts w:eastAsia="楷体"/>
          <w:b/>
          <w:sz w:val="30"/>
          <w:szCs w:val="30"/>
        </w:rPr>
        <w:t>（</w:t>
      </w:r>
      <w:r w:rsidRPr="001E67D6">
        <w:rPr>
          <w:rFonts w:eastAsia="楷体" w:hint="eastAsia"/>
          <w:b/>
          <w:sz w:val="30"/>
          <w:szCs w:val="30"/>
        </w:rPr>
        <w:t>1</w:t>
      </w:r>
      <w:r w:rsidRPr="001E67D6">
        <w:rPr>
          <w:rFonts w:eastAsia="楷体"/>
          <w:b/>
          <w:sz w:val="30"/>
          <w:szCs w:val="30"/>
        </w:rPr>
        <w:t>）</w:t>
      </w:r>
      <w:r w:rsidRPr="001E67D6">
        <w:rPr>
          <w:rFonts w:eastAsia="楷体" w:hint="eastAsia"/>
          <w:b/>
          <w:sz w:val="30"/>
          <w:szCs w:val="30"/>
        </w:rPr>
        <w:t>具有吸附功能的抗菌杀毒空气过滤材料</w:t>
      </w:r>
    </w:p>
    <w:p w14:paraId="06A6C434" w14:textId="1D86E27C" w:rsidR="00665472" w:rsidRPr="001E67D6" w:rsidRDefault="00665472" w:rsidP="00665472">
      <w:pPr>
        <w:tabs>
          <w:tab w:val="left" w:pos="312"/>
        </w:tabs>
        <w:spacing w:line="560" w:lineRule="exact"/>
        <w:ind w:firstLineChars="200" w:firstLine="600"/>
        <w:rPr>
          <w:rFonts w:eastAsia="楷体"/>
          <w:sz w:val="30"/>
          <w:szCs w:val="30"/>
        </w:rPr>
      </w:pPr>
      <w:r w:rsidRPr="001E67D6">
        <w:rPr>
          <w:rFonts w:eastAsia="楷体" w:hint="eastAsia"/>
          <w:sz w:val="30"/>
          <w:szCs w:val="30"/>
        </w:rPr>
        <w:t>基于抗菌性聚合物分离膜材料的研究基础以及本年度抗击疫情的需要，朱宝库课题组开发出具有吸附功能的抗菌杀毒空气过滤材料。利用两亲高分子“结构与功能统一”的特点，设计同时具有结构稳定性和抗菌杀毒功能性的聚合物新材料。经过简易的涂覆工艺，实现该材料在空气过滤材料表面稳定的结合，兼具吸附和抗菌杀毒功能。经三方检测，该过滤材料对大肠杆菌、金黄色葡萄球菌和白色念珠菌有</w:t>
      </w:r>
      <w:r w:rsidRPr="001E67D6">
        <w:rPr>
          <w:rFonts w:eastAsia="楷体" w:hint="eastAsia"/>
          <w:sz w:val="30"/>
          <w:szCs w:val="30"/>
        </w:rPr>
        <w:t>99%</w:t>
      </w:r>
      <w:r w:rsidRPr="001E67D6">
        <w:rPr>
          <w:rFonts w:eastAsia="楷体" w:hint="eastAsia"/>
          <w:sz w:val="30"/>
          <w:szCs w:val="30"/>
        </w:rPr>
        <w:t>以上杀灭率，对甲型流感病毒</w:t>
      </w:r>
      <w:r w:rsidRPr="001E67D6">
        <w:rPr>
          <w:rFonts w:eastAsia="楷体" w:hint="eastAsia"/>
          <w:sz w:val="30"/>
          <w:szCs w:val="30"/>
        </w:rPr>
        <w:t>H</w:t>
      </w:r>
      <w:r w:rsidRPr="007E49CA">
        <w:rPr>
          <w:rFonts w:eastAsia="楷体" w:hint="eastAsia"/>
          <w:sz w:val="30"/>
          <w:szCs w:val="30"/>
          <w:vertAlign w:val="subscript"/>
        </w:rPr>
        <w:t>1</w:t>
      </w:r>
      <w:r w:rsidRPr="001E67D6">
        <w:rPr>
          <w:rFonts w:eastAsia="楷体" w:hint="eastAsia"/>
          <w:sz w:val="30"/>
          <w:szCs w:val="30"/>
        </w:rPr>
        <w:t>N</w:t>
      </w:r>
      <w:r w:rsidRPr="007E49CA">
        <w:rPr>
          <w:rFonts w:eastAsia="楷体" w:hint="eastAsia"/>
          <w:sz w:val="30"/>
          <w:szCs w:val="30"/>
          <w:vertAlign w:val="subscript"/>
        </w:rPr>
        <w:t>1</w:t>
      </w:r>
      <w:r w:rsidRPr="001E67D6">
        <w:rPr>
          <w:rFonts w:eastAsia="楷体" w:hint="eastAsia"/>
          <w:sz w:val="30"/>
          <w:szCs w:val="30"/>
        </w:rPr>
        <w:t>和</w:t>
      </w:r>
      <w:r w:rsidRPr="001E67D6">
        <w:rPr>
          <w:rFonts w:eastAsia="楷体" w:hint="eastAsia"/>
          <w:sz w:val="30"/>
          <w:szCs w:val="30"/>
        </w:rPr>
        <w:t>H</w:t>
      </w:r>
      <w:r w:rsidRPr="007E49CA">
        <w:rPr>
          <w:rFonts w:eastAsia="楷体" w:hint="eastAsia"/>
          <w:sz w:val="30"/>
          <w:szCs w:val="30"/>
          <w:vertAlign w:val="subscript"/>
        </w:rPr>
        <w:t>3</w:t>
      </w:r>
      <w:r w:rsidRPr="001E67D6">
        <w:rPr>
          <w:rFonts w:eastAsia="楷体" w:hint="eastAsia"/>
          <w:sz w:val="30"/>
          <w:szCs w:val="30"/>
        </w:rPr>
        <w:t>N</w:t>
      </w:r>
      <w:r w:rsidRPr="007E49CA">
        <w:rPr>
          <w:rFonts w:eastAsia="楷体" w:hint="eastAsia"/>
          <w:sz w:val="30"/>
          <w:szCs w:val="30"/>
          <w:vertAlign w:val="subscript"/>
        </w:rPr>
        <w:t>2</w:t>
      </w:r>
      <w:r w:rsidRPr="001E67D6">
        <w:rPr>
          <w:rFonts w:eastAsia="楷体" w:hint="eastAsia"/>
          <w:sz w:val="30"/>
          <w:szCs w:val="30"/>
        </w:rPr>
        <w:t>、新冠病毒具有</w:t>
      </w:r>
      <w:r w:rsidRPr="001E67D6">
        <w:rPr>
          <w:rFonts w:eastAsia="楷体" w:hint="eastAsia"/>
          <w:sz w:val="30"/>
          <w:szCs w:val="30"/>
        </w:rPr>
        <w:t>99%</w:t>
      </w:r>
      <w:r w:rsidRPr="001E67D6">
        <w:rPr>
          <w:rFonts w:eastAsia="楷体" w:hint="eastAsia"/>
          <w:sz w:val="30"/>
          <w:szCs w:val="30"/>
        </w:rPr>
        <w:t>以上的抗病毒活性率，以及该材料无皮肤刺激性和致敏性。由于超薄的涂覆层，对功能性过滤材料空气阻力和过滤效率未发生改变，已经成功应用于抗菌杀毒口罩和抗菌杀毒空气滤芯。相关技术应用在抗病抗菌口罩上，在抗击新冠疫情过程中发挥了重要作用。</w:t>
      </w:r>
      <w:r w:rsidR="00DD65DA">
        <w:rPr>
          <w:rFonts w:eastAsia="楷体" w:hint="eastAsia"/>
          <w:sz w:val="30"/>
          <w:szCs w:val="30"/>
        </w:rPr>
        <w:t>项目获得浙江省科技厅抗疫应急项目及杭州市抗疫应急项目支持。</w:t>
      </w:r>
    </w:p>
    <w:p w14:paraId="46C1B643" w14:textId="43787958" w:rsidR="001E67D6" w:rsidRPr="001E67D6" w:rsidRDefault="001E67D6" w:rsidP="001E67D6">
      <w:pPr>
        <w:tabs>
          <w:tab w:val="left" w:pos="312"/>
        </w:tabs>
        <w:spacing w:line="560" w:lineRule="exact"/>
        <w:ind w:firstLineChars="200" w:firstLine="602"/>
        <w:rPr>
          <w:rFonts w:eastAsia="楷体"/>
          <w:b/>
          <w:sz w:val="30"/>
          <w:szCs w:val="30"/>
        </w:rPr>
      </w:pPr>
      <w:r w:rsidRPr="001E67D6">
        <w:rPr>
          <w:rFonts w:eastAsia="楷体" w:hint="eastAsia"/>
          <w:b/>
          <w:sz w:val="30"/>
          <w:szCs w:val="30"/>
        </w:rPr>
        <w:t>（</w:t>
      </w:r>
      <w:r w:rsidR="00DD65DA">
        <w:rPr>
          <w:rFonts w:eastAsia="楷体" w:hint="eastAsia"/>
          <w:b/>
          <w:sz w:val="30"/>
          <w:szCs w:val="30"/>
        </w:rPr>
        <w:t>2</w:t>
      </w:r>
      <w:r w:rsidRPr="001E67D6">
        <w:rPr>
          <w:rFonts w:eastAsia="楷体" w:hint="eastAsia"/>
          <w:b/>
          <w:sz w:val="30"/>
          <w:szCs w:val="30"/>
        </w:rPr>
        <w:t>）基于梯度膜的生化快速检测与生物传感</w:t>
      </w:r>
      <w:r w:rsidR="00035727">
        <w:rPr>
          <w:rFonts w:eastAsia="楷体" w:hint="eastAsia"/>
          <w:b/>
          <w:sz w:val="30"/>
          <w:szCs w:val="30"/>
        </w:rPr>
        <w:t>材料</w:t>
      </w:r>
    </w:p>
    <w:p w14:paraId="107A0B19" w14:textId="77777777" w:rsidR="001E67D6" w:rsidRPr="001E67D6" w:rsidRDefault="001E67D6" w:rsidP="001E67D6">
      <w:pPr>
        <w:tabs>
          <w:tab w:val="left" w:pos="312"/>
        </w:tabs>
        <w:spacing w:line="560" w:lineRule="exact"/>
        <w:ind w:firstLineChars="200" w:firstLine="600"/>
        <w:rPr>
          <w:rFonts w:eastAsia="楷体"/>
          <w:sz w:val="30"/>
          <w:szCs w:val="30"/>
        </w:rPr>
      </w:pPr>
      <w:r w:rsidRPr="001E67D6">
        <w:rPr>
          <w:rFonts w:eastAsia="楷体" w:hint="eastAsia"/>
          <w:sz w:val="30"/>
          <w:szCs w:val="30"/>
        </w:rPr>
        <w:t>随着人类面临突发性传染疾病的风险增高，对低浓度生物标志的现场高效可靠快速检测是打赢防疫攻坚战的关键环节之一。即时检测技术不受场所和时间限制，具有重要的医疗价值。基于三维梯度孔中空纤维膜构建了生化快速检测平台与生物传感平台。首先将中空纤维膜与微流</w:t>
      </w:r>
      <w:r w:rsidRPr="001E67D6">
        <w:rPr>
          <w:rFonts w:eastAsia="楷体" w:hint="eastAsia"/>
          <w:sz w:val="30"/>
          <w:szCs w:val="30"/>
        </w:rPr>
        <w:lastRenderedPageBreak/>
        <w:t>控技术相结合，将具有梯度孔径和高亲水通量的微孔膜用作微流体装置基底，膜孔选择性地将大分子截留在内表面，同时允许小分子自由扩散。以葡萄糖为例，通过静电相互作用将高灵敏度的荧光或光学生色试剂固定在中空纤维膜中。葡萄糖与生物酶反应生成的羟基自由基使荧光试剂发生猝灭，猝灭效率与葡萄糖浓度呈良好的线性关系，该传感平台还可用于分析可见光谱中的尿蛋白或葡萄糖检测，具有广泛的测试范围。进一步，通过在中空纤维膜上高效负载导电聚苯胺、铂纳米颗粒以及生物酶构建了新型酶膜生物传感平台，首次实现将互连导电纳米材料、选择性血液分离膜模块和梯度孔载酶结构集成于一体的即时电化学生物传感器平台构建，电导性和催化效率显著提升，为设计多功能三维电化学生物传感器提供了一种有效策略，有望促进其在资源有限地区大规模人群筛查和突发公共卫生事件中的广泛应用。</w:t>
      </w:r>
    </w:p>
    <w:p w14:paraId="350880FE" w14:textId="77777777" w:rsidR="00665472" w:rsidRPr="001E67D6" w:rsidRDefault="00665472" w:rsidP="00665472">
      <w:pPr>
        <w:tabs>
          <w:tab w:val="left" w:pos="312"/>
        </w:tabs>
        <w:spacing w:line="560" w:lineRule="exact"/>
        <w:ind w:firstLineChars="200" w:firstLine="602"/>
        <w:rPr>
          <w:rFonts w:eastAsia="楷体"/>
          <w:b/>
          <w:sz w:val="30"/>
          <w:szCs w:val="30"/>
        </w:rPr>
      </w:pPr>
      <w:r w:rsidRPr="001E67D6">
        <w:rPr>
          <w:rFonts w:eastAsia="楷体"/>
          <w:b/>
          <w:sz w:val="30"/>
          <w:szCs w:val="30"/>
        </w:rPr>
        <w:t>（</w:t>
      </w:r>
      <w:r w:rsidRPr="001E67D6">
        <w:rPr>
          <w:rFonts w:eastAsia="楷体"/>
          <w:b/>
          <w:sz w:val="30"/>
          <w:szCs w:val="30"/>
        </w:rPr>
        <w:t>3</w:t>
      </w:r>
      <w:r w:rsidRPr="001E67D6">
        <w:rPr>
          <w:rFonts w:eastAsia="楷体"/>
          <w:b/>
          <w:sz w:val="30"/>
          <w:szCs w:val="30"/>
        </w:rPr>
        <w:t>）开发</w:t>
      </w:r>
      <w:r w:rsidRPr="001E67D6">
        <w:rPr>
          <w:rFonts w:eastAsia="楷体" w:hint="eastAsia"/>
          <w:b/>
          <w:sz w:val="30"/>
          <w:szCs w:val="30"/>
        </w:rPr>
        <w:t>用于原油</w:t>
      </w:r>
      <w:r w:rsidRPr="001E67D6">
        <w:rPr>
          <w:rFonts w:eastAsia="楷体" w:hint="eastAsia"/>
          <w:b/>
          <w:sz w:val="30"/>
          <w:szCs w:val="30"/>
        </w:rPr>
        <w:t>/</w:t>
      </w:r>
      <w:r w:rsidRPr="001E67D6">
        <w:rPr>
          <w:rFonts w:eastAsia="楷体" w:hint="eastAsia"/>
          <w:b/>
          <w:sz w:val="30"/>
          <w:szCs w:val="30"/>
        </w:rPr>
        <w:t>水分离的吸附分离材料</w:t>
      </w:r>
    </w:p>
    <w:p w14:paraId="76A67EA0" w14:textId="6D220DD4" w:rsidR="00665472" w:rsidRPr="001E67D6" w:rsidRDefault="00665472" w:rsidP="00665472">
      <w:pPr>
        <w:tabs>
          <w:tab w:val="left" w:pos="312"/>
        </w:tabs>
        <w:spacing w:line="560" w:lineRule="exact"/>
        <w:ind w:firstLineChars="200" w:firstLine="600"/>
        <w:rPr>
          <w:rFonts w:eastAsia="楷体"/>
          <w:sz w:val="30"/>
          <w:szCs w:val="30"/>
        </w:rPr>
      </w:pPr>
      <w:r w:rsidRPr="001E67D6">
        <w:rPr>
          <w:rFonts w:eastAsia="楷体" w:hint="eastAsia"/>
          <w:sz w:val="30"/>
          <w:szCs w:val="30"/>
        </w:rPr>
        <w:t>原油作为一种应用广泛的能源物质和化工原料，在社会经济的现代化、人类的生存与发展等众多过程中发挥着不可或缺的作用。近几十年来，原油泄漏事故以及含油废水排放对地球环境造成了极大的影响，也不断威胁着人类的生存与发展。因此，油水分离材料和技术引起了广泛的关注。但在目前的众多研究中仅聚焦于裂解后的轻油或有机溶剂，原油的高黏度和强粘附性特点极大地限制了常规材料和技术对其进行高效的分离、清理和回收。针对这一难题，徐志康等发展了系列两面神膜和基于木头生物多孔吸附材料，显著提高了原油的分离回收效果。与德国拜罗伊特大学</w:t>
      </w:r>
      <w:r w:rsidRPr="001E67D6">
        <w:rPr>
          <w:rFonts w:eastAsia="楷体" w:hint="eastAsia"/>
          <w:sz w:val="30"/>
          <w:szCs w:val="30"/>
        </w:rPr>
        <w:t>Greiner</w:t>
      </w:r>
      <w:r w:rsidRPr="001E67D6">
        <w:rPr>
          <w:rFonts w:eastAsia="楷体" w:hint="eastAsia"/>
          <w:sz w:val="30"/>
          <w:szCs w:val="30"/>
        </w:rPr>
        <w:t>教授合作，制备了一种基于天然木头的疏水</w:t>
      </w:r>
      <w:r w:rsidRPr="001E67D6">
        <w:rPr>
          <w:rFonts w:eastAsia="楷体" w:hint="eastAsia"/>
          <w:sz w:val="30"/>
          <w:szCs w:val="30"/>
        </w:rPr>
        <w:t>/</w:t>
      </w:r>
      <w:r w:rsidRPr="001E67D6">
        <w:rPr>
          <w:rFonts w:eastAsia="楷体" w:hint="eastAsia"/>
          <w:sz w:val="30"/>
          <w:szCs w:val="30"/>
        </w:rPr>
        <w:t>亲油</w:t>
      </w:r>
      <w:r w:rsidRPr="001E67D6">
        <w:rPr>
          <w:rFonts w:eastAsia="楷体" w:hint="eastAsia"/>
          <w:sz w:val="30"/>
          <w:szCs w:val="30"/>
        </w:rPr>
        <w:lastRenderedPageBreak/>
        <w:t>碳海绵，该材料孔道结构所产生的毛细管作用力为原油吸附提供强大的驱动力，而垂直分布的结构则有效降低吸附过程中的传质阻力。同时，该碳海绵可以通过焦耳热和光热效应来提高周围原油的温度，从而降低原油的黏度和提高它们的流动性，达到原油高效分离与回收的目的。与此同时，也可选择性地去除天然木材中的木质素和半纤维素，制备得到了高纤维素含量的多孔木质材料。该多孔木质材料的纤维素可以赋予它们较好的抗原油粘附性能，自身的高孔隙率垂直通孔则有利于实现高通量的原油</w:t>
      </w:r>
      <w:r w:rsidRPr="001E67D6">
        <w:rPr>
          <w:rFonts w:eastAsia="楷体" w:hint="eastAsia"/>
          <w:sz w:val="30"/>
          <w:szCs w:val="30"/>
        </w:rPr>
        <w:t>/</w:t>
      </w:r>
      <w:r w:rsidRPr="001E67D6">
        <w:rPr>
          <w:rFonts w:eastAsia="楷体" w:hint="eastAsia"/>
          <w:sz w:val="30"/>
          <w:szCs w:val="30"/>
        </w:rPr>
        <w:t>水混合物的分离。除此之外，也制备了一种基于天然木头的原油脱水海绵。通过化学处理选择性地去除天然巴沙木中的木质素和半纤维素，进一步在</w:t>
      </w:r>
      <w:r w:rsidRPr="001E67D6">
        <w:rPr>
          <w:rFonts w:eastAsia="楷体" w:hint="eastAsia"/>
          <w:sz w:val="30"/>
          <w:szCs w:val="30"/>
        </w:rPr>
        <w:t>TEMPO</w:t>
      </w:r>
      <w:r w:rsidRPr="001E67D6">
        <w:rPr>
          <w:rFonts w:eastAsia="楷体" w:hint="eastAsia"/>
          <w:sz w:val="30"/>
          <w:szCs w:val="30"/>
        </w:rPr>
        <w:t>氧化下将纤维素表面的部分羟基转化成羧基，从而显著提高所制备海绵的水合能力。实验结果显示，</w:t>
      </w:r>
      <w:r w:rsidRPr="001E67D6">
        <w:rPr>
          <w:rFonts w:eastAsia="楷体" w:hint="eastAsia"/>
          <w:sz w:val="30"/>
          <w:szCs w:val="30"/>
        </w:rPr>
        <w:t>1 cm</w:t>
      </w:r>
      <w:r w:rsidRPr="007E49CA">
        <w:rPr>
          <w:rFonts w:eastAsia="楷体" w:hint="eastAsia"/>
          <w:sz w:val="30"/>
          <w:szCs w:val="30"/>
          <w:vertAlign w:val="superscript"/>
        </w:rPr>
        <w:t>3</w:t>
      </w:r>
      <w:r w:rsidRPr="001E67D6">
        <w:rPr>
          <w:rFonts w:eastAsia="楷体" w:hint="eastAsia"/>
          <w:sz w:val="30"/>
          <w:szCs w:val="30"/>
        </w:rPr>
        <w:t>大小的木基海绵就能将水含量为</w:t>
      </w:r>
      <w:r w:rsidRPr="001E67D6">
        <w:rPr>
          <w:rFonts w:eastAsia="楷体" w:hint="eastAsia"/>
          <w:sz w:val="30"/>
          <w:szCs w:val="30"/>
        </w:rPr>
        <w:t>3.5 v%</w:t>
      </w:r>
      <w:r w:rsidRPr="001E67D6">
        <w:rPr>
          <w:rFonts w:eastAsia="楷体" w:hint="eastAsia"/>
          <w:sz w:val="30"/>
          <w:szCs w:val="30"/>
        </w:rPr>
        <w:t>的</w:t>
      </w:r>
      <w:r w:rsidRPr="001E67D6">
        <w:rPr>
          <w:rFonts w:eastAsia="楷体" w:hint="eastAsia"/>
          <w:sz w:val="30"/>
          <w:szCs w:val="30"/>
        </w:rPr>
        <w:t>10 mL</w:t>
      </w:r>
      <w:r w:rsidRPr="001E67D6">
        <w:rPr>
          <w:rFonts w:eastAsia="楷体" w:hint="eastAsia"/>
          <w:sz w:val="30"/>
          <w:szCs w:val="30"/>
        </w:rPr>
        <w:t>原油深度脱水，使之含水量降低到</w:t>
      </w:r>
      <w:r w:rsidRPr="001E67D6">
        <w:rPr>
          <w:rFonts w:eastAsia="楷体" w:hint="eastAsia"/>
          <w:sz w:val="30"/>
          <w:szCs w:val="30"/>
        </w:rPr>
        <w:t>20 ppm</w:t>
      </w:r>
      <w:r w:rsidRPr="001E67D6">
        <w:rPr>
          <w:rFonts w:eastAsia="楷体" w:hint="eastAsia"/>
          <w:sz w:val="30"/>
          <w:szCs w:val="30"/>
        </w:rPr>
        <w:t>左右。</w:t>
      </w:r>
      <w:r w:rsidRPr="001E67D6">
        <w:rPr>
          <w:rFonts w:eastAsia="楷体"/>
          <w:sz w:val="30"/>
          <w:szCs w:val="30"/>
        </w:rPr>
        <w:t xml:space="preserve"> </w:t>
      </w:r>
    </w:p>
    <w:p w14:paraId="1077A2AF" w14:textId="0CD31C10" w:rsidR="001E67D6" w:rsidRPr="001E67D6" w:rsidRDefault="00665472" w:rsidP="00665472">
      <w:pPr>
        <w:tabs>
          <w:tab w:val="left" w:pos="312"/>
        </w:tabs>
        <w:spacing w:line="560" w:lineRule="exact"/>
        <w:ind w:firstLineChars="200" w:firstLine="602"/>
        <w:rPr>
          <w:rFonts w:eastAsia="楷体"/>
          <w:b/>
          <w:sz w:val="30"/>
          <w:szCs w:val="30"/>
        </w:rPr>
      </w:pPr>
      <w:r w:rsidRPr="001E67D6">
        <w:rPr>
          <w:rFonts w:eastAsia="楷体"/>
          <w:b/>
          <w:sz w:val="30"/>
          <w:szCs w:val="30"/>
        </w:rPr>
        <w:t>（</w:t>
      </w:r>
      <w:r w:rsidR="00DD65DA">
        <w:rPr>
          <w:rFonts w:eastAsia="楷体" w:hint="eastAsia"/>
          <w:b/>
          <w:sz w:val="30"/>
          <w:szCs w:val="30"/>
        </w:rPr>
        <w:t>4</w:t>
      </w:r>
      <w:r w:rsidRPr="001E67D6">
        <w:rPr>
          <w:rFonts w:eastAsia="楷体"/>
          <w:b/>
          <w:sz w:val="30"/>
          <w:szCs w:val="30"/>
        </w:rPr>
        <w:t>）</w:t>
      </w:r>
      <w:r w:rsidR="001E67D6" w:rsidRPr="001E67D6">
        <w:rPr>
          <w:rFonts w:eastAsia="楷体"/>
          <w:b/>
          <w:sz w:val="30"/>
          <w:szCs w:val="30"/>
        </w:rPr>
        <w:t>发展气体分离膜材料应用技术</w:t>
      </w:r>
    </w:p>
    <w:p w14:paraId="58A8CF97" w14:textId="77777777" w:rsidR="00665472" w:rsidRPr="001E67D6" w:rsidRDefault="00665472" w:rsidP="00665472">
      <w:pPr>
        <w:tabs>
          <w:tab w:val="left" w:pos="312"/>
        </w:tabs>
        <w:spacing w:line="560" w:lineRule="exact"/>
        <w:ind w:firstLineChars="200" w:firstLine="600"/>
        <w:rPr>
          <w:rFonts w:eastAsia="楷体"/>
          <w:sz w:val="30"/>
          <w:szCs w:val="30"/>
        </w:rPr>
      </w:pPr>
      <w:r w:rsidRPr="001E67D6">
        <w:rPr>
          <w:rFonts w:eastAsia="楷体" w:hint="eastAsia"/>
          <w:sz w:val="30"/>
          <w:szCs w:val="30"/>
        </w:rPr>
        <w:t>将离子液体受限于光热二茂铁基</w:t>
      </w:r>
      <w:r w:rsidRPr="001E67D6">
        <w:rPr>
          <w:rFonts w:eastAsia="楷体" w:hint="eastAsia"/>
          <w:sz w:val="30"/>
          <w:szCs w:val="30"/>
        </w:rPr>
        <w:t>MOFs</w:t>
      </w:r>
      <w:r w:rsidRPr="001E67D6">
        <w:rPr>
          <w:rFonts w:eastAsia="楷体" w:hint="eastAsia"/>
          <w:sz w:val="30"/>
          <w:szCs w:val="30"/>
        </w:rPr>
        <w:t>层状膜中，</w:t>
      </w:r>
      <w:r w:rsidRPr="001E67D6">
        <w:rPr>
          <w:rFonts w:eastAsia="楷体" w:hint="eastAsia"/>
          <w:sz w:val="30"/>
          <w:szCs w:val="30"/>
        </w:rPr>
        <w:t xml:space="preserve"> </w:t>
      </w:r>
      <w:r w:rsidRPr="001E67D6">
        <w:rPr>
          <w:rFonts w:eastAsia="楷体" w:hint="eastAsia"/>
          <w:sz w:val="30"/>
          <w:szCs w:val="30"/>
        </w:rPr>
        <w:t>由于直通孔、限域效应及光热特性实现了光增强的高效</w:t>
      </w:r>
      <w:r w:rsidRPr="001E67D6">
        <w:rPr>
          <w:rFonts w:eastAsia="楷体" w:hint="eastAsia"/>
          <w:sz w:val="30"/>
          <w:szCs w:val="30"/>
        </w:rPr>
        <w:t>CO</w:t>
      </w:r>
      <w:r w:rsidRPr="007E49CA">
        <w:rPr>
          <w:rFonts w:eastAsia="楷体" w:hint="eastAsia"/>
          <w:sz w:val="30"/>
          <w:szCs w:val="30"/>
          <w:vertAlign w:val="subscript"/>
        </w:rPr>
        <w:t>2</w:t>
      </w:r>
      <w:r w:rsidRPr="001E67D6">
        <w:rPr>
          <w:rFonts w:eastAsia="楷体" w:hint="eastAsia"/>
          <w:sz w:val="30"/>
          <w:szCs w:val="30"/>
        </w:rPr>
        <w:t>。</w:t>
      </w:r>
    </w:p>
    <w:p w14:paraId="5F30C0A6" w14:textId="77777777" w:rsidR="00C2490A" w:rsidRPr="001E67D6" w:rsidRDefault="00C2490A" w:rsidP="00C2490A">
      <w:pPr>
        <w:tabs>
          <w:tab w:val="left" w:pos="312"/>
        </w:tabs>
        <w:spacing w:line="560" w:lineRule="exact"/>
        <w:ind w:firstLineChars="200" w:firstLine="600"/>
        <w:rPr>
          <w:rFonts w:eastAsia="楷体"/>
          <w:sz w:val="30"/>
          <w:szCs w:val="30"/>
        </w:rPr>
      </w:pPr>
      <w:r w:rsidRPr="001E67D6">
        <w:rPr>
          <w:rFonts w:eastAsia="楷体" w:hint="eastAsia"/>
          <w:sz w:val="30"/>
          <w:szCs w:val="30"/>
        </w:rPr>
        <w:t>采用简单的二次生长法通过调节剂在厚壁釜中成功制备了气体分离膜，实现</w:t>
      </w:r>
      <w:r w:rsidRPr="001E67D6">
        <w:rPr>
          <w:rFonts w:eastAsia="楷体" w:hint="eastAsia"/>
          <w:sz w:val="30"/>
          <w:szCs w:val="30"/>
        </w:rPr>
        <w:t>H</w:t>
      </w:r>
      <w:r w:rsidRPr="007E49CA">
        <w:rPr>
          <w:rFonts w:eastAsia="楷体" w:hint="eastAsia"/>
          <w:sz w:val="30"/>
          <w:szCs w:val="30"/>
          <w:vertAlign w:val="subscript"/>
        </w:rPr>
        <w:t>2</w:t>
      </w:r>
      <w:r w:rsidRPr="001E67D6">
        <w:rPr>
          <w:rFonts w:eastAsia="楷体" w:hint="eastAsia"/>
          <w:sz w:val="30"/>
          <w:szCs w:val="30"/>
        </w:rPr>
        <w:t>和</w:t>
      </w:r>
      <w:r w:rsidRPr="001E67D6">
        <w:rPr>
          <w:rFonts w:eastAsia="楷体" w:hint="eastAsia"/>
          <w:sz w:val="30"/>
          <w:szCs w:val="30"/>
        </w:rPr>
        <w:t>N</w:t>
      </w:r>
      <w:r w:rsidRPr="007E49CA">
        <w:rPr>
          <w:rFonts w:eastAsia="楷体" w:hint="eastAsia"/>
          <w:sz w:val="30"/>
          <w:szCs w:val="30"/>
          <w:vertAlign w:val="subscript"/>
        </w:rPr>
        <w:t>2</w:t>
      </w:r>
      <w:r w:rsidRPr="001E67D6">
        <w:rPr>
          <w:rFonts w:eastAsia="楷体" w:hint="eastAsia"/>
          <w:sz w:val="30"/>
          <w:szCs w:val="30"/>
        </w:rPr>
        <w:t>的高选择性分离。</w:t>
      </w:r>
    </w:p>
    <w:p w14:paraId="6C5B969D" w14:textId="5FB705B6" w:rsidR="001E67D6" w:rsidRPr="001E67D6" w:rsidRDefault="00C2490A" w:rsidP="00C2490A">
      <w:pPr>
        <w:tabs>
          <w:tab w:val="left" w:pos="312"/>
        </w:tabs>
        <w:spacing w:line="560" w:lineRule="exact"/>
        <w:ind w:firstLineChars="200" w:firstLine="602"/>
        <w:rPr>
          <w:rFonts w:eastAsia="楷体"/>
          <w:b/>
          <w:sz w:val="30"/>
          <w:szCs w:val="30"/>
        </w:rPr>
      </w:pPr>
      <w:r w:rsidRPr="001E67D6">
        <w:rPr>
          <w:rFonts w:eastAsia="楷体"/>
          <w:b/>
          <w:sz w:val="30"/>
          <w:szCs w:val="30"/>
        </w:rPr>
        <w:t>（</w:t>
      </w:r>
      <w:r w:rsidR="00DD65DA">
        <w:rPr>
          <w:rFonts w:eastAsia="楷体" w:hint="eastAsia"/>
          <w:b/>
          <w:sz w:val="30"/>
          <w:szCs w:val="30"/>
        </w:rPr>
        <w:t>5</w:t>
      </w:r>
      <w:r w:rsidRPr="001E67D6">
        <w:rPr>
          <w:rFonts w:eastAsia="楷体"/>
          <w:b/>
          <w:sz w:val="30"/>
          <w:szCs w:val="30"/>
        </w:rPr>
        <w:t>）</w:t>
      </w:r>
      <w:r w:rsidR="001E67D6" w:rsidRPr="001E67D6">
        <w:rPr>
          <w:rFonts w:eastAsia="楷体"/>
          <w:b/>
          <w:sz w:val="30"/>
          <w:szCs w:val="30"/>
        </w:rPr>
        <w:t>发展</w:t>
      </w:r>
      <w:r w:rsidR="00DD65DA">
        <w:rPr>
          <w:rFonts w:eastAsia="楷体"/>
          <w:b/>
          <w:sz w:val="30"/>
          <w:szCs w:val="30"/>
        </w:rPr>
        <w:t>了</w:t>
      </w:r>
      <w:r w:rsidR="001E67D6" w:rsidRPr="001E67D6">
        <w:rPr>
          <w:rFonts w:eastAsia="楷体"/>
          <w:b/>
          <w:sz w:val="30"/>
          <w:szCs w:val="30"/>
        </w:rPr>
        <w:t>印染污水出来技术</w:t>
      </w:r>
    </w:p>
    <w:p w14:paraId="10ADFDF9" w14:textId="77777777" w:rsidR="00C2490A" w:rsidRPr="001E67D6" w:rsidRDefault="00C2490A" w:rsidP="00C2490A">
      <w:pPr>
        <w:tabs>
          <w:tab w:val="left" w:pos="312"/>
        </w:tabs>
        <w:spacing w:line="560" w:lineRule="exact"/>
        <w:ind w:firstLineChars="200" w:firstLine="600"/>
        <w:rPr>
          <w:rFonts w:eastAsia="楷体"/>
          <w:sz w:val="30"/>
          <w:szCs w:val="30"/>
        </w:rPr>
      </w:pPr>
      <w:r w:rsidRPr="001E67D6">
        <w:rPr>
          <w:rFonts w:eastAsia="楷体" w:hint="eastAsia"/>
          <w:sz w:val="30"/>
          <w:szCs w:val="30"/>
        </w:rPr>
        <w:t>采用正渗透技术处理印染</w:t>
      </w:r>
      <w:r w:rsidRPr="001E67D6">
        <w:rPr>
          <w:rFonts w:eastAsia="楷体" w:hint="eastAsia"/>
          <w:sz w:val="30"/>
          <w:szCs w:val="30"/>
        </w:rPr>
        <w:t>ROC</w:t>
      </w:r>
      <w:r w:rsidRPr="001E67D6">
        <w:rPr>
          <w:rFonts w:eastAsia="楷体" w:hint="eastAsia"/>
          <w:sz w:val="30"/>
          <w:szCs w:val="30"/>
        </w:rPr>
        <w:t>，发现膜表面的碳酸钙沉淀不会对通量产生显著影响，正渗透膜具有较好的耐污染性能。</w:t>
      </w:r>
      <w:r w:rsidR="001E67D6" w:rsidRPr="001E67D6">
        <w:rPr>
          <w:rFonts w:eastAsia="楷体" w:hint="eastAsia"/>
          <w:sz w:val="30"/>
          <w:szCs w:val="30"/>
        </w:rPr>
        <w:t>使用正渗透技术处理藻水体系，结合</w:t>
      </w:r>
      <w:r w:rsidR="001E67D6" w:rsidRPr="001E67D6">
        <w:rPr>
          <w:rFonts w:eastAsia="楷体" w:hint="eastAsia"/>
          <w:sz w:val="30"/>
          <w:szCs w:val="30"/>
        </w:rPr>
        <w:t>xDLVO</w:t>
      </w:r>
      <w:r w:rsidR="001E67D6" w:rsidRPr="001E67D6">
        <w:rPr>
          <w:rFonts w:eastAsia="楷体" w:hint="eastAsia"/>
          <w:sz w:val="30"/>
          <w:szCs w:val="30"/>
        </w:rPr>
        <w:t>理论，揭示微藻脱水过程中藻细胞及其藻体胞</w:t>
      </w:r>
      <w:r w:rsidR="001E67D6" w:rsidRPr="001E67D6">
        <w:rPr>
          <w:rFonts w:eastAsia="楷体" w:hint="eastAsia"/>
          <w:sz w:val="30"/>
          <w:szCs w:val="30"/>
        </w:rPr>
        <w:lastRenderedPageBreak/>
        <w:t>外多聚物的正渗透膜污染机制。</w:t>
      </w:r>
    </w:p>
    <w:p w14:paraId="7DF4F386" w14:textId="305DB301" w:rsidR="001E67D6" w:rsidRPr="001E67D6" w:rsidRDefault="00C2490A" w:rsidP="00C2490A">
      <w:pPr>
        <w:tabs>
          <w:tab w:val="left" w:pos="312"/>
        </w:tabs>
        <w:spacing w:line="560" w:lineRule="exact"/>
        <w:ind w:firstLineChars="200" w:firstLine="602"/>
        <w:rPr>
          <w:rFonts w:eastAsia="楷体"/>
          <w:b/>
          <w:sz w:val="30"/>
          <w:szCs w:val="30"/>
        </w:rPr>
      </w:pPr>
      <w:r w:rsidRPr="001E67D6">
        <w:rPr>
          <w:rFonts w:eastAsia="楷体"/>
          <w:b/>
          <w:sz w:val="30"/>
          <w:szCs w:val="30"/>
        </w:rPr>
        <w:t>（</w:t>
      </w:r>
      <w:r w:rsidR="00DD65DA">
        <w:rPr>
          <w:rFonts w:eastAsia="楷体" w:hint="eastAsia"/>
          <w:b/>
          <w:sz w:val="30"/>
          <w:szCs w:val="30"/>
        </w:rPr>
        <w:t>6</w:t>
      </w:r>
      <w:r w:rsidRPr="001E67D6">
        <w:rPr>
          <w:rFonts w:eastAsia="楷体"/>
          <w:b/>
          <w:sz w:val="30"/>
          <w:szCs w:val="30"/>
        </w:rPr>
        <w:t>）</w:t>
      </w:r>
      <w:r w:rsidR="001E67D6" w:rsidRPr="001E67D6">
        <w:rPr>
          <w:rFonts w:eastAsia="楷体" w:hint="eastAsia"/>
          <w:b/>
          <w:sz w:val="30"/>
          <w:szCs w:val="30"/>
        </w:rPr>
        <w:t>提升液体分离新型膜材料技术</w:t>
      </w:r>
      <w:r w:rsidR="00CB34FF">
        <w:rPr>
          <w:rFonts w:eastAsia="楷体" w:hint="eastAsia"/>
          <w:b/>
          <w:sz w:val="30"/>
          <w:szCs w:val="30"/>
        </w:rPr>
        <w:t>及其</w:t>
      </w:r>
      <w:r w:rsidR="001E67D6" w:rsidRPr="001E67D6">
        <w:rPr>
          <w:rFonts w:eastAsia="楷体" w:hint="eastAsia"/>
          <w:b/>
          <w:sz w:val="30"/>
          <w:szCs w:val="30"/>
        </w:rPr>
        <w:t>应用过程</w:t>
      </w:r>
    </w:p>
    <w:p w14:paraId="392F531E" w14:textId="77777777" w:rsidR="001E67D6" w:rsidRPr="001E67D6" w:rsidRDefault="00C2490A" w:rsidP="001E67D6">
      <w:pPr>
        <w:tabs>
          <w:tab w:val="left" w:pos="312"/>
        </w:tabs>
        <w:spacing w:line="560" w:lineRule="exact"/>
        <w:ind w:firstLineChars="200" w:firstLine="600"/>
        <w:rPr>
          <w:rFonts w:eastAsia="楷体"/>
          <w:sz w:val="30"/>
          <w:szCs w:val="30"/>
        </w:rPr>
      </w:pPr>
      <w:r w:rsidRPr="001E67D6">
        <w:rPr>
          <w:rFonts w:eastAsia="楷体" w:hint="eastAsia"/>
          <w:sz w:val="30"/>
          <w:szCs w:val="30"/>
        </w:rPr>
        <w:t>建立了一种静电纺丝</w:t>
      </w:r>
      <w:r w:rsidRPr="001E67D6">
        <w:rPr>
          <w:rFonts w:eastAsia="楷体" w:hint="eastAsia"/>
          <w:sz w:val="30"/>
          <w:szCs w:val="30"/>
        </w:rPr>
        <w:t>+</w:t>
      </w:r>
      <w:r w:rsidRPr="001E67D6">
        <w:rPr>
          <w:rFonts w:eastAsia="楷体" w:hint="eastAsia"/>
          <w:sz w:val="30"/>
          <w:szCs w:val="30"/>
        </w:rPr>
        <w:t>低表面能表面改性的疏水材料制备方法，显著提高膜材料的润湿性能，用于膜蒸馏过程的长期服役。</w:t>
      </w:r>
    </w:p>
    <w:p w14:paraId="67946E0D" w14:textId="77777777" w:rsidR="00C2490A" w:rsidRPr="001E67D6" w:rsidRDefault="00A718CF" w:rsidP="00C2490A">
      <w:pPr>
        <w:tabs>
          <w:tab w:val="left" w:pos="312"/>
        </w:tabs>
        <w:spacing w:line="560" w:lineRule="exact"/>
        <w:ind w:firstLineChars="200" w:firstLine="600"/>
        <w:rPr>
          <w:rFonts w:eastAsia="楷体"/>
          <w:sz w:val="30"/>
          <w:szCs w:val="30"/>
        </w:rPr>
      </w:pPr>
      <w:r w:rsidRPr="001E67D6">
        <w:rPr>
          <w:rFonts w:eastAsia="楷体" w:hint="eastAsia"/>
          <w:sz w:val="30"/>
          <w:szCs w:val="30"/>
        </w:rPr>
        <w:t>设计并构建了静电纺丝纤维膜氨基化方法，成功制备出可渗透性反应材料，实现铬污染土壤的高效修复。</w:t>
      </w:r>
    </w:p>
    <w:p w14:paraId="444EE5DA" w14:textId="77777777" w:rsidR="00A718CF" w:rsidRPr="001E67D6" w:rsidRDefault="00A718CF" w:rsidP="00C2490A">
      <w:pPr>
        <w:tabs>
          <w:tab w:val="left" w:pos="312"/>
        </w:tabs>
        <w:spacing w:line="560" w:lineRule="exact"/>
        <w:ind w:firstLineChars="200" w:firstLine="600"/>
        <w:rPr>
          <w:rFonts w:eastAsia="楷体"/>
          <w:sz w:val="30"/>
          <w:szCs w:val="30"/>
        </w:rPr>
      </w:pPr>
      <w:r w:rsidRPr="001E67D6">
        <w:rPr>
          <w:rFonts w:eastAsia="楷体" w:hint="eastAsia"/>
          <w:sz w:val="30"/>
          <w:szCs w:val="30"/>
        </w:rPr>
        <w:t>聚多巴胺纳米粒子修饰静电纺丝纳米纤维素支撑膜，显著提高其与正渗透膜材料分离层之间的粘结性，提高材料稳定性。姚侃之</w:t>
      </w:r>
    </w:p>
    <w:p w14:paraId="21D4C313" w14:textId="77777777" w:rsidR="00A718CF" w:rsidRDefault="00A718CF" w:rsidP="00C2490A">
      <w:pPr>
        <w:tabs>
          <w:tab w:val="left" w:pos="312"/>
        </w:tabs>
        <w:spacing w:line="560" w:lineRule="exact"/>
        <w:ind w:firstLineChars="200" w:firstLine="600"/>
        <w:rPr>
          <w:rFonts w:eastAsia="楷体"/>
          <w:sz w:val="30"/>
          <w:szCs w:val="30"/>
        </w:rPr>
      </w:pPr>
      <w:r w:rsidRPr="001E67D6">
        <w:rPr>
          <w:rFonts w:eastAsia="楷体" w:hint="eastAsia"/>
          <w:sz w:val="30"/>
          <w:szCs w:val="30"/>
        </w:rPr>
        <w:t>采用固相二次生长法在铝合金表面成功制备了金属防腐膜，有效节约能耗和减少固废</w:t>
      </w:r>
      <w:r w:rsidR="001E67D6" w:rsidRPr="001E67D6">
        <w:rPr>
          <w:rFonts w:eastAsia="楷体" w:hint="eastAsia"/>
          <w:sz w:val="30"/>
          <w:szCs w:val="30"/>
        </w:rPr>
        <w:t>。</w:t>
      </w:r>
    </w:p>
    <w:p w14:paraId="160BD086" w14:textId="267D3053" w:rsidR="009807C1" w:rsidRPr="00DD65DA" w:rsidRDefault="00DD65DA" w:rsidP="007E49CA">
      <w:pPr>
        <w:autoSpaceDE w:val="0"/>
        <w:autoSpaceDN w:val="0"/>
        <w:adjustRightInd w:val="0"/>
        <w:spacing w:line="360" w:lineRule="auto"/>
        <w:ind w:firstLineChars="200" w:firstLine="602"/>
        <w:jc w:val="left"/>
        <w:rPr>
          <w:rFonts w:eastAsia="楷体"/>
          <w:b/>
          <w:kern w:val="0"/>
          <w:sz w:val="30"/>
          <w:szCs w:val="30"/>
        </w:rPr>
      </w:pPr>
      <w:r w:rsidRPr="00DD65DA">
        <w:rPr>
          <w:rFonts w:eastAsia="楷体" w:hint="eastAsia"/>
          <w:b/>
          <w:kern w:val="0"/>
          <w:sz w:val="30"/>
          <w:szCs w:val="30"/>
          <w:highlight w:val="lightGray"/>
        </w:rPr>
        <w:t>（</w:t>
      </w:r>
      <w:r w:rsidRPr="00DD65DA">
        <w:rPr>
          <w:rFonts w:eastAsia="楷体" w:hint="eastAsia"/>
          <w:b/>
          <w:kern w:val="0"/>
          <w:sz w:val="30"/>
          <w:szCs w:val="30"/>
          <w:highlight w:val="lightGray"/>
        </w:rPr>
        <w:t>7</w:t>
      </w:r>
      <w:r w:rsidRPr="00DD65DA">
        <w:rPr>
          <w:rFonts w:eastAsia="楷体" w:hint="eastAsia"/>
          <w:b/>
          <w:kern w:val="0"/>
          <w:sz w:val="30"/>
          <w:szCs w:val="30"/>
          <w:highlight w:val="lightGray"/>
        </w:rPr>
        <w:t>）</w:t>
      </w:r>
      <w:r w:rsidR="009807C1" w:rsidRPr="00DD65DA">
        <w:rPr>
          <w:rFonts w:eastAsia="楷体"/>
          <w:sz w:val="32"/>
          <w:szCs w:val="32"/>
        </w:rPr>
        <w:t xml:space="preserve">  </w:t>
      </w:r>
      <w:r w:rsidR="009807C1" w:rsidRPr="00DD65DA">
        <w:rPr>
          <w:rFonts w:eastAsia="楷体"/>
          <w:b/>
          <w:kern w:val="0"/>
          <w:sz w:val="30"/>
          <w:szCs w:val="30"/>
        </w:rPr>
        <w:t>金属有机骨架功能膜的构筑及传质调控</w:t>
      </w:r>
      <w:r>
        <w:rPr>
          <w:rFonts w:eastAsia="楷体"/>
          <w:b/>
          <w:kern w:val="0"/>
          <w:sz w:val="30"/>
          <w:szCs w:val="30"/>
        </w:rPr>
        <w:t>取得重要进展</w:t>
      </w:r>
    </w:p>
    <w:p w14:paraId="5E4B55C2" w14:textId="77777777" w:rsidR="009807C1" w:rsidRPr="00D25353" w:rsidRDefault="009807C1" w:rsidP="009807C1">
      <w:pPr>
        <w:autoSpaceDE w:val="0"/>
        <w:autoSpaceDN w:val="0"/>
        <w:adjustRightInd w:val="0"/>
        <w:spacing w:line="360" w:lineRule="auto"/>
        <w:ind w:firstLineChars="200" w:firstLine="600"/>
        <w:jc w:val="left"/>
        <w:rPr>
          <w:rFonts w:eastAsia="楷体"/>
          <w:bCs/>
          <w:kern w:val="0"/>
          <w:sz w:val="30"/>
          <w:szCs w:val="30"/>
        </w:rPr>
      </w:pPr>
      <w:r w:rsidRPr="00D25353">
        <w:rPr>
          <w:rFonts w:eastAsia="楷体"/>
          <w:bCs/>
          <w:kern w:val="0"/>
          <w:sz w:val="30"/>
          <w:szCs w:val="30"/>
        </w:rPr>
        <w:t>实现物质在微纳孔道的可控传输是很多化工过程及分离膜领域中的关键技术。我们基于金属有机骨架材料（</w:t>
      </w:r>
      <w:r w:rsidRPr="00D25353">
        <w:rPr>
          <w:rFonts w:eastAsia="楷体"/>
          <w:bCs/>
          <w:kern w:val="0"/>
          <w:sz w:val="30"/>
          <w:szCs w:val="30"/>
        </w:rPr>
        <w:t>MOFs</w:t>
      </w:r>
      <w:r w:rsidRPr="00D25353">
        <w:rPr>
          <w:rFonts w:eastAsia="楷体"/>
          <w:bCs/>
          <w:kern w:val="0"/>
          <w:sz w:val="30"/>
          <w:szCs w:val="30"/>
        </w:rPr>
        <w:t>）优异的有序微孔特性，通过功能化构筑传质通道、引入高效光热特性，获得了具有光调控传质特性的</w:t>
      </w:r>
      <w:r w:rsidRPr="00D25353">
        <w:rPr>
          <w:rFonts w:eastAsia="楷体"/>
          <w:bCs/>
          <w:kern w:val="0"/>
          <w:sz w:val="30"/>
          <w:szCs w:val="30"/>
        </w:rPr>
        <w:t>MOFs</w:t>
      </w:r>
      <w:r w:rsidRPr="00D25353">
        <w:rPr>
          <w:rFonts w:eastAsia="楷体"/>
          <w:bCs/>
          <w:kern w:val="0"/>
          <w:sz w:val="30"/>
          <w:szCs w:val="30"/>
        </w:rPr>
        <w:t>薄膜。构筑了</w:t>
      </w:r>
      <w:r w:rsidRPr="00D25353">
        <w:rPr>
          <w:rFonts w:eastAsia="楷体"/>
          <w:bCs/>
          <w:kern w:val="0"/>
          <w:sz w:val="30"/>
          <w:szCs w:val="30"/>
        </w:rPr>
        <w:t>DNA</w:t>
      </w:r>
      <w:r w:rsidRPr="00D25353">
        <w:rPr>
          <w:rFonts w:eastAsia="楷体"/>
          <w:bCs/>
          <w:kern w:val="0"/>
          <w:sz w:val="30"/>
          <w:szCs w:val="30"/>
        </w:rPr>
        <w:t>和银纳米颗粒共修饰的</w:t>
      </w:r>
      <w:r w:rsidRPr="00D25353">
        <w:rPr>
          <w:rFonts w:eastAsia="楷体"/>
          <w:bCs/>
          <w:kern w:val="0"/>
          <w:sz w:val="30"/>
          <w:szCs w:val="30"/>
        </w:rPr>
        <w:t>ZIF-8</w:t>
      </w:r>
      <w:r w:rsidRPr="00D25353">
        <w:rPr>
          <w:rFonts w:eastAsia="楷体"/>
          <w:bCs/>
          <w:kern w:val="0"/>
          <w:sz w:val="30"/>
          <w:szCs w:val="30"/>
        </w:rPr>
        <w:t>膜，</w:t>
      </w:r>
      <w:r w:rsidRPr="00D25353">
        <w:rPr>
          <w:rFonts w:eastAsia="楷体"/>
          <w:bCs/>
          <w:kern w:val="0"/>
          <w:sz w:val="30"/>
          <w:szCs w:val="30"/>
        </w:rPr>
        <w:t>DNA</w:t>
      </w:r>
      <w:r w:rsidRPr="00D25353">
        <w:rPr>
          <w:rFonts w:eastAsia="楷体"/>
          <w:bCs/>
          <w:kern w:val="0"/>
          <w:sz w:val="30"/>
          <w:szCs w:val="30"/>
        </w:rPr>
        <w:t>分子网络提供质子传输通路，基于</w:t>
      </w:r>
      <w:r w:rsidRPr="00D25353">
        <w:rPr>
          <w:rFonts w:eastAsia="楷体"/>
          <w:bCs/>
          <w:kern w:val="0"/>
          <w:sz w:val="30"/>
          <w:szCs w:val="30"/>
        </w:rPr>
        <w:t>Ag</w:t>
      </w:r>
      <w:r w:rsidRPr="00D25353">
        <w:rPr>
          <w:rFonts w:eastAsia="楷体"/>
          <w:bCs/>
          <w:kern w:val="0"/>
          <w:sz w:val="30"/>
          <w:szCs w:val="30"/>
        </w:rPr>
        <w:t>纳米颗粒的局部等离子体光热特性，实现了开关比高达</w:t>
      </w:r>
      <w:r w:rsidRPr="00D25353">
        <w:rPr>
          <w:rFonts w:eastAsia="楷体"/>
          <w:bCs/>
          <w:kern w:val="0"/>
          <w:sz w:val="30"/>
          <w:szCs w:val="30"/>
        </w:rPr>
        <w:t>10</w:t>
      </w:r>
      <w:r w:rsidRPr="00D25353">
        <w:rPr>
          <w:rFonts w:eastAsia="楷体"/>
          <w:bCs/>
          <w:kern w:val="0"/>
          <w:sz w:val="30"/>
          <w:szCs w:val="30"/>
          <w:vertAlign w:val="superscript"/>
        </w:rPr>
        <w:t>5</w:t>
      </w:r>
      <w:r w:rsidRPr="00D25353">
        <w:rPr>
          <w:rFonts w:eastAsia="楷体"/>
          <w:bCs/>
          <w:kern w:val="0"/>
          <w:sz w:val="30"/>
          <w:szCs w:val="30"/>
        </w:rPr>
        <w:t>的</w:t>
      </w:r>
      <w:r w:rsidRPr="00D25353">
        <w:rPr>
          <w:rFonts w:eastAsia="楷体"/>
          <w:bCs/>
          <w:kern w:val="0"/>
          <w:sz w:val="30"/>
          <w:szCs w:val="30"/>
        </w:rPr>
        <w:t>MOFs</w:t>
      </w:r>
      <w:r w:rsidRPr="00D25353">
        <w:rPr>
          <w:rFonts w:eastAsia="楷体"/>
          <w:bCs/>
          <w:kern w:val="0"/>
          <w:sz w:val="30"/>
          <w:szCs w:val="30"/>
        </w:rPr>
        <w:t>光控质子开关</w:t>
      </w:r>
      <w:r w:rsidRPr="00D25353">
        <w:rPr>
          <w:rFonts w:eastAsia="楷体"/>
          <w:bCs/>
          <w:kern w:val="0"/>
          <w:sz w:val="30"/>
          <w:szCs w:val="30"/>
        </w:rPr>
        <w:t>,</w:t>
      </w:r>
      <w:r w:rsidRPr="00D25353">
        <w:rPr>
          <w:rFonts w:eastAsia="楷体"/>
          <w:bCs/>
          <w:kern w:val="0"/>
          <w:sz w:val="30"/>
          <w:szCs w:val="30"/>
        </w:rPr>
        <w:t>为设计高性能</w:t>
      </w:r>
      <w:r w:rsidRPr="00D25353">
        <w:rPr>
          <w:rFonts w:eastAsia="楷体"/>
          <w:bCs/>
          <w:kern w:val="0"/>
          <w:sz w:val="30"/>
          <w:szCs w:val="30"/>
        </w:rPr>
        <w:t>MOFs</w:t>
      </w:r>
      <w:r w:rsidRPr="00D25353">
        <w:rPr>
          <w:rFonts w:eastAsia="楷体"/>
          <w:bCs/>
          <w:kern w:val="0"/>
          <w:sz w:val="30"/>
          <w:szCs w:val="30"/>
        </w:rPr>
        <w:t>基开关器件提供了基础（</w:t>
      </w:r>
      <w:r w:rsidRPr="00D25353">
        <w:rPr>
          <w:rFonts w:eastAsia="楷体"/>
          <w:bCs/>
          <w:i/>
          <w:kern w:val="0"/>
          <w:sz w:val="30"/>
          <w:szCs w:val="30"/>
        </w:rPr>
        <w:t xml:space="preserve">Appl. Mater. Today </w:t>
      </w:r>
      <w:r w:rsidRPr="00D25353">
        <w:rPr>
          <w:rFonts w:eastAsia="楷体"/>
          <w:bCs/>
          <w:kern w:val="0"/>
          <w:sz w:val="30"/>
          <w:szCs w:val="30"/>
        </w:rPr>
        <w:t>2020, 20, 100761</w:t>
      </w:r>
      <w:r w:rsidRPr="00D25353">
        <w:rPr>
          <w:rFonts w:eastAsia="楷体"/>
          <w:bCs/>
          <w:kern w:val="0"/>
          <w:sz w:val="30"/>
          <w:szCs w:val="30"/>
        </w:rPr>
        <w:t>，图</w:t>
      </w:r>
      <w:r w:rsidRPr="00D25353">
        <w:rPr>
          <w:rFonts w:eastAsia="楷体"/>
          <w:bCs/>
          <w:kern w:val="0"/>
          <w:sz w:val="30"/>
          <w:szCs w:val="30"/>
        </w:rPr>
        <w:t>1)</w:t>
      </w:r>
      <w:r w:rsidRPr="00D25353">
        <w:rPr>
          <w:rFonts w:eastAsia="楷体"/>
          <w:bCs/>
          <w:kern w:val="0"/>
          <w:sz w:val="30"/>
          <w:szCs w:val="30"/>
        </w:rPr>
        <w:t>。利用具有光热转化特性和芬顿催化特性的二茂铁配体构筑了具有光热催化及光热水蒸发有机污染物废水一体化处理的</w:t>
      </w:r>
      <w:r w:rsidRPr="00D25353">
        <w:rPr>
          <w:rFonts w:eastAsia="楷体"/>
          <w:bCs/>
          <w:kern w:val="0"/>
          <w:sz w:val="30"/>
          <w:szCs w:val="30"/>
        </w:rPr>
        <w:t>MOFs</w:t>
      </w:r>
      <w:r w:rsidRPr="00D25353">
        <w:rPr>
          <w:rFonts w:eastAsia="楷体"/>
          <w:bCs/>
          <w:kern w:val="0"/>
          <w:sz w:val="30"/>
          <w:szCs w:val="30"/>
        </w:rPr>
        <w:t>薄膜</w:t>
      </w:r>
      <w:r w:rsidRPr="00D25353">
        <w:rPr>
          <w:rFonts w:eastAsia="楷体"/>
          <w:bCs/>
          <w:kern w:val="0"/>
          <w:sz w:val="30"/>
          <w:szCs w:val="30"/>
        </w:rPr>
        <w:t>,</w:t>
      </w:r>
      <w:r w:rsidRPr="00D25353">
        <w:rPr>
          <w:rFonts w:eastAsia="楷体"/>
          <w:bCs/>
          <w:kern w:val="0"/>
          <w:sz w:val="30"/>
          <w:szCs w:val="30"/>
        </w:rPr>
        <w:t>为处理有机污染物废水提供了新的思路（</w:t>
      </w:r>
      <w:r w:rsidRPr="00D25353">
        <w:rPr>
          <w:rFonts w:eastAsia="楷体"/>
          <w:bCs/>
          <w:i/>
          <w:kern w:val="0"/>
          <w:sz w:val="30"/>
          <w:szCs w:val="30"/>
        </w:rPr>
        <w:t>J. Mater. Chem. A</w:t>
      </w:r>
      <w:r w:rsidRPr="00D25353">
        <w:rPr>
          <w:rFonts w:eastAsia="楷体"/>
          <w:bCs/>
          <w:kern w:val="0"/>
          <w:sz w:val="30"/>
          <w:szCs w:val="30"/>
        </w:rPr>
        <w:t>, 2020, 8, 22728-22735</w:t>
      </w:r>
      <w:r w:rsidRPr="00D25353">
        <w:rPr>
          <w:rFonts w:eastAsia="楷体"/>
          <w:bCs/>
          <w:kern w:val="0"/>
          <w:sz w:val="30"/>
          <w:szCs w:val="30"/>
        </w:rPr>
        <w:t>）。并进一步将</w:t>
      </w:r>
      <w:r w:rsidRPr="00D25353">
        <w:rPr>
          <w:rFonts w:eastAsia="楷体"/>
          <w:bCs/>
          <w:kern w:val="0"/>
          <w:sz w:val="30"/>
          <w:szCs w:val="30"/>
        </w:rPr>
        <w:lastRenderedPageBreak/>
        <w:t>离子液体引入制备的具有光热特性二茂铁基</w:t>
      </w:r>
      <w:r w:rsidRPr="00D25353">
        <w:rPr>
          <w:rFonts w:eastAsia="楷体"/>
          <w:bCs/>
          <w:kern w:val="0"/>
          <w:sz w:val="30"/>
          <w:szCs w:val="30"/>
        </w:rPr>
        <w:t>MOFs</w:t>
      </w:r>
      <w:r w:rsidRPr="00D25353">
        <w:rPr>
          <w:rFonts w:eastAsia="楷体"/>
          <w:bCs/>
          <w:kern w:val="0"/>
          <w:sz w:val="30"/>
          <w:szCs w:val="30"/>
        </w:rPr>
        <w:t>纳米片堆叠的层状膜中，</w:t>
      </w:r>
      <w:r w:rsidRPr="00D25353">
        <w:rPr>
          <w:rFonts w:eastAsia="楷体"/>
          <w:bCs/>
          <w:kern w:val="0"/>
          <w:sz w:val="30"/>
          <w:szCs w:val="30"/>
        </w:rPr>
        <w:t xml:space="preserve"> MOFs</w:t>
      </w:r>
      <w:r w:rsidRPr="00D25353">
        <w:rPr>
          <w:rFonts w:eastAsia="楷体"/>
          <w:bCs/>
          <w:kern w:val="0"/>
          <w:sz w:val="30"/>
          <w:szCs w:val="30"/>
        </w:rPr>
        <w:t>纳米片的直通孔特性、限域效应、光热特性实现了光增强的高效</w:t>
      </w:r>
      <w:r w:rsidRPr="00D25353">
        <w:rPr>
          <w:rFonts w:eastAsia="楷体"/>
          <w:bCs/>
          <w:kern w:val="0"/>
          <w:sz w:val="30"/>
          <w:szCs w:val="30"/>
        </w:rPr>
        <w:t>CO</w:t>
      </w:r>
      <w:r w:rsidRPr="00D25353">
        <w:rPr>
          <w:rFonts w:eastAsia="楷体"/>
          <w:bCs/>
          <w:kern w:val="0"/>
          <w:sz w:val="30"/>
          <w:szCs w:val="30"/>
          <w:vertAlign w:val="subscript"/>
        </w:rPr>
        <w:t>2</w:t>
      </w:r>
      <w:r w:rsidRPr="00D25353">
        <w:rPr>
          <w:rFonts w:eastAsia="楷体"/>
          <w:bCs/>
          <w:kern w:val="0"/>
          <w:sz w:val="30"/>
          <w:szCs w:val="30"/>
        </w:rPr>
        <w:t>分离膜，</w:t>
      </w:r>
      <w:r w:rsidRPr="00D25353">
        <w:rPr>
          <w:rFonts w:eastAsia="楷体"/>
          <w:bCs/>
          <w:kern w:val="0"/>
          <w:sz w:val="30"/>
          <w:szCs w:val="30"/>
        </w:rPr>
        <w:t>CO</w:t>
      </w:r>
      <w:r w:rsidRPr="00D25353">
        <w:rPr>
          <w:rFonts w:eastAsia="楷体"/>
          <w:bCs/>
          <w:kern w:val="0"/>
          <w:sz w:val="30"/>
          <w:szCs w:val="30"/>
          <w:vertAlign w:val="subscript"/>
        </w:rPr>
        <w:t>2</w:t>
      </w:r>
      <w:r w:rsidRPr="00D25353">
        <w:rPr>
          <w:rFonts w:eastAsia="楷体"/>
          <w:bCs/>
          <w:kern w:val="0"/>
          <w:sz w:val="30"/>
          <w:szCs w:val="30"/>
        </w:rPr>
        <w:t>通量高达</w:t>
      </w:r>
      <w:r w:rsidRPr="00D25353">
        <w:rPr>
          <w:rFonts w:eastAsia="楷体"/>
          <w:bCs/>
          <w:kern w:val="0"/>
          <w:sz w:val="30"/>
          <w:szCs w:val="30"/>
        </w:rPr>
        <w:t>145GPU</w:t>
      </w:r>
      <w:r w:rsidRPr="00D25353">
        <w:rPr>
          <w:rFonts w:eastAsia="楷体"/>
          <w:bCs/>
          <w:kern w:val="0"/>
          <w:sz w:val="30"/>
          <w:szCs w:val="30"/>
        </w:rPr>
        <w:t>，</w:t>
      </w:r>
      <w:r w:rsidRPr="00D25353">
        <w:rPr>
          <w:rFonts w:eastAsia="楷体"/>
          <w:bCs/>
          <w:kern w:val="0"/>
          <w:sz w:val="30"/>
          <w:szCs w:val="30"/>
        </w:rPr>
        <w:t>CO</w:t>
      </w:r>
      <w:r w:rsidRPr="00D25353">
        <w:rPr>
          <w:rFonts w:eastAsia="楷体"/>
          <w:bCs/>
          <w:kern w:val="0"/>
          <w:sz w:val="30"/>
          <w:szCs w:val="30"/>
          <w:vertAlign w:val="subscript"/>
        </w:rPr>
        <w:t>2</w:t>
      </w:r>
      <w:r w:rsidRPr="00D25353">
        <w:rPr>
          <w:rFonts w:eastAsia="楷体"/>
          <w:bCs/>
          <w:kern w:val="0"/>
          <w:sz w:val="30"/>
          <w:szCs w:val="30"/>
        </w:rPr>
        <w:t>/N</w:t>
      </w:r>
      <w:r w:rsidRPr="00D25353">
        <w:rPr>
          <w:rFonts w:eastAsia="楷体"/>
          <w:bCs/>
          <w:kern w:val="0"/>
          <w:sz w:val="30"/>
          <w:szCs w:val="30"/>
          <w:vertAlign w:val="subscript"/>
        </w:rPr>
        <w:t>2</w:t>
      </w:r>
      <w:r w:rsidRPr="00D25353">
        <w:rPr>
          <w:rFonts w:eastAsia="楷体"/>
          <w:bCs/>
          <w:kern w:val="0"/>
          <w:sz w:val="30"/>
          <w:szCs w:val="30"/>
        </w:rPr>
        <w:t>分离比达到</w:t>
      </w:r>
      <w:r w:rsidRPr="00D25353">
        <w:rPr>
          <w:rFonts w:eastAsia="楷体"/>
          <w:bCs/>
          <w:kern w:val="0"/>
          <w:sz w:val="30"/>
          <w:szCs w:val="30"/>
        </w:rPr>
        <w:t>216</w:t>
      </w:r>
      <w:r w:rsidRPr="00D25353">
        <w:rPr>
          <w:rFonts w:eastAsia="楷体"/>
          <w:bCs/>
          <w:kern w:val="0"/>
          <w:sz w:val="30"/>
          <w:szCs w:val="30"/>
        </w:rPr>
        <w:t>（</w:t>
      </w:r>
      <w:r w:rsidRPr="00D25353">
        <w:rPr>
          <w:rFonts w:eastAsia="楷体"/>
          <w:bCs/>
          <w:i/>
          <w:kern w:val="0"/>
          <w:sz w:val="30"/>
          <w:szCs w:val="30"/>
        </w:rPr>
        <w:t>Small</w:t>
      </w:r>
      <w:r w:rsidRPr="00D25353">
        <w:rPr>
          <w:rFonts w:eastAsia="楷体"/>
          <w:bCs/>
          <w:kern w:val="0"/>
          <w:sz w:val="30"/>
          <w:szCs w:val="30"/>
        </w:rPr>
        <w:t xml:space="preserve"> 2020, 16, 2002699</w:t>
      </w:r>
      <w:r w:rsidRPr="00D25353">
        <w:rPr>
          <w:rFonts w:eastAsia="楷体"/>
          <w:bCs/>
          <w:kern w:val="0"/>
          <w:sz w:val="30"/>
          <w:szCs w:val="30"/>
        </w:rPr>
        <w:t>，图</w:t>
      </w:r>
      <w:r w:rsidRPr="00D25353">
        <w:rPr>
          <w:rFonts w:eastAsia="楷体"/>
          <w:bCs/>
          <w:kern w:val="0"/>
          <w:sz w:val="30"/>
          <w:szCs w:val="30"/>
        </w:rPr>
        <w:t>3</w:t>
      </w:r>
      <w:r w:rsidRPr="00D25353">
        <w:rPr>
          <w:rFonts w:eastAsia="楷体"/>
          <w:bCs/>
          <w:kern w:val="0"/>
          <w:sz w:val="30"/>
          <w:szCs w:val="30"/>
        </w:rPr>
        <w:t>；</w:t>
      </w:r>
      <w:r w:rsidRPr="00D25353">
        <w:rPr>
          <w:rFonts w:eastAsia="楷体"/>
          <w:bCs/>
          <w:i/>
          <w:kern w:val="0"/>
          <w:sz w:val="30"/>
          <w:szCs w:val="30"/>
        </w:rPr>
        <w:t>Chem. Commun.</w:t>
      </w:r>
      <w:r w:rsidRPr="00D25353">
        <w:rPr>
          <w:rFonts w:eastAsia="楷体"/>
          <w:bCs/>
          <w:kern w:val="0"/>
          <w:sz w:val="30"/>
          <w:szCs w:val="30"/>
        </w:rPr>
        <w:t>, 2020, 56, 13840-13843</w:t>
      </w:r>
      <w:r w:rsidRPr="00D25353">
        <w:rPr>
          <w:rFonts w:eastAsia="楷体"/>
          <w:bCs/>
          <w:kern w:val="0"/>
          <w:sz w:val="30"/>
          <w:szCs w:val="30"/>
        </w:rPr>
        <w:t>）。</w:t>
      </w:r>
    </w:p>
    <w:p w14:paraId="7134738B" w14:textId="79DA1C50" w:rsidR="009807C1" w:rsidRPr="00D25353" w:rsidRDefault="00DD65DA" w:rsidP="00DD65DA">
      <w:pPr>
        <w:pStyle w:val="a5"/>
        <w:autoSpaceDE w:val="0"/>
        <w:autoSpaceDN w:val="0"/>
        <w:adjustRightInd w:val="0"/>
        <w:snapToGrid w:val="0"/>
        <w:spacing w:beforeLines="50" w:before="156" w:line="360" w:lineRule="auto"/>
        <w:ind w:left="502" w:firstLineChars="0" w:firstLine="0"/>
        <w:rPr>
          <w:rFonts w:eastAsia="楷体"/>
          <w:b/>
          <w:bCs/>
          <w:kern w:val="0"/>
          <w:sz w:val="30"/>
          <w:szCs w:val="30"/>
        </w:rPr>
      </w:pPr>
      <w:r>
        <w:rPr>
          <w:rFonts w:eastAsia="楷体" w:hint="eastAsia"/>
          <w:b/>
          <w:bCs/>
          <w:kern w:val="0"/>
          <w:sz w:val="30"/>
          <w:szCs w:val="30"/>
        </w:rPr>
        <w:t>（</w:t>
      </w:r>
      <w:r>
        <w:rPr>
          <w:rFonts w:eastAsia="楷体" w:hint="eastAsia"/>
          <w:b/>
          <w:bCs/>
          <w:kern w:val="0"/>
          <w:sz w:val="30"/>
          <w:szCs w:val="30"/>
        </w:rPr>
        <w:t>8</w:t>
      </w:r>
      <w:r>
        <w:rPr>
          <w:rFonts w:eastAsia="楷体" w:hint="eastAsia"/>
          <w:b/>
          <w:bCs/>
          <w:kern w:val="0"/>
          <w:sz w:val="30"/>
          <w:szCs w:val="30"/>
        </w:rPr>
        <w:t>）</w:t>
      </w:r>
      <w:r w:rsidR="009807C1" w:rsidRPr="00D25353">
        <w:rPr>
          <w:rFonts w:eastAsia="楷体"/>
          <w:b/>
          <w:bCs/>
          <w:kern w:val="0"/>
          <w:sz w:val="30"/>
          <w:szCs w:val="30"/>
        </w:rPr>
        <w:t>在厚釜中通过调节剂制备</w:t>
      </w:r>
      <w:r w:rsidR="009807C1" w:rsidRPr="00D25353">
        <w:rPr>
          <w:rFonts w:eastAsia="楷体"/>
          <w:b/>
          <w:bCs/>
          <w:kern w:val="0"/>
          <w:sz w:val="30"/>
          <w:szCs w:val="30"/>
        </w:rPr>
        <w:t>ZIF-8</w:t>
      </w:r>
      <w:r w:rsidR="009807C1" w:rsidRPr="00D25353">
        <w:rPr>
          <w:rFonts w:eastAsia="楷体"/>
          <w:b/>
          <w:bCs/>
          <w:kern w:val="0"/>
          <w:sz w:val="30"/>
          <w:szCs w:val="30"/>
        </w:rPr>
        <w:t>膜</w:t>
      </w:r>
      <w:r>
        <w:rPr>
          <w:rFonts w:eastAsia="楷体"/>
          <w:b/>
          <w:bCs/>
          <w:kern w:val="0"/>
          <w:sz w:val="30"/>
          <w:szCs w:val="30"/>
        </w:rPr>
        <w:t>取得突破</w:t>
      </w:r>
    </w:p>
    <w:p w14:paraId="04419509" w14:textId="77777777" w:rsidR="009807C1" w:rsidRPr="00D25353" w:rsidRDefault="009807C1" w:rsidP="009807C1">
      <w:pPr>
        <w:autoSpaceDE w:val="0"/>
        <w:autoSpaceDN w:val="0"/>
        <w:adjustRightInd w:val="0"/>
        <w:snapToGrid w:val="0"/>
        <w:spacing w:line="360" w:lineRule="auto"/>
        <w:ind w:firstLineChars="200" w:firstLine="600"/>
        <w:rPr>
          <w:rFonts w:eastAsia="楷体"/>
          <w:kern w:val="0"/>
          <w:sz w:val="30"/>
          <w:szCs w:val="30"/>
        </w:rPr>
      </w:pPr>
      <w:r w:rsidRPr="00D25353">
        <w:rPr>
          <w:rFonts w:eastAsia="楷体"/>
          <w:kern w:val="0"/>
          <w:sz w:val="30"/>
          <w:szCs w:val="30"/>
        </w:rPr>
        <w:t>通过晶种二次生长法在甲酸钠的调节下，在具有厚壁聚四氟衬里的高压釜中制备了在氧化铝中空纤维上具有较高气体分离性能的相对较薄的</w:t>
      </w:r>
      <w:r w:rsidRPr="00D25353">
        <w:rPr>
          <w:rFonts w:eastAsia="楷体"/>
          <w:kern w:val="0"/>
          <w:sz w:val="30"/>
          <w:szCs w:val="30"/>
        </w:rPr>
        <w:t>ZIF-8</w:t>
      </w:r>
      <w:r w:rsidRPr="00D25353">
        <w:rPr>
          <w:rFonts w:eastAsia="楷体"/>
          <w:kern w:val="0"/>
          <w:sz w:val="30"/>
          <w:szCs w:val="30"/>
        </w:rPr>
        <w:t>膜。在二次生长时使用厚壁的衬里，可以大大降低</w:t>
      </w:r>
      <w:r w:rsidRPr="00D25353">
        <w:rPr>
          <w:rFonts w:eastAsia="楷体"/>
          <w:kern w:val="0"/>
          <w:sz w:val="30"/>
          <w:szCs w:val="30"/>
        </w:rPr>
        <w:t>ZIF-8</w:t>
      </w:r>
      <w:r w:rsidRPr="00D25353">
        <w:rPr>
          <w:rFonts w:eastAsia="楷体"/>
          <w:kern w:val="0"/>
          <w:sz w:val="30"/>
          <w:szCs w:val="30"/>
        </w:rPr>
        <w:t>膜的厚度，并可以避免膜层破裂，可以控制晶体的成核速率和生长速率，从而获得适当的成膜速率。一定量的甲酸钠可以在晶种层中引入</w:t>
      </w:r>
      <w:r w:rsidRPr="00D25353">
        <w:rPr>
          <w:rFonts w:eastAsia="楷体"/>
          <w:kern w:val="0"/>
          <w:sz w:val="30"/>
          <w:szCs w:val="30"/>
        </w:rPr>
        <w:t>ZnO</w:t>
      </w:r>
      <w:r w:rsidRPr="00D25353">
        <w:rPr>
          <w:rFonts w:eastAsia="楷体"/>
          <w:kern w:val="0"/>
          <w:sz w:val="30"/>
          <w:szCs w:val="30"/>
        </w:rPr>
        <w:t>颗粒，以改善致密</w:t>
      </w:r>
      <w:r w:rsidRPr="00D25353">
        <w:rPr>
          <w:rFonts w:eastAsia="楷体"/>
          <w:kern w:val="0"/>
          <w:sz w:val="30"/>
          <w:szCs w:val="30"/>
        </w:rPr>
        <w:t>ZIF-8</w:t>
      </w:r>
      <w:r w:rsidRPr="00D25353">
        <w:rPr>
          <w:rFonts w:eastAsia="楷体"/>
          <w:kern w:val="0"/>
          <w:sz w:val="30"/>
          <w:szCs w:val="30"/>
        </w:rPr>
        <w:t>膜层的形成并控制膜层的生长速度。适量的甲酸钠和厚壁的聚四氟衬里对于确保相对薄的</w:t>
      </w:r>
      <w:r w:rsidRPr="00D25353">
        <w:rPr>
          <w:rFonts w:eastAsia="楷体"/>
          <w:kern w:val="0"/>
          <w:sz w:val="30"/>
          <w:szCs w:val="30"/>
        </w:rPr>
        <w:t>ZIF-8</w:t>
      </w:r>
      <w:r w:rsidRPr="00D25353">
        <w:rPr>
          <w:rFonts w:eastAsia="楷体"/>
          <w:kern w:val="0"/>
          <w:sz w:val="30"/>
          <w:szCs w:val="30"/>
        </w:rPr>
        <w:t>膜的良好共生至关重要，所制得的</w:t>
      </w:r>
      <w:r w:rsidRPr="00D25353">
        <w:rPr>
          <w:rFonts w:eastAsia="楷体"/>
          <w:kern w:val="0"/>
          <w:sz w:val="30"/>
          <w:szCs w:val="30"/>
        </w:rPr>
        <w:t>ZIF-8</w:t>
      </w:r>
      <w:r w:rsidRPr="00D25353">
        <w:rPr>
          <w:rFonts w:eastAsia="楷体"/>
          <w:kern w:val="0"/>
          <w:sz w:val="30"/>
          <w:szCs w:val="30"/>
        </w:rPr>
        <w:t>膜显示出理想的</w:t>
      </w:r>
      <w:r w:rsidRPr="00D25353">
        <w:rPr>
          <w:rFonts w:eastAsia="楷体"/>
          <w:kern w:val="0"/>
          <w:sz w:val="30"/>
          <w:szCs w:val="30"/>
        </w:rPr>
        <w:t>H</w:t>
      </w:r>
      <w:r w:rsidRPr="007E49CA">
        <w:rPr>
          <w:rFonts w:eastAsia="楷体"/>
          <w:kern w:val="0"/>
          <w:sz w:val="30"/>
          <w:szCs w:val="30"/>
          <w:vertAlign w:val="subscript"/>
        </w:rPr>
        <w:t>2</w:t>
      </w:r>
      <w:r w:rsidRPr="00D25353">
        <w:rPr>
          <w:rFonts w:eastAsia="楷体"/>
          <w:kern w:val="0"/>
          <w:sz w:val="30"/>
          <w:szCs w:val="30"/>
        </w:rPr>
        <w:t>/N</w:t>
      </w:r>
      <w:r w:rsidRPr="007E49CA">
        <w:rPr>
          <w:rFonts w:eastAsia="楷体"/>
          <w:kern w:val="0"/>
          <w:sz w:val="30"/>
          <w:szCs w:val="30"/>
          <w:vertAlign w:val="subscript"/>
        </w:rPr>
        <w:t>2</w:t>
      </w:r>
      <w:r w:rsidRPr="00D25353">
        <w:rPr>
          <w:rFonts w:eastAsia="楷体"/>
          <w:kern w:val="0"/>
          <w:sz w:val="30"/>
          <w:szCs w:val="30"/>
        </w:rPr>
        <w:t>分离选择性（</w:t>
      </w:r>
      <w:r w:rsidRPr="00D25353">
        <w:rPr>
          <w:rFonts w:eastAsia="楷体"/>
          <w:kern w:val="0"/>
          <w:sz w:val="30"/>
          <w:szCs w:val="30"/>
        </w:rPr>
        <w:t>30.9±1.8</w:t>
      </w:r>
      <w:r w:rsidRPr="00D25353">
        <w:rPr>
          <w:rFonts w:eastAsia="楷体"/>
          <w:kern w:val="0"/>
          <w:sz w:val="30"/>
          <w:szCs w:val="30"/>
        </w:rPr>
        <w:t>），至少是文献中在相似分离条件下报道的最高值的两倍（</w:t>
      </w:r>
      <w:r w:rsidRPr="00D25353">
        <w:rPr>
          <w:rFonts w:eastAsia="楷体"/>
          <w:i/>
          <w:iCs/>
          <w:kern w:val="0"/>
          <w:sz w:val="30"/>
          <w:szCs w:val="30"/>
        </w:rPr>
        <w:t>J. Membr. Sci.</w:t>
      </w:r>
      <w:r w:rsidRPr="00D25353">
        <w:rPr>
          <w:rFonts w:eastAsia="楷体"/>
          <w:kern w:val="0"/>
          <w:sz w:val="30"/>
          <w:szCs w:val="30"/>
        </w:rPr>
        <w:t>, 2020, 613, 118518</w:t>
      </w:r>
      <w:r w:rsidRPr="00D25353">
        <w:rPr>
          <w:rFonts w:eastAsia="楷体"/>
          <w:kern w:val="0"/>
          <w:sz w:val="30"/>
          <w:szCs w:val="30"/>
        </w:rPr>
        <w:t>）。</w:t>
      </w:r>
    </w:p>
    <w:p w14:paraId="62FF1F35" w14:textId="39258B37" w:rsidR="009807C1" w:rsidRPr="00DD65DA" w:rsidRDefault="00DD65DA" w:rsidP="007E49CA">
      <w:pPr>
        <w:autoSpaceDE w:val="0"/>
        <w:autoSpaceDN w:val="0"/>
        <w:adjustRightInd w:val="0"/>
        <w:snapToGrid w:val="0"/>
        <w:spacing w:line="276" w:lineRule="auto"/>
        <w:ind w:firstLineChars="100" w:firstLine="301"/>
        <w:jc w:val="left"/>
        <w:rPr>
          <w:rFonts w:eastAsia="楷体"/>
          <w:b/>
          <w:kern w:val="0"/>
          <w:sz w:val="30"/>
          <w:szCs w:val="30"/>
        </w:rPr>
      </w:pPr>
      <w:r>
        <w:rPr>
          <w:rFonts w:eastAsia="楷体" w:hint="eastAsia"/>
          <w:b/>
          <w:kern w:val="0"/>
          <w:sz w:val="30"/>
          <w:szCs w:val="30"/>
        </w:rPr>
        <w:t>（</w:t>
      </w:r>
      <w:r>
        <w:rPr>
          <w:rFonts w:eastAsia="楷体" w:hint="eastAsia"/>
          <w:b/>
          <w:kern w:val="0"/>
          <w:sz w:val="30"/>
          <w:szCs w:val="30"/>
        </w:rPr>
        <w:t>9</w:t>
      </w:r>
      <w:r>
        <w:rPr>
          <w:rFonts w:eastAsia="楷体" w:hint="eastAsia"/>
          <w:b/>
          <w:kern w:val="0"/>
          <w:sz w:val="30"/>
          <w:szCs w:val="30"/>
        </w:rPr>
        <w:t>）</w:t>
      </w:r>
      <w:r>
        <w:rPr>
          <w:rFonts w:eastAsia="楷体" w:hint="eastAsia"/>
          <w:b/>
          <w:kern w:val="0"/>
          <w:sz w:val="30"/>
          <w:szCs w:val="30"/>
        </w:rPr>
        <w:t xml:space="preserve"> </w:t>
      </w:r>
      <w:r>
        <w:rPr>
          <w:rFonts w:eastAsia="楷体" w:hint="eastAsia"/>
          <w:b/>
          <w:kern w:val="0"/>
          <w:sz w:val="30"/>
          <w:szCs w:val="30"/>
        </w:rPr>
        <w:t>阐明了</w:t>
      </w:r>
      <w:r w:rsidRPr="00DD65DA">
        <w:rPr>
          <w:rFonts w:eastAsia="楷体"/>
          <w:b/>
          <w:kern w:val="0"/>
          <w:sz w:val="30"/>
          <w:szCs w:val="30"/>
        </w:rPr>
        <w:t>藻细胞</w:t>
      </w:r>
      <w:r w:rsidR="009807C1" w:rsidRPr="00DD65DA">
        <w:rPr>
          <w:rFonts w:eastAsia="楷体"/>
          <w:b/>
          <w:kern w:val="0"/>
          <w:sz w:val="30"/>
          <w:szCs w:val="30"/>
        </w:rPr>
        <w:t>正渗透脱水过程中</w:t>
      </w:r>
      <w:r>
        <w:rPr>
          <w:rFonts w:eastAsia="楷体"/>
          <w:b/>
          <w:kern w:val="0"/>
          <w:sz w:val="30"/>
          <w:szCs w:val="30"/>
        </w:rPr>
        <w:t>膜</w:t>
      </w:r>
      <w:r w:rsidR="009807C1" w:rsidRPr="00DD65DA">
        <w:rPr>
          <w:rFonts w:eastAsia="楷体"/>
          <w:b/>
          <w:kern w:val="0"/>
          <w:sz w:val="30"/>
          <w:szCs w:val="30"/>
        </w:rPr>
        <w:t>污染机理</w:t>
      </w:r>
    </w:p>
    <w:p w14:paraId="705D2325" w14:textId="77777777" w:rsidR="009807C1" w:rsidRPr="00D25353" w:rsidRDefault="009807C1" w:rsidP="00DD65DA">
      <w:pPr>
        <w:pStyle w:val="Default"/>
        <w:spacing w:beforeLines="50" w:before="156" w:line="360" w:lineRule="auto"/>
        <w:ind w:firstLineChars="200" w:firstLine="600"/>
        <w:rPr>
          <w:rFonts w:ascii="Times New Roman" w:eastAsia="楷体" w:cs="Times New Roman"/>
          <w:sz w:val="30"/>
          <w:szCs w:val="30"/>
        </w:rPr>
      </w:pPr>
      <w:r w:rsidRPr="00D25353">
        <w:rPr>
          <w:rFonts w:ascii="Times New Roman" w:eastAsia="楷体" w:cs="Times New Roman"/>
          <w:sz w:val="30"/>
          <w:szCs w:val="30"/>
        </w:rPr>
        <w:t>为揭示微藻脱水过程中藻细胞及其藻体胞外多聚物的污染机理，选取小球藻和斜生栅藻为藻种，用藻类衍生污染物包括藻细胞、藻体胞外多聚物</w:t>
      </w:r>
      <w:r w:rsidRPr="00D25353">
        <w:rPr>
          <w:rFonts w:ascii="Times New Roman" w:eastAsia="楷体" w:cs="Times New Roman"/>
          <w:sz w:val="30"/>
          <w:szCs w:val="30"/>
        </w:rPr>
        <w:t>(SAP)</w:t>
      </w:r>
      <w:r w:rsidRPr="00D25353">
        <w:rPr>
          <w:rFonts w:ascii="Times New Roman" w:eastAsia="楷体" w:cs="Times New Roman"/>
          <w:sz w:val="30"/>
          <w:szCs w:val="30"/>
        </w:rPr>
        <w:t>和藻液为原料液</w:t>
      </w:r>
      <w:r w:rsidRPr="00D25353">
        <w:rPr>
          <w:rFonts w:ascii="Times New Roman" w:eastAsia="楷体" w:cs="Times New Roman"/>
          <w:sz w:val="30"/>
          <w:szCs w:val="30"/>
        </w:rPr>
        <w:t>(Feed solution)</w:t>
      </w:r>
      <w:r w:rsidRPr="00D25353">
        <w:rPr>
          <w:rFonts w:ascii="Times New Roman" w:eastAsia="楷体" w:cs="Times New Roman"/>
          <w:sz w:val="30"/>
          <w:szCs w:val="30"/>
        </w:rPr>
        <w:t>。研究了藻类污染物的水通量行为，测定了进水溶液中溶解有机碳</w:t>
      </w:r>
      <w:r w:rsidRPr="00D25353">
        <w:rPr>
          <w:rFonts w:ascii="Times New Roman" w:eastAsia="楷体" w:cs="Times New Roman"/>
          <w:sz w:val="30"/>
          <w:szCs w:val="30"/>
        </w:rPr>
        <w:t>(DOC)</w:t>
      </w:r>
      <w:r w:rsidRPr="00D25353">
        <w:rPr>
          <w:rFonts w:ascii="Times New Roman" w:eastAsia="楷体" w:cs="Times New Roman"/>
          <w:sz w:val="30"/>
          <w:szCs w:val="30"/>
        </w:rPr>
        <w:t>、蛋白质和碳水化合物的比例，并用扫描电子显微镜和</w:t>
      </w:r>
      <w:r w:rsidRPr="00D25353">
        <w:rPr>
          <w:rFonts w:ascii="Times New Roman" w:eastAsia="楷体" w:cs="Times New Roman"/>
          <w:sz w:val="30"/>
          <w:szCs w:val="30"/>
        </w:rPr>
        <w:t>xDLVO</w:t>
      </w:r>
      <w:r w:rsidRPr="00D25353">
        <w:rPr>
          <w:rFonts w:ascii="Times New Roman" w:eastAsia="楷体" w:cs="Times New Roman"/>
          <w:sz w:val="30"/>
          <w:szCs w:val="30"/>
        </w:rPr>
        <w:t>理论</w:t>
      </w:r>
      <w:r w:rsidRPr="00D25353">
        <w:rPr>
          <w:rFonts w:ascii="Times New Roman" w:eastAsia="楷体" w:cs="Times New Roman"/>
          <w:sz w:val="30"/>
          <w:szCs w:val="30"/>
        </w:rPr>
        <w:t>(extended Derjaguin-Landau-Verwey-Overbeek)</w:t>
      </w:r>
      <w:r w:rsidRPr="00D25353">
        <w:rPr>
          <w:rFonts w:ascii="Times New Roman" w:eastAsia="楷体" w:cs="Times New Roman"/>
          <w:sz w:val="30"/>
          <w:szCs w:val="30"/>
        </w:rPr>
        <w:t>进行正渗透膜污染分析。结果表明，</w:t>
      </w:r>
      <w:r w:rsidRPr="00D25353">
        <w:rPr>
          <w:rFonts w:ascii="Times New Roman" w:eastAsia="楷体" w:cs="Times New Roman"/>
          <w:sz w:val="30"/>
          <w:szCs w:val="30"/>
        </w:rPr>
        <w:lastRenderedPageBreak/>
        <w:t>由于可溶性藻产品与藻细胞的复合污染，导致藻液的通量下降最快。普通小球藻</w:t>
      </w:r>
      <w:r w:rsidRPr="00D25353">
        <w:rPr>
          <w:rFonts w:ascii="Times New Roman" w:eastAsia="楷体" w:cs="Times New Roman"/>
          <w:sz w:val="30"/>
          <w:szCs w:val="30"/>
        </w:rPr>
        <w:t>(C. vulgaris)</w:t>
      </w:r>
      <w:r w:rsidRPr="00D25353">
        <w:rPr>
          <w:rFonts w:ascii="Times New Roman" w:eastAsia="楷体" w:cs="Times New Roman"/>
          <w:sz w:val="30"/>
          <w:szCs w:val="30"/>
        </w:rPr>
        <w:t>藻细胞与藻体胞外多聚物之间存在竞争吸附现象，但在栅藻</w:t>
      </w:r>
      <w:r w:rsidRPr="00D25353">
        <w:rPr>
          <w:rFonts w:ascii="Times New Roman" w:eastAsia="楷体" w:cs="Times New Roman"/>
          <w:sz w:val="30"/>
          <w:szCs w:val="30"/>
        </w:rPr>
        <w:t>(</w:t>
      </w:r>
      <w:r w:rsidRPr="00D25353">
        <w:rPr>
          <w:rFonts w:ascii="Times New Roman" w:eastAsia="楷体" w:cs="Times New Roman"/>
          <w:i/>
          <w:iCs/>
          <w:sz w:val="30"/>
          <w:szCs w:val="30"/>
        </w:rPr>
        <w:t>S. obliquus</w:t>
      </w:r>
      <w:r w:rsidRPr="00D25353">
        <w:rPr>
          <w:rFonts w:ascii="Times New Roman" w:eastAsia="楷体" w:cs="Times New Roman"/>
          <w:sz w:val="30"/>
          <w:szCs w:val="30"/>
        </w:rPr>
        <w:t>)</w:t>
      </w:r>
      <w:r w:rsidRPr="00D25353">
        <w:rPr>
          <w:rFonts w:ascii="Times New Roman" w:eastAsia="楷体" w:cs="Times New Roman"/>
          <w:sz w:val="30"/>
          <w:szCs w:val="30"/>
        </w:rPr>
        <w:t>中不存在这一现象，这个现象导致普通小球藻的原料液中蛋白质含量损失较大。应用</w:t>
      </w:r>
      <w:r w:rsidRPr="00D25353">
        <w:rPr>
          <w:rFonts w:ascii="Times New Roman" w:eastAsia="楷体" w:cs="Times New Roman"/>
          <w:sz w:val="30"/>
          <w:szCs w:val="30"/>
        </w:rPr>
        <w:t>XDLVO</w:t>
      </w:r>
      <w:r w:rsidRPr="00D25353">
        <w:rPr>
          <w:rFonts w:ascii="Times New Roman" w:eastAsia="楷体" w:cs="Times New Roman"/>
          <w:sz w:val="30"/>
          <w:szCs w:val="30"/>
        </w:rPr>
        <w:t>理论可以很好地预测单种进料溶液和组合进料溶液的结垢势，另外发现附着阶段和凝聚阶段的通量下降越快、界面能量越高。本研究中的发现提高了对微藻污染正渗透膜机理（</w:t>
      </w:r>
      <w:r w:rsidRPr="00D25353">
        <w:rPr>
          <w:rFonts w:ascii="Times New Roman" w:eastAsia="楷体" w:cs="Times New Roman"/>
          <w:bCs/>
          <w:sz w:val="30"/>
          <w:szCs w:val="30"/>
        </w:rPr>
        <w:t>图</w:t>
      </w:r>
      <w:r w:rsidRPr="00D25353">
        <w:rPr>
          <w:rFonts w:ascii="Times New Roman" w:eastAsia="楷体" w:cs="Times New Roman"/>
          <w:bCs/>
          <w:sz w:val="30"/>
          <w:szCs w:val="30"/>
        </w:rPr>
        <w:t>2</w:t>
      </w:r>
      <w:r w:rsidRPr="00D25353">
        <w:rPr>
          <w:rFonts w:ascii="Times New Roman" w:eastAsia="楷体" w:cs="Times New Roman"/>
          <w:sz w:val="30"/>
          <w:szCs w:val="30"/>
        </w:rPr>
        <w:t>）的认识，并为</w:t>
      </w:r>
      <w:r w:rsidRPr="00D25353">
        <w:rPr>
          <w:rFonts w:ascii="Times New Roman" w:eastAsia="楷体" w:cs="Times New Roman"/>
          <w:color w:val="auto"/>
          <w:sz w:val="30"/>
          <w:szCs w:val="30"/>
        </w:rPr>
        <w:t>正渗透工艺的藻类种类选择提供了依据（</w:t>
      </w:r>
      <w:r w:rsidRPr="00D25353">
        <w:rPr>
          <w:rFonts w:ascii="Times New Roman" w:eastAsia="楷体" w:cs="Times New Roman"/>
          <w:i/>
          <w:iCs/>
          <w:color w:val="auto"/>
          <w:sz w:val="30"/>
          <w:szCs w:val="30"/>
        </w:rPr>
        <w:t>J. Membr. Sci.</w:t>
      </w:r>
      <w:r w:rsidRPr="00D25353">
        <w:rPr>
          <w:rFonts w:ascii="Times New Roman" w:eastAsia="楷体" w:cs="Times New Roman"/>
          <w:color w:val="auto"/>
          <w:sz w:val="30"/>
          <w:szCs w:val="30"/>
        </w:rPr>
        <w:t>, DOI: 10.1016/j.memsci. 2020. 118835</w:t>
      </w:r>
      <w:r w:rsidRPr="00D25353">
        <w:rPr>
          <w:rFonts w:ascii="Times New Roman" w:eastAsia="楷体" w:cs="Times New Roman"/>
          <w:color w:val="auto"/>
          <w:sz w:val="30"/>
          <w:szCs w:val="30"/>
        </w:rPr>
        <w:t>）。</w:t>
      </w:r>
    </w:p>
    <w:p w14:paraId="7E479827" w14:textId="3557DFD8" w:rsidR="00DD65DA" w:rsidRDefault="00DD65DA" w:rsidP="007E49CA">
      <w:pPr>
        <w:autoSpaceDE w:val="0"/>
        <w:autoSpaceDN w:val="0"/>
        <w:adjustRightInd w:val="0"/>
        <w:snapToGrid w:val="0"/>
        <w:spacing w:beforeLines="50" w:before="156" w:line="360" w:lineRule="auto"/>
        <w:ind w:firstLineChars="200" w:firstLine="602"/>
        <w:rPr>
          <w:rFonts w:eastAsia="楷体"/>
          <w:b/>
          <w:kern w:val="0"/>
          <w:sz w:val="30"/>
          <w:szCs w:val="30"/>
        </w:rPr>
      </w:pPr>
      <w:r w:rsidRPr="00DD65DA">
        <w:rPr>
          <w:rFonts w:eastAsia="楷体" w:hint="eastAsia"/>
          <w:b/>
          <w:kern w:val="0"/>
          <w:sz w:val="30"/>
          <w:szCs w:val="30"/>
          <w:highlight w:val="lightGray"/>
        </w:rPr>
        <w:t>（</w:t>
      </w:r>
      <w:r w:rsidRPr="00DD65DA">
        <w:rPr>
          <w:rFonts w:eastAsia="楷体" w:hint="eastAsia"/>
          <w:b/>
          <w:kern w:val="0"/>
          <w:sz w:val="30"/>
          <w:szCs w:val="30"/>
          <w:highlight w:val="lightGray"/>
        </w:rPr>
        <w:t>10</w:t>
      </w:r>
      <w:r w:rsidRPr="00DD65DA">
        <w:rPr>
          <w:rFonts w:eastAsia="楷体" w:hint="eastAsia"/>
          <w:b/>
          <w:kern w:val="0"/>
          <w:sz w:val="30"/>
          <w:szCs w:val="30"/>
          <w:highlight w:val="lightGray"/>
        </w:rPr>
        <w:t>）</w:t>
      </w:r>
      <w:r w:rsidRPr="00DD65DA">
        <w:rPr>
          <w:rFonts w:eastAsia="楷体" w:hint="eastAsia"/>
          <w:b/>
          <w:kern w:val="0"/>
          <w:sz w:val="30"/>
          <w:szCs w:val="30"/>
        </w:rPr>
        <w:t xml:space="preserve"> </w:t>
      </w:r>
      <w:r w:rsidRPr="00DD65DA">
        <w:rPr>
          <w:rFonts w:eastAsia="楷体"/>
          <w:b/>
          <w:kern w:val="0"/>
          <w:sz w:val="30"/>
          <w:szCs w:val="30"/>
        </w:rPr>
        <w:t>功能化</w:t>
      </w:r>
      <w:r>
        <w:rPr>
          <w:rFonts w:eastAsia="楷体"/>
          <w:b/>
          <w:kern w:val="0"/>
          <w:sz w:val="30"/>
          <w:szCs w:val="30"/>
        </w:rPr>
        <w:t>纳米纤维膜取得重要进展</w:t>
      </w:r>
    </w:p>
    <w:p w14:paraId="10CB48E0" w14:textId="1BA50C1A" w:rsidR="009807C1" w:rsidRDefault="009807C1" w:rsidP="007E49CA">
      <w:pPr>
        <w:autoSpaceDE w:val="0"/>
        <w:autoSpaceDN w:val="0"/>
        <w:adjustRightInd w:val="0"/>
        <w:snapToGrid w:val="0"/>
        <w:spacing w:beforeLines="50" w:before="156" w:line="360" w:lineRule="auto"/>
        <w:ind w:firstLineChars="200" w:firstLine="600"/>
        <w:rPr>
          <w:rFonts w:eastAsia="楷体"/>
          <w:bCs/>
          <w:kern w:val="0"/>
          <w:sz w:val="30"/>
          <w:szCs w:val="30"/>
        </w:rPr>
      </w:pPr>
      <w:r w:rsidRPr="00D25353">
        <w:rPr>
          <w:rFonts w:eastAsia="楷体"/>
          <w:bCs/>
          <w:kern w:val="0"/>
          <w:sz w:val="30"/>
          <w:szCs w:val="30"/>
        </w:rPr>
        <w:t>高比表面积、高孔隙率和独特纳米效应等优点的静电纺丝纳米纤维膜在分离领域具有良好的应用前景，如何构建简单、高效的膜表面改性方法，对静电纺丝纳米纤维膜进行设计和改性，可实现膜的功能化是关键问题之一。针对膜蒸馏疏水性材料长期服役过程中，易被润湿的问题，采用疏水性材料</w:t>
      </w:r>
      <w:r w:rsidRPr="00D25353">
        <w:rPr>
          <w:rFonts w:eastAsia="楷体"/>
          <w:bCs/>
          <w:kern w:val="0"/>
          <w:sz w:val="30"/>
          <w:szCs w:val="30"/>
        </w:rPr>
        <w:t>PDMS</w:t>
      </w:r>
      <w:r w:rsidRPr="00D25353">
        <w:rPr>
          <w:rFonts w:eastAsia="楷体"/>
          <w:bCs/>
          <w:kern w:val="0"/>
          <w:sz w:val="30"/>
          <w:szCs w:val="30"/>
        </w:rPr>
        <w:t>在静电纺丝纳米纤维上进行疏水化改性，在保证纳米纤维膜高孔隙率特点的同时，提高纤维膜的疏水性，满足膜蒸馏过程用膜的长期服役要求。从纳米纤维素本体表面化学性质的改性入手，在纳米纤维是本体引入功能化集团，制备出氨基化纳米纤维素，利用纳滤纤维上的高表面积和功能基团的吸附功能，对铬污染的土壤实现修复。此外，采用多巴胺对纳米纤维膜进行改性，赋予纤维膜表面大量氨基，在此改性膜上进行界面聚合反应制备正渗透复合材料，显著提高了支撑层结构和分离层之间的结合力，提高了膜的稳定性。上述工作发表于</w:t>
      </w:r>
      <w:r w:rsidRPr="00D25353">
        <w:rPr>
          <w:rFonts w:eastAsia="楷体"/>
          <w:bCs/>
          <w:i/>
          <w:iCs/>
          <w:kern w:val="0"/>
          <w:sz w:val="30"/>
          <w:szCs w:val="30"/>
        </w:rPr>
        <w:lastRenderedPageBreak/>
        <w:t>Desalination</w:t>
      </w:r>
      <w:r w:rsidRPr="00D25353">
        <w:rPr>
          <w:rFonts w:eastAsia="楷体"/>
          <w:bCs/>
          <w:i/>
          <w:iCs/>
          <w:kern w:val="0"/>
          <w:sz w:val="30"/>
          <w:szCs w:val="30"/>
        </w:rPr>
        <w:t>、</w:t>
      </w:r>
      <w:r w:rsidRPr="00D25353">
        <w:rPr>
          <w:rFonts w:eastAsia="楷体"/>
          <w:bCs/>
          <w:i/>
          <w:iCs/>
          <w:kern w:val="0"/>
          <w:sz w:val="30"/>
          <w:szCs w:val="30"/>
        </w:rPr>
        <w:t>J. Membr. Sci.</w:t>
      </w:r>
      <w:r w:rsidRPr="00D25353">
        <w:rPr>
          <w:rFonts w:eastAsia="楷体"/>
          <w:bCs/>
          <w:i/>
          <w:iCs/>
          <w:kern w:val="0"/>
          <w:sz w:val="30"/>
          <w:szCs w:val="30"/>
        </w:rPr>
        <w:t>、</w:t>
      </w:r>
      <w:r w:rsidRPr="00D25353">
        <w:rPr>
          <w:rFonts w:eastAsia="楷体"/>
          <w:bCs/>
          <w:i/>
          <w:iCs/>
          <w:kern w:val="0"/>
          <w:sz w:val="30"/>
          <w:szCs w:val="30"/>
        </w:rPr>
        <w:t xml:space="preserve"> Chem. Eng. J. </w:t>
      </w:r>
      <w:r w:rsidRPr="00D25353">
        <w:rPr>
          <w:rFonts w:eastAsia="楷体"/>
          <w:bCs/>
          <w:kern w:val="0"/>
          <w:sz w:val="30"/>
          <w:szCs w:val="30"/>
        </w:rPr>
        <w:t>等期刊。</w:t>
      </w:r>
    </w:p>
    <w:p w14:paraId="4EA888B3" w14:textId="0980C7D0" w:rsidR="00DD65DA" w:rsidRPr="001E67D6" w:rsidRDefault="00DD65DA" w:rsidP="00DD65DA">
      <w:pPr>
        <w:tabs>
          <w:tab w:val="left" w:pos="312"/>
        </w:tabs>
        <w:spacing w:line="560" w:lineRule="exact"/>
        <w:ind w:firstLineChars="200" w:firstLine="602"/>
        <w:rPr>
          <w:rFonts w:eastAsia="楷体"/>
          <w:b/>
          <w:sz w:val="30"/>
          <w:szCs w:val="30"/>
        </w:rPr>
      </w:pPr>
      <w:r w:rsidRPr="001E67D6">
        <w:rPr>
          <w:rFonts w:eastAsia="楷体"/>
          <w:b/>
          <w:sz w:val="30"/>
          <w:szCs w:val="30"/>
        </w:rPr>
        <w:t>（</w:t>
      </w:r>
      <w:r>
        <w:rPr>
          <w:rFonts w:eastAsia="楷体" w:hint="eastAsia"/>
          <w:b/>
          <w:sz w:val="30"/>
          <w:szCs w:val="30"/>
        </w:rPr>
        <w:t>11</w:t>
      </w:r>
      <w:r w:rsidRPr="001E67D6">
        <w:rPr>
          <w:rFonts w:eastAsia="楷体"/>
          <w:b/>
          <w:sz w:val="30"/>
          <w:szCs w:val="30"/>
        </w:rPr>
        <w:t>）</w:t>
      </w:r>
      <w:r w:rsidRPr="001E67D6">
        <w:rPr>
          <w:rFonts w:eastAsia="楷体" w:hint="eastAsia"/>
          <w:b/>
          <w:sz w:val="30"/>
          <w:szCs w:val="30"/>
        </w:rPr>
        <w:t>锂金属电池用隔膜及聚合物电解质</w:t>
      </w:r>
      <w:r>
        <w:rPr>
          <w:rFonts w:eastAsia="楷体" w:hint="eastAsia"/>
          <w:b/>
          <w:sz w:val="30"/>
          <w:szCs w:val="30"/>
        </w:rPr>
        <w:t>材料</w:t>
      </w:r>
      <w:r w:rsidRPr="001E67D6">
        <w:rPr>
          <w:rFonts w:eastAsia="楷体" w:hint="eastAsia"/>
          <w:b/>
          <w:sz w:val="30"/>
          <w:szCs w:val="30"/>
        </w:rPr>
        <w:t>的</w:t>
      </w:r>
      <w:r>
        <w:rPr>
          <w:rFonts w:eastAsia="楷体" w:hint="eastAsia"/>
          <w:b/>
          <w:sz w:val="30"/>
          <w:szCs w:val="30"/>
        </w:rPr>
        <w:t>研究与应用</w:t>
      </w:r>
    </w:p>
    <w:p w14:paraId="32911C36" w14:textId="77777777" w:rsidR="00DD65DA" w:rsidRPr="001E67D6" w:rsidRDefault="00DD65DA" w:rsidP="00DD65DA">
      <w:pPr>
        <w:tabs>
          <w:tab w:val="left" w:pos="312"/>
        </w:tabs>
        <w:spacing w:line="560" w:lineRule="exact"/>
        <w:ind w:firstLineChars="200" w:firstLine="600"/>
        <w:rPr>
          <w:rFonts w:eastAsia="楷体"/>
          <w:sz w:val="30"/>
          <w:szCs w:val="30"/>
        </w:rPr>
      </w:pPr>
      <w:r w:rsidRPr="001E67D6">
        <w:rPr>
          <w:rFonts w:eastAsia="楷体" w:hint="eastAsia"/>
          <w:sz w:val="30"/>
          <w:szCs w:val="30"/>
        </w:rPr>
        <w:t>基于锂金属负极的高理论比容量，锂金属电池是近些年来的研究热点。但是锂金属负极存在的最大问题就是循环过程中锂枝晶的生长，会导致低的电池库仑效率、内部短路甚至导致锂电池的热失控。为解决这一问题，通过无皂乳液聚合合成了一种新型的多功能共聚物即聚</w:t>
      </w:r>
      <w:r w:rsidRPr="001E67D6">
        <w:rPr>
          <w:rFonts w:eastAsia="楷体" w:hint="eastAsia"/>
          <w:sz w:val="30"/>
          <w:szCs w:val="30"/>
        </w:rPr>
        <w:t>(</w:t>
      </w:r>
      <w:r w:rsidRPr="001E67D6">
        <w:rPr>
          <w:rFonts w:eastAsia="楷体" w:hint="eastAsia"/>
          <w:sz w:val="30"/>
          <w:szCs w:val="30"/>
        </w:rPr>
        <w:t>丙烯腈</w:t>
      </w:r>
      <w:r w:rsidRPr="001E67D6">
        <w:rPr>
          <w:rFonts w:eastAsia="楷体" w:hint="eastAsia"/>
          <w:sz w:val="30"/>
          <w:szCs w:val="30"/>
        </w:rPr>
        <w:t>-</w:t>
      </w:r>
      <w:r w:rsidRPr="001E67D6">
        <w:rPr>
          <w:rFonts w:eastAsia="楷体" w:hint="eastAsia"/>
          <w:sz w:val="30"/>
          <w:szCs w:val="30"/>
        </w:rPr>
        <w:t>丙烯酸锂</w:t>
      </w:r>
      <w:r w:rsidRPr="001E67D6">
        <w:rPr>
          <w:rFonts w:eastAsia="楷体" w:hint="eastAsia"/>
          <w:sz w:val="30"/>
          <w:szCs w:val="30"/>
        </w:rPr>
        <w:t>-</w:t>
      </w:r>
      <w:r w:rsidRPr="001E67D6">
        <w:rPr>
          <w:rFonts w:eastAsia="楷体" w:hint="eastAsia"/>
          <w:sz w:val="30"/>
          <w:szCs w:val="30"/>
        </w:rPr>
        <w:t>丙烯酸钴</w:t>
      </w:r>
      <w:r w:rsidRPr="001E67D6">
        <w:rPr>
          <w:rFonts w:eastAsia="楷体" w:hint="eastAsia"/>
          <w:sz w:val="30"/>
          <w:szCs w:val="30"/>
        </w:rPr>
        <w:t>-</w:t>
      </w:r>
      <w:r w:rsidRPr="001E67D6">
        <w:rPr>
          <w:rFonts w:eastAsia="楷体" w:hint="eastAsia"/>
          <w:sz w:val="30"/>
          <w:szCs w:val="30"/>
        </w:rPr>
        <w:t>丙烯酸丁酯</w:t>
      </w:r>
      <w:r w:rsidRPr="001E67D6">
        <w:rPr>
          <w:rFonts w:eastAsia="楷体" w:hint="eastAsia"/>
          <w:sz w:val="30"/>
          <w:szCs w:val="30"/>
        </w:rPr>
        <w:t>) (PAAB-Li)</w:t>
      </w:r>
      <w:r w:rsidRPr="001E67D6">
        <w:rPr>
          <w:rFonts w:eastAsia="楷体" w:hint="eastAsia"/>
          <w:sz w:val="30"/>
          <w:szCs w:val="30"/>
        </w:rPr>
        <w:t>，并通过简单的浸入退火工艺在聚丙烯隔膜形成均相涂覆层。与裸聚丙烯隔膜相比，</w:t>
      </w:r>
      <w:r w:rsidRPr="001E67D6">
        <w:rPr>
          <w:rFonts w:eastAsia="楷体" w:hint="eastAsia"/>
          <w:sz w:val="30"/>
          <w:szCs w:val="30"/>
        </w:rPr>
        <w:t>PAAB-Li</w:t>
      </w:r>
      <w:r w:rsidRPr="001E67D6">
        <w:rPr>
          <w:rFonts w:eastAsia="楷体" w:hint="eastAsia"/>
          <w:sz w:val="30"/>
          <w:szCs w:val="30"/>
        </w:rPr>
        <w:t>功能层显著促进了</w:t>
      </w:r>
      <w:r w:rsidRPr="001E67D6">
        <w:rPr>
          <w:rFonts w:eastAsia="楷体" w:hint="eastAsia"/>
          <w:sz w:val="30"/>
          <w:szCs w:val="30"/>
        </w:rPr>
        <w:t>Li</w:t>
      </w:r>
      <w:r w:rsidRPr="007E49CA">
        <w:rPr>
          <w:rFonts w:eastAsia="楷体" w:hint="eastAsia"/>
          <w:sz w:val="30"/>
          <w:szCs w:val="30"/>
          <w:vertAlign w:val="superscript"/>
        </w:rPr>
        <w:t>+</w:t>
      </w:r>
      <w:r w:rsidRPr="001E67D6">
        <w:rPr>
          <w:rFonts w:eastAsia="楷体" w:hint="eastAsia"/>
          <w:sz w:val="30"/>
          <w:szCs w:val="30"/>
        </w:rPr>
        <w:t>的快速传输并改善了隔膜</w:t>
      </w:r>
      <w:r w:rsidRPr="001E67D6">
        <w:rPr>
          <w:rFonts w:eastAsia="楷体" w:hint="eastAsia"/>
          <w:sz w:val="30"/>
          <w:szCs w:val="30"/>
        </w:rPr>
        <w:t>/</w:t>
      </w:r>
      <w:r w:rsidRPr="001E67D6">
        <w:rPr>
          <w:rFonts w:eastAsia="楷体" w:hint="eastAsia"/>
          <w:sz w:val="30"/>
          <w:szCs w:val="30"/>
        </w:rPr>
        <w:t>电解质</w:t>
      </w:r>
      <w:r w:rsidRPr="001E67D6">
        <w:rPr>
          <w:rFonts w:eastAsia="楷体" w:hint="eastAsia"/>
          <w:sz w:val="30"/>
          <w:szCs w:val="30"/>
        </w:rPr>
        <w:t>-</w:t>
      </w:r>
      <w:r w:rsidRPr="001E67D6">
        <w:rPr>
          <w:rFonts w:eastAsia="楷体" w:hint="eastAsia"/>
          <w:sz w:val="30"/>
          <w:szCs w:val="30"/>
        </w:rPr>
        <w:t>电极界面的相容性。这种简便的策略可以轻松地应用于高安全性要求的锂离子电池，甚至可以扩展到锂金属电池。此外，还制备了基于新型共聚物的锂化凝胶电解质，通过对化学基团的调节，得到了具有出色的机械强度和锂离子传导性的电解质膜，且与锂金属负极的界面相容性显著增强。应用于锂离子电池和锂硫电池有效抑制了锂枝晶的生长，提高了锂金属负极稳定性以及电池的长期循环性能。</w:t>
      </w:r>
    </w:p>
    <w:p w14:paraId="7A4C726F" w14:textId="77777777" w:rsidR="00916840" w:rsidRPr="00F70ACF" w:rsidRDefault="00916840" w:rsidP="00916840">
      <w:pPr>
        <w:numPr>
          <w:ilvl w:val="0"/>
          <w:numId w:val="3"/>
        </w:numPr>
        <w:spacing w:line="560" w:lineRule="exact"/>
        <w:ind w:firstLineChars="200" w:firstLine="643"/>
        <w:rPr>
          <w:sz w:val="32"/>
          <w:szCs w:val="32"/>
        </w:rPr>
      </w:pPr>
      <w:r w:rsidRPr="007E49CA">
        <w:rPr>
          <w:rFonts w:eastAsia="仿宋_GB2312"/>
          <w:b/>
          <w:bCs/>
          <w:sz w:val="32"/>
          <w:szCs w:val="32"/>
        </w:rPr>
        <w:t>行业服务情况</w:t>
      </w:r>
      <w:r>
        <w:rPr>
          <w:rFonts w:eastAsia="楷体"/>
          <w:sz w:val="32"/>
          <w:szCs w:val="32"/>
        </w:rPr>
        <w:t>（</w:t>
      </w:r>
      <w:r>
        <w:rPr>
          <w:rFonts w:eastAsia="楷体" w:hint="eastAsia"/>
          <w:sz w:val="32"/>
          <w:szCs w:val="32"/>
        </w:rPr>
        <w:t>本年度</w:t>
      </w:r>
      <w:r>
        <w:rPr>
          <w:rFonts w:eastAsia="楷体"/>
          <w:sz w:val="32"/>
          <w:szCs w:val="32"/>
        </w:rPr>
        <w:t>与企业的合作技术开发、提供技术咨询，为企业开展技术培训，以及参加行业协会、联盟活动情况）</w:t>
      </w:r>
    </w:p>
    <w:p w14:paraId="61CF17EA" w14:textId="77777777" w:rsidR="00C8567E" w:rsidRDefault="00C8567E" w:rsidP="00C8567E">
      <w:pPr>
        <w:pStyle w:val="a5"/>
        <w:numPr>
          <w:ilvl w:val="0"/>
          <w:numId w:val="6"/>
        </w:numPr>
        <w:tabs>
          <w:tab w:val="left" w:pos="312"/>
        </w:tabs>
        <w:spacing w:line="560" w:lineRule="exact"/>
        <w:ind w:firstLineChars="0"/>
        <w:rPr>
          <w:rFonts w:eastAsia="楷体"/>
          <w:b/>
          <w:sz w:val="32"/>
          <w:szCs w:val="32"/>
        </w:rPr>
      </w:pPr>
      <w:r w:rsidRPr="00302EE5">
        <w:rPr>
          <w:rFonts w:eastAsia="楷体" w:hint="eastAsia"/>
          <w:b/>
          <w:sz w:val="32"/>
          <w:szCs w:val="32"/>
        </w:rPr>
        <w:t>合作技术开放、提供技术咨询</w:t>
      </w:r>
    </w:p>
    <w:p w14:paraId="60D55521" w14:textId="09DC88CB" w:rsidR="00E80EEA" w:rsidRPr="009E1710" w:rsidRDefault="009E1710" w:rsidP="009E1710">
      <w:pPr>
        <w:pStyle w:val="a5"/>
        <w:tabs>
          <w:tab w:val="left" w:pos="312"/>
        </w:tabs>
        <w:spacing w:line="560" w:lineRule="exact"/>
        <w:ind w:firstLineChars="221" w:firstLine="707"/>
        <w:rPr>
          <w:rFonts w:eastAsia="楷体"/>
          <w:sz w:val="32"/>
          <w:szCs w:val="32"/>
        </w:rPr>
      </w:pPr>
      <w:r w:rsidRPr="009E1710">
        <w:rPr>
          <w:rFonts w:eastAsia="楷体"/>
          <w:sz w:val="32"/>
          <w:szCs w:val="32"/>
        </w:rPr>
        <w:t>本年度</w:t>
      </w:r>
      <w:r>
        <w:rPr>
          <w:rFonts w:eastAsia="楷体"/>
          <w:sz w:val="32"/>
          <w:szCs w:val="32"/>
        </w:rPr>
        <w:t>新增企业研发项目</w:t>
      </w:r>
      <w:r>
        <w:rPr>
          <w:rFonts w:eastAsia="楷体" w:hint="eastAsia"/>
          <w:sz w:val="32"/>
          <w:szCs w:val="32"/>
        </w:rPr>
        <w:t>5</w:t>
      </w:r>
      <w:r>
        <w:rPr>
          <w:rFonts w:eastAsia="楷体" w:hint="eastAsia"/>
          <w:sz w:val="32"/>
          <w:szCs w:val="32"/>
        </w:rPr>
        <w:t>项，包含了抗菌材料、抗菌无纺布及口罩、抗菌窗纱、抗菌</w:t>
      </w:r>
      <w:r>
        <w:rPr>
          <w:rFonts w:eastAsia="楷体" w:hint="eastAsia"/>
          <w:sz w:val="32"/>
          <w:szCs w:val="32"/>
        </w:rPr>
        <w:t>PVC</w:t>
      </w:r>
      <w:r>
        <w:rPr>
          <w:rFonts w:eastAsia="楷体" w:hint="eastAsia"/>
          <w:sz w:val="32"/>
          <w:szCs w:val="32"/>
        </w:rPr>
        <w:t>膜以及</w:t>
      </w:r>
      <w:r>
        <w:rPr>
          <w:rFonts w:eastAsia="楷体" w:hint="eastAsia"/>
          <w:sz w:val="32"/>
          <w:szCs w:val="32"/>
        </w:rPr>
        <w:t>PTFE</w:t>
      </w:r>
      <w:r>
        <w:rPr>
          <w:rFonts w:eastAsia="楷体" w:hint="eastAsia"/>
          <w:sz w:val="32"/>
          <w:szCs w:val="32"/>
        </w:rPr>
        <w:t>水处理膜材料等。作为中国膜工业协会常务理事、浙江膜产业协会常务理事单位，以及中</w:t>
      </w:r>
      <w:r w:rsidRPr="009E1710">
        <w:rPr>
          <w:rFonts w:eastAsia="楷体" w:hint="eastAsia"/>
          <w:sz w:val="32"/>
          <w:szCs w:val="32"/>
        </w:rPr>
        <w:t>国膜工业协会医药生物膜专委会依托单位，</w:t>
      </w:r>
      <w:r>
        <w:rPr>
          <w:rFonts w:eastAsia="楷体" w:hint="eastAsia"/>
          <w:sz w:val="32"/>
          <w:szCs w:val="32"/>
        </w:rPr>
        <w:t>为行业的发展、国家十</w:t>
      </w:r>
      <w:r>
        <w:rPr>
          <w:rFonts w:eastAsia="楷体" w:hint="eastAsia"/>
          <w:sz w:val="32"/>
          <w:szCs w:val="32"/>
        </w:rPr>
        <w:lastRenderedPageBreak/>
        <w:t>四五计划的制定提供了材料和咨询，支持了河南省工信厅生物医用材料对接会，支持了工作保健协会抗菌纺织品会议，支持了中国汽车工业协会空气净化及抗菌的会议，</w:t>
      </w:r>
      <w:r w:rsidRPr="009E1710">
        <w:rPr>
          <w:rFonts w:eastAsia="楷体" w:hint="eastAsia"/>
          <w:sz w:val="32"/>
          <w:szCs w:val="32"/>
        </w:rPr>
        <w:t>组织“</w:t>
      </w:r>
      <w:r w:rsidRPr="009E1710">
        <w:rPr>
          <w:rFonts w:eastAsia="楷体"/>
          <w:sz w:val="32"/>
          <w:szCs w:val="32"/>
        </w:rPr>
        <w:t>2020</w:t>
      </w:r>
      <w:r w:rsidRPr="009E1710">
        <w:rPr>
          <w:rFonts w:eastAsia="楷体"/>
          <w:sz w:val="32"/>
          <w:szCs w:val="32"/>
        </w:rPr>
        <w:t>年全国医药生物膜技术高端论坛</w:t>
      </w:r>
      <w:r w:rsidRPr="009E1710">
        <w:rPr>
          <w:rFonts w:eastAsia="楷体" w:hint="eastAsia"/>
          <w:sz w:val="32"/>
          <w:szCs w:val="32"/>
        </w:rPr>
        <w:t>”，参与会人员</w:t>
      </w:r>
      <w:r w:rsidRPr="009E1710">
        <w:rPr>
          <w:rFonts w:eastAsia="楷体" w:hint="eastAsia"/>
          <w:sz w:val="32"/>
          <w:szCs w:val="32"/>
        </w:rPr>
        <w:t>200</w:t>
      </w:r>
      <w:r w:rsidRPr="009E1710">
        <w:rPr>
          <w:rFonts w:eastAsia="楷体" w:hint="eastAsia"/>
          <w:sz w:val="32"/>
          <w:szCs w:val="32"/>
        </w:rPr>
        <w:t>余人，在</w:t>
      </w:r>
      <w:r w:rsidRPr="009E1710">
        <w:rPr>
          <w:rFonts w:eastAsia="楷体"/>
          <w:sz w:val="32"/>
          <w:szCs w:val="32"/>
        </w:rPr>
        <w:t>医药、医疗及生物领域膜材料及应用技术进行了广泛交流</w:t>
      </w:r>
      <w:r w:rsidRPr="009E1710">
        <w:rPr>
          <w:rFonts w:eastAsia="楷体" w:hint="eastAsia"/>
          <w:sz w:val="32"/>
          <w:szCs w:val="32"/>
        </w:rPr>
        <w:t>。</w:t>
      </w:r>
    </w:p>
    <w:p w14:paraId="732FCD1E" w14:textId="77777777" w:rsidR="00C8567E" w:rsidRPr="00E80EEA" w:rsidRDefault="00C8567E" w:rsidP="00E80EEA">
      <w:pPr>
        <w:pStyle w:val="a5"/>
        <w:numPr>
          <w:ilvl w:val="0"/>
          <w:numId w:val="6"/>
        </w:numPr>
        <w:tabs>
          <w:tab w:val="left" w:pos="312"/>
        </w:tabs>
        <w:spacing w:line="560" w:lineRule="exact"/>
        <w:ind w:firstLineChars="0"/>
        <w:rPr>
          <w:rFonts w:eastAsia="楷体"/>
          <w:b/>
          <w:sz w:val="32"/>
          <w:szCs w:val="32"/>
        </w:rPr>
      </w:pPr>
      <w:r w:rsidRPr="00E80EEA">
        <w:rPr>
          <w:rFonts w:eastAsia="楷体" w:hint="eastAsia"/>
          <w:b/>
          <w:sz w:val="32"/>
          <w:szCs w:val="32"/>
        </w:rPr>
        <w:t>为企业开展技术培训</w:t>
      </w:r>
    </w:p>
    <w:p w14:paraId="0BDCFAF4" w14:textId="0B8528F8" w:rsidR="00E80EEA" w:rsidRDefault="009E1710" w:rsidP="009E1710">
      <w:pPr>
        <w:tabs>
          <w:tab w:val="left" w:pos="312"/>
        </w:tabs>
        <w:spacing w:line="560" w:lineRule="exact"/>
        <w:ind w:firstLineChars="177" w:firstLine="566"/>
        <w:rPr>
          <w:rFonts w:eastAsia="楷体"/>
          <w:sz w:val="32"/>
          <w:szCs w:val="32"/>
        </w:rPr>
      </w:pPr>
      <w:r>
        <w:rPr>
          <w:rFonts w:eastAsia="楷体" w:hint="eastAsia"/>
          <w:sz w:val="32"/>
          <w:szCs w:val="32"/>
        </w:rPr>
        <w:t>中心人员，参与企业交流，对海南立升、浙江信纳、黄山徽梦、宁波方太、河南迈纳、杭州信纳、蚌埠凤凰过滤、宿迁亿茂、建德朝美</w:t>
      </w:r>
      <w:r w:rsidR="00CE3584">
        <w:rPr>
          <w:rFonts w:eastAsia="楷体" w:hint="eastAsia"/>
          <w:sz w:val="32"/>
          <w:szCs w:val="32"/>
        </w:rPr>
        <w:t>、中兴新材</w:t>
      </w:r>
      <w:r>
        <w:rPr>
          <w:rFonts w:eastAsia="楷体" w:hint="eastAsia"/>
          <w:sz w:val="32"/>
          <w:szCs w:val="32"/>
        </w:rPr>
        <w:t>的技术、开发及市场人员</w:t>
      </w:r>
      <w:r w:rsidR="00CE3584">
        <w:rPr>
          <w:rFonts w:eastAsia="楷体" w:hint="eastAsia"/>
          <w:sz w:val="32"/>
          <w:szCs w:val="32"/>
        </w:rPr>
        <w:t>大量的培训。</w:t>
      </w:r>
    </w:p>
    <w:p w14:paraId="37940A47" w14:textId="77777777" w:rsidR="007D486B" w:rsidRPr="00D375D7" w:rsidRDefault="003A09BF" w:rsidP="00C8567E">
      <w:pPr>
        <w:pStyle w:val="a5"/>
        <w:numPr>
          <w:ilvl w:val="0"/>
          <w:numId w:val="6"/>
        </w:numPr>
        <w:tabs>
          <w:tab w:val="left" w:pos="312"/>
        </w:tabs>
        <w:spacing w:line="560" w:lineRule="exact"/>
        <w:ind w:firstLineChars="0"/>
        <w:rPr>
          <w:rFonts w:eastAsia="楷体"/>
          <w:sz w:val="32"/>
          <w:szCs w:val="32"/>
        </w:rPr>
      </w:pPr>
      <w:r w:rsidRPr="00C8567E">
        <w:rPr>
          <w:rFonts w:eastAsia="楷体" w:hint="eastAsia"/>
          <w:b/>
          <w:sz w:val="32"/>
          <w:szCs w:val="32"/>
        </w:rPr>
        <w:t>举办</w:t>
      </w:r>
      <w:r w:rsidR="00E324A4">
        <w:rPr>
          <w:rFonts w:eastAsia="楷体" w:hint="eastAsia"/>
          <w:b/>
          <w:sz w:val="32"/>
          <w:szCs w:val="32"/>
        </w:rPr>
        <w:t>或参加</w:t>
      </w:r>
      <w:r w:rsidRPr="00C8567E">
        <w:rPr>
          <w:rFonts w:eastAsia="楷体" w:hint="eastAsia"/>
          <w:b/>
          <w:sz w:val="32"/>
          <w:szCs w:val="32"/>
        </w:rPr>
        <w:t>国际性学术交流会</w:t>
      </w:r>
    </w:p>
    <w:p w14:paraId="455B2301" w14:textId="77777777" w:rsidR="00516D06" w:rsidRPr="00516D06" w:rsidRDefault="005D7B5C" w:rsidP="00516D06">
      <w:pPr>
        <w:spacing w:line="360" w:lineRule="auto"/>
        <w:ind w:firstLineChars="200" w:firstLine="600"/>
        <w:rPr>
          <w:rFonts w:eastAsia="楷体"/>
          <w:sz w:val="30"/>
          <w:szCs w:val="30"/>
        </w:rPr>
      </w:pPr>
      <w:r>
        <w:rPr>
          <w:rFonts w:eastAsia="楷体"/>
          <w:sz w:val="30"/>
          <w:szCs w:val="30"/>
        </w:rPr>
        <w:t>举办学术</w:t>
      </w:r>
      <w:r w:rsidR="00516D06" w:rsidRPr="00516D06">
        <w:rPr>
          <w:rFonts w:eastAsia="楷体"/>
          <w:sz w:val="30"/>
          <w:szCs w:val="30"/>
        </w:rPr>
        <w:t>会议：</w:t>
      </w:r>
    </w:p>
    <w:tbl>
      <w:tblPr>
        <w:tblpPr w:leftFromText="180" w:rightFromText="180" w:vertAnchor="text" w:horzAnchor="page" w:tblpXSpec="center" w:tblpY="1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3057"/>
        <w:gridCol w:w="1279"/>
        <w:gridCol w:w="743"/>
        <w:gridCol w:w="1170"/>
        <w:gridCol w:w="1011"/>
        <w:gridCol w:w="1011"/>
      </w:tblGrid>
      <w:tr w:rsidR="00516D06" w:rsidRPr="00516D06" w14:paraId="54B0BE35" w14:textId="77777777" w:rsidTr="000D1916">
        <w:trPr>
          <w:trHeight w:val="276"/>
        </w:trPr>
        <w:tc>
          <w:tcPr>
            <w:tcW w:w="680" w:type="pct"/>
            <w:shd w:val="clear" w:color="auto" w:fill="auto"/>
            <w:noWrap/>
            <w:vAlign w:val="center"/>
            <w:hideMark/>
          </w:tcPr>
          <w:p w14:paraId="545AB5B4"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会议主席</w:t>
            </w:r>
          </w:p>
        </w:tc>
        <w:tc>
          <w:tcPr>
            <w:tcW w:w="1597" w:type="pct"/>
            <w:shd w:val="clear" w:color="auto" w:fill="auto"/>
            <w:noWrap/>
            <w:vAlign w:val="center"/>
            <w:hideMark/>
          </w:tcPr>
          <w:p w14:paraId="36F99A26"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会议名称</w:t>
            </w:r>
          </w:p>
        </w:tc>
        <w:tc>
          <w:tcPr>
            <w:tcW w:w="668" w:type="pct"/>
            <w:shd w:val="clear" w:color="auto" w:fill="auto"/>
            <w:noWrap/>
            <w:vAlign w:val="center"/>
            <w:hideMark/>
          </w:tcPr>
          <w:p w14:paraId="209B82E4"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会议主题</w:t>
            </w:r>
          </w:p>
        </w:tc>
        <w:tc>
          <w:tcPr>
            <w:tcW w:w="388" w:type="pct"/>
            <w:shd w:val="clear" w:color="auto" w:fill="auto"/>
            <w:noWrap/>
            <w:vAlign w:val="center"/>
            <w:hideMark/>
          </w:tcPr>
          <w:p w14:paraId="08F92B90"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会议规模</w:t>
            </w:r>
          </w:p>
        </w:tc>
        <w:tc>
          <w:tcPr>
            <w:tcW w:w="611" w:type="pct"/>
            <w:shd w:val="clear" w:color="auto" w:fill="auto"/>
            <w:noWrap/>
            <w:vAlign w:val="center"/>
            <w:hideMark/>
          </w:tcPr>
          <w:p w14:paraId="5A08F8C5"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会议时间</w:t>
            </w:r>
          </w:p>
        </w:tc>
        <w:tc>
          <w:tcPr>
            <w:tcW w:w="528" w:type="pct"/>
            <w:shd w:val="clear" w:color="auto" w:fill="auto"/>
            <w:noWrap/>
            <w:vAlign w:val="center"/>
            <w:hideMark/>
          </w:tcPr>
          <w:p w14:paraId="253C8605"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会议地点</w:t>
            </w:r>
          </w:p>
        </w:tc>
        <w:tc>
          <w:tcPr>
            <w:tcW w:w="528" w:type="pct"/>
            <w:shd w:val="clear" w:color="auto" w:fill="auto"/>
            <w:noWrap/>
            <w:vAlign w:val="center"/>
            <w:hideMark/>
          </w:tcPr>
          <w:p w14:paraId="1DEE293D"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会议效果</w:t>
            </w:r>
          </w:p>
        </w:tc>
      </w:tr>
      <w:tr w:rsidR="00516D06" w:rsidRPr="00516D06" w14:paraId="21A4C8B1" w14:textId="77777777" w:rsidTr="000D1916">
        <w:trPr>
          <w:trHeight w:val="1980"/>
        </w:trPr>
        <w:tc>
          <w:tcPr>
            <w:tcW w:w="680" w:type="pct"/>
            <w:shd w:val="clear" w:color="auto" w:fill="auto"/>
            <w:noWrap/>
            <w:vAlign w:val="center"/>
            <w:hideMark/>
          </w:tcPr>
          <w:p w14:paraId="1B7DE82C"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朱宝库</w:t>
            </w:r>
          </w:p>
        </w:tc>
        <w:tc>
          <w:tcPr>
            <w:tcW w:w="1597" w:type="pct"/>
            <w:shd w:val="clear" w:color="auto" w:fill="auto"/>
            <w:noWrap/>
            <w:vAlign w:val="center"/>
            <w:hideMark/>
          </w:tcPr>
          <w:p w14:paraId="4840AF8F" w14:textId="77777777" w:rsidR="00516D06" w:rsidRPr="00516D06" w:rsidRDefault="00516D06" w:rsidP="009E1710">
            <w:pPr>
              <w:widowControl/>
              <w:jc w:val="center"/>
              <w:rPr>
                <w:rFonts w:eastAsia="楷体"/>
                <w:color w:val="000000"/>
                <w:kern w:val="0"/>
                <w:szCs w:val="21"/>
              </w:rPr>
            </w:pPr>
            <w:r w:rsidRPr="00516D06">
              <w:rPr>
                <w:rFonts w:eastAsia="楷体"/>
                <w:szCs w:val="21"/>
              </w:rPr>
              <w:t>2020</w:t>
            </w:r>
            <w:r w:rsidRPr="00516D06">
              <w:rPr>
                <w:rFonts w:eastAsia="楷体"/>
                <w:szCs w:val="21"/>
              </w:rPr>
              <w:t>年全国医药生物膜技术高端论坛</w:t>
            </w:r>
          </w:p>
        </w:tc>
        <w:tc>
          <w:tcPr>
            <w:tcW w:w="668" w:type="pct"/>
            <w:shd w:val="clear" w:color="auto" w:fill="auto"/>
            <w:vAlign w:val="center"/>
            <w:hideMark/>
          </w:tcPr>
          <w:p w14:paraId="749BD70A" w14:textId="77777777" w:rsidR="00516D06" w:rsidRPr="00516D06" w:rsidRDefault="00516D06" w:rsidP="009E1710">
            <w:pPr>
              <w:widowControl/>
              <w:jc w:val="center"/>
              <w:rPr>
                <w:rFonts w:eastAsia="楷体"/>
                <w:color w:val="000000"/>
                <w:kern w:val="0"/>
                <w:szCs w:val="21"/>
              </w:rPr>
            </w:pPr>
            <w:r w:rsidRPr="00516D06">
              <w:rPr>
                <w:rFonts w:eastAsia="楷体"/>
                <w:szCs w:val="21"/>
              </w:rPr>
              <w:t>医药、医疗及生物领域膜材料及应用技术</w:t>
            </w:r>
          </w:p>
        </w:tc>
        <w:tc>
          <w:tcPr>
            <w:tcW w:w="388" w:type="pct"/>
            <w:shd w:val="clear" w:color="auto" w:fill="auto"/>
            <w:noWrap/>
            <w:vAlign w:val="center"/>
            <w:hideMark/>
          </w:tcPr>
          <w:p w14:paraId="19958F86"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200</w:t>
            </w:r>
            <w:r w:rsidRPr="00516D06">
              <w:rPr>
                <w:rFonts w:eastAsia="楷体"/>
                <w:color w:val="000000"/>
                <w:kern w:val="0"/>
                <w:szCs w:val="21"/>
              </w:rPr>
              <w:t>人</w:t>
            </w:r>
          </w:p>
        </w:tc>
        <w:tc>
          <w:tcPr>
            <w:tcW w:w="611" w:type="pct"/>
            <w:shd w:val="clear" w:color="auto" w:fill="auto"/>
            <w:vAlign w:val="center"/>
            <w:hideMark/>
          </w:tcPr>
          <w:p w14:paraId="19AFC8F2"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2020.11.06-2020.11.08</w:t>
            </w:r>
          </w:p>
        </w:tc>
        <w:tc>
          <w:tcPr>
            <w:tcW w:w="528" w:type="pct"/>
            <w:shd w:val="clear" w:color="auto" w:fill="auto"/>
            <w:noWrap/>
            <w:vAlign w:val="center"/>
            <w:hideMark/>
          </w:tcPr>
          <w:p w14:paraId="07BCA769"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河南新乡</w:t>
            </w:r>
          </w:p>
        </w:tc>
        <w:tc>
          <w:tcPr>
            <w:tcW w:w="528" w:type="pct"/>
            <w:shd w:val="clear" w:color="auto" w:fill="auto"/>
            <w:vAlign w:val="center"/>
            <w:hideMark/>
          </w:tcPr>
          <w:p w14:paraId="6B6F2329"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就大健康领域的膜技术进行了充分交流</w:t>
            </w:r>
          </w:p>
        </w:tc>
      </w:tr>
    </w:tbl>
    <w:p w14:paraId="49B3FE40" w14:textId="77777777" w:rsidR="00516D06" w:rsidRPr="00516D06" w:rsidRDefault="00516D06" w:rsidP="00516D06">
      <w:pPr>
        <w:spacing w:line="360" w:lineRule="auto"/>
        <w:rPr>
          <w:rFonts w:eastAsia="楷体"/>
          <w:szCs w:val="21"/>
        </w:rPr>
      </w:pPr>
    </w:p>
    <w:p w14:paraId="192DAFD3" w14:textId="77777777" w:rsidR="00516D06" w:rsidRPr="00516D06" w:rsidRDefault="00516D06" w:rsidP="00516D06">
      <w:pPr>
        <w:spacing w:line="360" w:lineRule="auto"/>
        <w:ind w:firstLineChars="200" w:firstLine="600"/>
        <w:rPr>
          <w:rFonts w:eastAsia="楷体"/>
          <w:sz w:val="30"/>
          <w:szCs w:val="30"/>
        </w:rPr>
      </w:pPr>
      <w:r w:rsidRPr="00516D06">
        <w:rPr>
          <w:rFonts w:eastAsia="楷体"/>
          <w:sz w:val="30"/>
          <w:szCs w:val="30"/>
        </w:rPr>
        <w:t>参加学术会议</w:t>
      </w:r>
    </w:p>
    <w:tbl>
      <w:tblPr>
        <w:tblpPr w:leftFromText="180" w:rightFromText="180" w:vertAnchor="text" w:horzAnchor="page" w:tblpXSpec="center" w:tblpY="129"/>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1278"/>
        <w:gridCol w:w="1695"/>
        <w:gridCol w:w="1145"/>
        <w:gridCol w:w="2244"/>
        <w:gridCol w:w="1145"/>
        <w:gridCol w:w="1883"/>
      </w:tblGrid>
      <w:tr w:rsidR="00516D06" w:rsidRPr="00516D06" w14:paraId="0B123F81" w14:textId="77777777" w:rsidTr="000D1916">
        <w:trPr>
          <w:trHeight w:val="276"/>
        </w:trPr>
        <w:tc>
          <w:tcPr>
            <w:tcW w:w="447" w:type="pct"/>
            <w:shd w:val="clear" w:color="auto" w:fill="auto"/>
            <w:noWrap/>
            <w:vAlign w:val="center"/>
            <w:hideMark/>
          </w:tcPr>
          <w:p w14:paraId="08BEEB93"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参会人</w:t>
            </w:r>
          </w:p>
        </w:tc>
        <w:tc>
          <w:tcPr>
            <w:tcW w:w="620" w:type="pct"/>
            <w:shd w:val="clear" w:color="auto" w:fill="auto"/>
            <w:noWrap/>
            <w:vAlign w:val="center"/>
            <w:hideMark/>
          </w:tcPr>
          <w:p w14:paraId="1F60298A"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会议名称</w:t>
            </w:r>
          </w:p>
        </w:tc>
        <w:tc>
          <w:tcPr>
            <w:tcW w:w="822" w:type="pct"/>
            <w:shd w:val="clear" w:color="auto" w:fill="auto"/>
            <w:noWrap/>
            <w:vAlign w:val="center"/>
            <w:hideMark/>
          </w:tcPr>
          <w:p w14:paraId="47266362"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会议主题</w:t>
            </w:r>
          </w:p>
        </w:tc>
        <w:tc>
          <w:tcPr>
            <w:tcW w:w="555" w:type="pct"/>
            <w:shd w:val="clear" w:color="auto" w:fill="auto"/>
            <w:noWrap/>
            <w:vAlign w:val="center"/>
            <w:hideMark/>
          </w:tcPr>
          <w:p w14:paraId="26BF6EAF"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会议规模</w:t>
            </w:r>
          </w:p>
        </w:tc>
        <w:tc>
          <w:tcPr>
            <w:tcW w:w="1088" w:type="pct"/>
            <w:shd w:val="clear" w:color="auto" w:fill="auto"/>
            <w:noWrap/>
            <w:vAlign w:val="center"/>
            <w:hideMark/>
          </w:tcPr>
          <w:p w14:paraId="1905FF60"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会议时间</w:t>
            </w:r>
          </w:p>
        </w:tc>
        <w:tc>
          <w:tcPr>
            <w:tcW w:w="555" w:type="pct"/>
            <w:shd w:val="clear" w:color="auto" w:fill="auto"/>
            <w:noWrap/>
            <w:vAlign w:val="center"/>
            <w:hideMark/>
          </w:tcPr>
          <w:p w14:paraId="1622CA83"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会议地点</w:t>
            </w:r>
          </w:p>
        </w:tc>
        <w:tc>
          <w:tcPr>
            <w:tcW w:w="913" w:type="pct"/>
            <w:shd w:val="clear" w:color="auto" w:fill="auto"/>
            <w:noWrap/>
            <w:vAlign w:val="center"/>
            <w:hideMark/>
          </w:tcPr>
          <w:p w14:paraId="4FBFC5C0" w14:textId="77777777" w:rsidR="00516D06" w:rsidRPr="00045BCF" w:rsidRDefault="00516D06" w:rsidP="009E1710">
            <w:pPr>
              <w:widowControl/>
              <w:jc w:val="center"/>
              <w:rPr>
                <w:rFonts w:eastAsia="楷体"/>
                <w:b/>
                <w:color w:val="000000"/>
                <w:kern w:val="0"/>
                <w:sz w:val="22"/>
              </w:rPr>
            </w:pPr>
            <w:r w:rsidRPr="00045BCF">
              <w:rPr>
                <w:rFonts w:eastAsia="楷体"/>
                <w:b/>
                <w:color w:val="000000"/>
                <w:kern w:val="0"/>
                <w:sz w:val="22"/>
              </w:rPr>
              <w:t>会议效果</w:t>
            </w:r>
          </w:p>
        </w:tc>
      </w:tr>
      <w:tr w:rsidR="00516D06" w:rsidRPr="00516D06" w14:paraId="61C8FD90" w14:textId="77777777" w:rsidTr="000D1916">
        <w:trPr>
          <w:trHeight w:val="1266"/>
        </w:trPr>
        <w:tc>
          <w:tcPr>
            <w:tcW w:w="447" w:type="pct"/>
            <w:shd w:val="clear" w:color="auto" w:fill="auto"/>
            <w:noWrap/>
            <w:vAlign w:val="center"/>
            <w:hideMark/>
          </w:tcPr>
          <w:p w14:paraId="561AE8CA"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姚之侃</w:t>
            </w:r>
          </w:p>
        </w:tc>
        <w:tc>
          <w:tcPr>
            <w:tcW w:w="620" w:type="pct"/>
            <w:shd w:val="clear" w:color="auto" w:fill="auto"/>
            <w:noWrap/>
            <w:vAlign w:val="center"/>
            <w:hideMark/>
          </w:tcPr>
          <w:p w14:paraId="61617EAC"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2020ICOM</w:t>
            </w:r>
          </w:p>
        </w:tc>
        <w:tc>
          <w:tcPr>
            <w:tcW w:w="822" w:type="pct"/>
            <w:shd w:val="clear" w:color="auto" w:fill="auto"/>
            <w:vAlign w:val="center"/>
            <w:hideMark/>
          </w:tcPr>
          <w:p w14:paraId="74457EE6"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 xml:space="preserve">NF-like forward osmotic membrane: Membrane preparation, divalent to monovalent ions </w:t>
            </w:r>
            <w:r w:rsidRPr="00516D06">
              <w:rPr>
                <w:rFonts w:eastAsia="楷体"/>
                <w:color w:val="000000"/>
                <w:kern w:val="0"/>
                <w:szCs w:val="21"/>
              </w:rPr>
              <w:lastRenderedPageBreak/>
              <w:t>separation performance and application for seawater pretreatment</w:t>
            </w:r>
          </w:p>
        </w:tc>
        <w:tc>
          <w:tcPr>
            <w:tcW w:w="555" w:type="pct"/>
            <w:shd w:val="clear" w:color="auto" w:fill="auto"/>
            <w:noWrap/>
            <w:vAlign w:val="center"/>
            <w:hideMark/>
          </w:tcPr>
          <w:p w14:paraId="29222568"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lastRenderedPageBreak/>
              <w:t>国际</w:t>
            </w:r>
          </w:p>
        </w:tc>
        <w:tc>
          <w:tcPr>
            <w:tcW w:w="1088" w:type="pct"/>
            <w:shd w:val="clear" w:color="auto" w:fill="auto"/>
            <w:vAlign w:val="center"/>
            <w:hideMark/>
          </w:tcPr>
          <w:p w14:paraId="1E01D755"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2020.12.07-2020.12.11</w:t>
            </w:r>
          </w:p>
        </w:tc>
        <w:tc>
          <w:tcPr>
            <w:tcW w:w="555" w:type="pct"/>
            <w:shd w:val="clear" w:color="auto" w:fill="auto"/>
            <w:noWrap/>
            <w:vAlign w:val="center"/>
            <w:hideMark/>
          </w:tcPr>
          <w:p w14:paraId="47AE9578"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线上会议</w:t>
            </w:r>
          </w:p>
        </w:tc>
        <w:tc>
          <w:tcPr>
            <w:tcW w:w="913" w:type="pct"/>
            <w:shd w:val="clear" w:color="auto" w:fill="auto"/>
            <w:vAlign w:val="center"/>
            <w:hideMark/>
          </w:tcPr>
          <w:p w14:paraId="0FA90246"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与膜科学与技术领域国内外同行就最新研究进展进行交流</w:t>
            </w:r>
          </w:p>
        </w:tc>
      </w:tr>
      <w:tr w:rsidR="00516D06" w:rsidRPr="00516D06" w14:paraId="000B212D" w14:textId="77777777" w:rsidTr="000D1916">
        <w:trPr>
          <w:trHeight w:val="1824"/>
        </w:trPr>
        <w:tc>
          <w:tcPr>
            <w:tcW w:w="447" w:type="pct"/>
            <w:vMerge w:val="restart"/>
            <w:shd w:val="clear" w:color="auto" w:fill="auto"/>
            <w:noWrap/>
            <w:vAlign w:val="center"/>
            <w:hideMark/>
          </w:tcPr>
          <w:p w14:paraId="76B457BF"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林赛赛</w:t>
            </w:r>
          </w:p>
        </w:tc>
        <w:tc>
          <w:tcPr>
            <w:tcW w:w="620" w:type="pct"/>
            <w:shd w:val="clear" w:color="auto" w:fill="auto"/>
            <w:vAlign w:val="center"/>
            <w:hideMark/>
          </w:tcPr>
          <w:p w14:paraId="7F9743CD"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2020AIChE Annual Meeting</w:t>
            </w:r>
          </w:p>
        </w:tc>
        <w:tc>
          <w:tcPr>
            <w:tcW w:w="822" w:type="pct"/>
            <w:shd w:val="clear" w:color="auto" w:fill="auto"/>
            <w:vAlign w:val="center"/>
            <w:hideMark/>
          </w:tcPr>
          <w:p w14:paraId="691114C5"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A Zwitterion-like, Charge-balanced Ultrathin Layers on Polymeric Membranes for Antifouling Property</w:t>
            </w:r>
          </w:p>
        </w:tc>
        <w:tc>
          <w:tcPr>
            <w:tcW w:w="555" w:type="pct"/>
            <w:shd w:val="clear" w:color="auto" w:fill="auto"/>
            <w:noWrap/>
            <w:vAlign w:val="center"/>
            <w:hideMark/>
          </w:tcPr>
          <w:p w14:paraId="4F56A8CD"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国际</w:t>
            </w:r>
          </w:p>
        </w:tc>
        <w:tc>
          <w:tcPr>
            <w:tcW w:w="1088" w:type="pct"/>
            <w:shd w:val="clear" w:color="auto" w:fill="auto"/>
            <w:vAlign w:val="center"/>
            <w:hideMark/>
          </w:tcPr>
          <w:p w14:paraId="4A969524"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2020.11.15-2020.11.20</w:t>
            </w:r>
          </w:p>
        </w:tc>
        <w:tc>
          <w:tcPr>
            <w:tcW w:w="555" w:type="pct"/>
            <w:shd w:val="clear" w:color="auto" w:fill="auto"/>
            <w:noWrap/>
            <w:vAlign w:val="center"/>
            <w:hideMark/>
          </w:tcPr>
          <w:p w14:paraId="0DE469A9"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线上会议</w:t>
            </w:r>
          </w:p>
        </w:tc>
        <w:tc>
          <w:tcPr>
            <w:tcW w:w="913" w:type="pct"/>
            <w:shd w:val="clear" w:color="auto" w:fill="auto"/>
            <w:vAlign w:val="center"/>
            <w:hideMark/>
          </w:tcPr>
          <w:p w14:paraId="0EB63B3C"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从多学科研究和应用领域角度，与全球科学家，研究人员，工程师，技术开发人员交换最新研究进展和创新信息，受益颇丰。</w:t>
            </w:r>
          </w:p>
        </w:tc>
      </w:tr>
      <w:tr w:rsidR="00516D06" w:rsidRPr="00516D06" w14:paraId="27A976FF" w14:textId="77777777" w:rsidTr="000D1916">
        <w:trPr>
          <w:trHeight w:val="1104"/>
        </w:trPr>
        <w:tc>
          <w:tcPr>
            <w:tcW w:w="447" w:type="pct"/>
            <w:vMerge/>
            <w:vAlign w:val="center"/>
            <w:hideMark/>
          </w:tcPr>
          <w:p w14:paraId="46046D8D" w14:textId="77777777" w:rsidR="00516D06" w:rsidRPr="00516D06" w:rsidRDefault="00516D06" w:rsidP="009E1710">
            <w:pPr>
              <w:widowControl/>
              <w:jc w:val="left"/>
              <w:rPr>
                <w:rFonts w:eastAsia="楷体"/>
                <w:color w:val="000000"/>
                <w:kern w:val="0"/>
                <w:szCs w:val="21"/>
              </w:rPr>
            </w:pPr>
          </w:p>
        </w:tc>
        <w:tc>
          <w:tcPr>
            <w:tcW w:w="620" w:type="pct"/>
            <w:shd w:val="clear" w:color="auto" w:fill="auto"/>
            <w:noWrap/>
            <w:vAlign w:val="center"/>
            <w:hideMark/>
          </w:tcPr>
          <w:p w14:paraId="32EB8886"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2020ICOM</w:t>
            </w:r>
          </w:p>
        </w:tc>
        <w:tc>
          <w:tcPr>
            <w:tcW w:w="822" w:type="pct"/>
            <w:shd w:val="clear" w:color="auto" w:fill="auto"/>
            <w:vAlign w:val="center"/>
            <w:hideMark/>
          </w:tcPr>
          <w:p w14:paraId="10E15D0A"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A Zwitterion-like, Charge-balanced Ultrathin Layers on Polymeric Membranes for Antifouling Property</w:t>
            </w:r>
          </w:p>
        </w:tc>
        <w:tc>
          <w:tcPr>
            <w:tcW w:w="555" w:type="pct"/>
            <w:shd w:val="clear" w:color="auto" w:fill="auto"/>
            <w:noWrap/>
            <w:vAlign w:val="center"/>
            <w:hideMark/>
          </w:tcPr>
          <w:p w14:paraId="30BB12BD"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国际</w:t>
            </w:r>
          </w:p>
        </w:tc>
        <w:tc>
          <w:tcPr>
            <w:tcW w:w="1088" w:type="pct"/>
            <w:shd w:val="clear" w:color="auto" w:fill="auto"/>
            <w:vAlign w:val="center"/>
            <w:hideMark/>
          </w:tcPr>
          <w:p w14:paraId="13CAA8CA"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2020.12.07-2020.12.11</w:t>
            </w:r>
          </w:p>
        </w:tc>
        <w:tc>
          <w:tcPr>
            <w:tcW w:w="555" w:type="pct"/>
            <w:shd w:val="clear" w:color="auto" w:fill="auto"/>
            <w:noWrap/>
            <w:vAlign w:val="center"/>
            <w:hideMark/>
          </w:tcPr>
          <w:p w14:paraId="60BA15D6"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线上会议</w:t>
            </w:r>
          </w:p>
        </w:tc>
        <w:tc>
          <w:tcPr>
            <w:tcW w:w="913" w:type="pct"/>
            <w:shd w:val="clear" w:color="auto" w:fill="auto"/>
            <w:vAlign w:val="center"/>
            <w:hideMark/>
          </w:tcPr>
          <w:p w14:paraId="5DE4A562" w14:textId="77777777" w:rsidR="00516D06" w:rsidRPr="00516D06" w:rsidRDefault="00516D06" w:rsidP="009E1710">
            <w:pPr>
              <w:widowControl/>
              <w:jc w:val="center"/>
              <w:rPr>
                <w:rFonts w:eastAsia="楷体"/>
                <w:color w:val="000000"/>
                <w:kern w:val="0"/>
                <w:szCs w:val="21"/>
              </w:rPr>
            </w:pPr>
            <w:r w:rsidRPr="00516D06">
              <w:rPr>
                <w:rFonts w:eastAsia="楷体"/>
                <w:color w:val="000000"/>
                <w:kern w:val="0"/>
                <w:szCs w:val="21"/>
              </w:rPr>
              <w:t>充分交流国内外膜科学领域的最新科技创新进展。</w:t>
            </w:r>
          </w:p>
        </w:tc>
      </w:tr>
    </w:tbl>
    <w:p w14:paraId="2B46D8AC" w14:textId="77777777" w:rsidR="00516D06" w:rsidRPr="00995EB6" w:rsidRDefault="00516D06" w:rsidP="00516D06">
      <w:pPr>
        <w:autoSpaceDE w:val="0"/>
        <w:autoSpaceDN w:val="0"/>
        <w:adjustRightInd w:val="0"/>
        <w:snapToGrid w:val="0"/>
        <w:spacing w:beforeLines="50" w:before="156"/>
        <w:jc w:val="left"/>
        <w:rPr>
          <w:rFonts w:ascii="宋体" w:hAnsi="宋体"/>
          <w:szCs w:val="21"/>
        </w:rPr>
      </w:pPr>
    </w:p>
    <w:p w14:paraId="57F315A0" w14:textId="77777777" w:rsidR="00D375D7" w:rsidRPr="00516D06" w:rsidRDefault="00D375D7" w:rsidP="00D375D7">
      <w:pPr>
        <w:pStyle w:val="a5"/>
        <w:tabs>
          <w:tab w:val="left" w:pos="312"/>
        </w:tabs>
        <w:spacing w:line="560" w:lineRule="exact"/>
        <w:ind w:left="1360" w:firstLineChars="0" w:firstLine="0"/>
        <w:rPr>
          <w:rFonts w:eastAsia="楷体"/>
          <w:sz w:val="32"/>
          <w:szCs w:val="32"/>
        </w:rPr>
      </w:pPr>
    </w:p>
    <w:p w14:paraId="23917E7B" w14:textId="77777777" w:rsidR="00EA450C" w:rsidRPr="00E80EEA" w:rsidRDefault="00EA450C" w:rsidP="00E80EEA">
      <w:pPr>
        <w:pStyle w:val="a5"/>
        <w:numPr>
          <w:ilvl w:val="0"/>
          <w:numId w:val="6"/>
        </w:numPr>
        <w:tabs>
          <w:tab w:val="left" w:pos="312"/>
        </w:tabs>
        <w:spacing w:line="560" w:lineRule="exact"/>
        <w:ind w:firstLineChars="0"/>
        <w:rPr>
          <w:rFonts w:eastAsia="楷体"/>
          <w:b/>
          <w:sz w:val="32"/>
          <w:szCs w:val="32"/>
        </w:rPr>
      </w:pPr>
      <w:r w:rsidRPr="00E80EEA">
        <w:rPr>
          <w:rFonts w:eastAsia="楷体" w:hint="eastAsia"/>
          <w:b/>
          <w:sz w:val="32"/>
          <w:szCs w:val="32"/>
        </w:rPr>
        <w:t>组织实施国家重大项目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3970"/>
        <w:gridCol w:w="1332"/>
        <w:gridCol w:w="1145"/>
        <w:gridCol w:w="2544"/>
      </w:tblGrid>
      <w:tr w:rsidR="00045BCF" w:rsidRPr="00045BCF" w14:paraId="728A181A" w14:textId="77777777" w:rsidTr="00045BCF">
        <w:trPr>
          <w:trHeight w:val="737"/>
          <w:jc w:val="center"/>
        </w:trPr>
        <w:tc>
          <w:tcPr>
            <w:tcW w:w="303" w:type="pct"/>
            <w:vAlign w:val="center"/>
          </w:tcPr>
          <w:p w14:paraId="1FAE08FB" w14:textId="77777777" w:rsidR="00045BCF" w:rsidRPr="00045BCF" w:rsidRDefault="00045BCF" w:rsidP="00045BCF">
            <w:pPr>
              <w:widowControl/>
              <w:jc w:val="center"/>
              <w:rPr>
                <w:rFonts w:eastAsia="楷体"/>
                <w:b/>
                <w:color w:val="000000"/>
                <w:kern w:val="0"/>
                <w:sz w:val="22"/>
              </w:rPr>
            </w:pPr>
            <w:r w:rsidRPr="00045BCF">
              <w:rPr>
                <w:rFonts w:eastAsia="楷体"/>
                <w:b/>
                <w:color w:val="000000"/>
                <w:kern w:val="0"/>
                <w:sz w:val="22"/>
              </w:rPr>
              <w:t>序号</w:t>
            </w:r>
          </w:p>
        </w:tc>
        <w:tc>
          <w:tcPr>
            <w:tcW w:w="2074" w:type="pct"/>
            <w:noWrap/>
            <w:vAlign w:val="center"/>
          </w:tcPr>
          <w:p w14:paraId="729B45EB" w14:textId="77777777" w:rsidR="00045BCF" w:rsidRPr="00045BCF" w:rsidRDefault="00045BCF" w:rsidP="00045BCF">
            <w:pPr>
              <w:widowControl/>
              <w:jc w:val="center"/>
              <w:rPr>
                <w:rFonts w:eastAsia="楷体"/>
                <w:b/>
                <w:color w:val="000000"/>
                <w:kern w:val="0"/>
                <w:sz w:val="22"/>
              </w:rPr>
            </w:pPr>
            <w:r w:rsidRPr="00045BCF">
              <w:rPr>
                <w:rFonts w:eastAsia="楷体"/>
                <w:b/>
                <w:color w:val="000000"/>
                <w:kern w:val="0"/>
                <w:sz w:val="22"/>
              </w:rPr>
              <w:t>项目名称</w:t>
            </w:r>
          </w:p>
        </w:tc>
        <w:tc>
          <w:tcPr>
            <w:tcW w:w="696" w:type="pct"/>
            <w:vAlign w:val="center"/>
          </w:tcPr>
          <w:p w14:paraId="49D6462D" w14:textId="77777777" w:rsidR="00045BCF" w:rsidRPr="00045BCF" w:rsidRDefault="00045BCF" w:rsidP="00045BCF">
            <w:pPr>
              <w:widowControl/>
              <w:jc w:val="center"/>
              <w:rPr>
                <w:rFonts w:eastAsia="楷体"/>
                <w:b/>
                <w:color w:val="000000"/>
                <w:kern w:val="0"/>
                <w:sz w:val="22"/>
              </w:rPr>
            </w:pPr>
            <w:r w:rsidRPr="00045BCF">
              <w:rPr>
                <w:rFonts w:eastAsia="楷体"/>
                <w:b/>
                <w:color w:val="000000"/>
                <w:kern w:val="0"/>
                <w:sz w:val="22"/>
              </w:rPr>
              <w:t>项目经费（万元）</w:t>
            </w:r>
          </w:p>
        </w:tc>
        <w:tc>
          <w:tcPr>
            <w:tcW w:w="598" w:type="pct"/>
            <w:noWrap/>
            <w:vAlign w:val="center"/>
          </w:tcPr>
          <w:p w14:paraId="3C4F054A" w14:textId="77777777" w:rsidR="00045BCF" w:rsidRPr="00045BCF" w:rsidRDefault="00045BCF" w:rsidP="00045BCF">
            <w:pPr>
              <w:widowControl/>
              <w:jc w:val="center"/>
              <w:rPr>
                <w:rFonts w:eastAsia="楷体"/>
                <w:b/>
                <w:color w:val="000000"/>
                <w:kern w:val="0"/>
                <w:sz w:val="22"/>
              </w:rPr>
            </w:pPr>
            <w:r w:rsidRPr="00045BCF">
              <w:rPr>
                <w:rFonts w:eastAsia="楷体"/>
                <w:b/>
                <w:color w:val="000000"/>
                <w:kern w:val="0"/>
                <w:sz w:val="22"/>
              </w:rPr>
              <w:t>项目</w:t>
            </w:r>
          </w:p>
          <w:p w14:paraId="3E8AB2A9" w14:textId="77777777" w:rsidR="00045BCF" w:rsidRPr="00045BCF" w:rsidRDefault="00045BCF" w:rsidP="00045BCF">
            <w:pPr>
              <w:widowControl/>
              <w:jc w:val="center"/>
              <w:rPr>
                <w:rFonts w:eastAsia="楷体"/>
                <w:b/>
                <w:color w:val="000000"/>
                <w:kern w:val="0"/>
                <w:sz w:val="22"/>
              </w:rPr>
            </w:pPr>
            <w:r w:rsidRPr="00045BCF">
              <w:rPr>
                <w:rFonts w:eastAsia="楷体"/>
                <w:b/>
                <w:color w:val="000000"/>
                <w:kern w:val="0"/>
                <w:sz w:val="22"/>
              </w:rPr>
              <w:t>负责人</w:t>
            </w:r>
          </w:p>
        </w:tc>
        <w:tc>
          <w:tcPr>
            <w:tcW w:w="1329" w:type="pct"/>
            <w:noWrap/>
            <w:vAlign w:val="center"/>
          </w:tcPr>
          <w:p w14:paraId="69F4E1DF" w14:textId="77777777" w:rsidR="00045BCF" w:rsidRPr="00045BCF" w:rsidRDefault="00045BCF" w:rsidP="00045BCF">
            <w:pPr>
              <w:widowControl/>
              <w:jc w:val="center"/>
              <w:rPr>
                <w:rFonts w:eastAsia="楷体"/>
                <w:b/>
                <w:color w:val="000000"/>
                <w:kern w:val="0"/>
                <w:sz w:val="22"/>
              </w:rPr>
            </w:pPr>
            <w:r w:rsidRPr="00045BCF">
              <w:rPr>
                <w:rFonts w:eastAsia="楷体"/>
                <w:b/>
                <w:color w:val="000000"/>
                <w:kern w:val="0"/>
                <w:sz w:val="22"/>
              </w:rPr>
              <w:t>项目类型</w:t>
            </w:r>
          </w:p>
        </w:tc>
      </w:tr>
      <w:tr w:rsidR="00045BCF" w:rsidRPr="00045BCF" w14:paraId="7CC6FBA5" w14:textId="77777777" w:rsidTr="00045BCF">
        <w:trPr>
          <w:trHeight w:val="397"/>
          <w:jc w:val="center"/>
        </w:trPr>
        <w:tc>
          <w:tcPr>
            <w:tcW w:w="303" w:type="pct"/>
            <w:vAlign w:val="center"/>
          </w:tcPr>
          <w:p w14:paraId="36CB9375" w14:textId="77777777" w:rsidR="00045BCF" w:rsidRPr="00045BCF" w:rsidRDefault="00045BCF" w:rsidP="00045BCF">
            <w:pPr>
              <w:widowControl/>
              <w:jc w:val="center"/>
              <w:rPr>
                <w:rFonts w:eastAsia="楷体"/>
                <w:color w:val="000000"/>
                <w:kern w:val="0"/>
                <w:szCs w:val="21"/>
              </w:rPr>
            </w:pPr>
            <w:r w:rsidRPr="00045BCF">
              <w:rPr>
                <w:rFonts w:eastAsia="楷体"/>
                <w:color w:val="000000"/>
                <w:kern w:val="0"/>
                <w:szCs w:val="21"/>
              </w:rPr>
              <w:t>1</w:t>
            </w:r>
          </w:p>
        </w:tc>
        <w:tc>
          <w:tcPr>
            <w:tcW w:w="2074" w:type="pct"/>
            <w:noWrap/>
            <w:vAlign w:val="center"/>
          </w:tcPr>
          <w:p w14:paraId="3AE4CCA4" w14:textId="77777777" w:rsidR="00045BCF" w:rsidRPr="00045BCF" w:rsidRDefault="00045BCF" w:rsidP="00045BCF">
            <w:pPr>
              <w:widowControl/>
              <w:jc w:val="left"/>
              <w:rPr>
                <w:rFonts w:eastAsia="楷体"/>
                <w:color w:val="000000"/>
                <w:kern w:val="0"/>
                <w:szCs w:val="21"/>
              </w:rPr>
            </w:pPr>
            <w:r w:rsidRPr="00045BCF">
              <w:rPr>
                <w:rFonts w:eastAsia="楷体"/>
                <w:color w:val="000000"/>
                <w:kern w:val="24"/>
                <w:szCs w:val="21"/>
              </w:rPr>
              <w:t>废弃有机膜材料循环再利用新技术</w:t>
            </w:r>
          </w:p>
        </w:tc>
        <w:tc>
          <w:tcPr>
            <w:tcW w:w="696" w:type="pct"/>
            <w:vAlign w:val="center"/>
          </w:tcPr>
          <w:p w14:paraId="768B80F2" w14:textId="77777777" w:rsidR="00045BCF" w:rsidRPr="00045BCF" w:rsidRDefault="00045BCF" w:rsidP="00045BCF">
            <w:pPr>
              <w:widowControl/>
              <w:jc w:val="center"/>
              <w:rPr>
                <w:rFonts w:eastAsia="楷体"/>
                <w:color w:val="000000"/>
                <w:kern w:val="0"/>
                <w:szCs w:val="21"/>
              </w:rPr>
            </w:pPr>
            <w:r w:rsidRPr="00045BCF">
              <w:rPr>
                <w:rFonts w:eastAsia="楷体"/>
                <w:color w:val="000000"/>
                <w:kern w:val="0"/>
                <w:szCs w:val="21"/>
              </w:rPr>
              <w:t>272</w:t>
            </w:r>
          </w:p>
        </w:tc>
        <w:tc>
          <w:tcPr>
            <w:tcW w:w="598" w:type="pct"/>
            <w:noWrap/>
            <w:vAlign w:val="center"/>
          </w:tcPr>
          <w:p w14:paraId="60DECE28" w14:textId="77777777" w:rsidR="00045BCF" w:rsidRPr="00045BCF" w:rsidRDefault="00045BCF" w:rsidP="00045BCF">
            <w:pPr>
              <w:widowControl/>
              <w:jc w:val="center"/>
              <w:rPr>
                <w:rFonts w:eastAsia="楷体"/>
                <w:color w:val="000000"/>
                <w:kern w:val="0"/>
                <w:szCs w:val="21"/>
              </w:rPr>
            </w:pPr>
            <w:r w:rsidRPr="00045BCF">
              <w:rPr>
                <w:rFonts w:eastAsia="楷体"/>
                <w:szCs w:val="21"/>
              </w:rPr>
              <w:t>张林</w:t>
            </w:r>
          </w:p>
        </w:tc>
        <w:tc>
          <w:tcPr>
            <w:tcW w:w="1329" w:type="pct"/>
            <w:noWrap/>
            <w:vAlign w:val="center"/>
          </w:tcPr>
          <w:p w14:paraId="5E97B350" w14:textId="77777777" w:rsidR="00045BCF" w:rsidRPr="00045BCF" w:rsidRDefault="00045BCF" w:rsidP="00045BCF">
            <w:pPr>
              <w:widowControl/>
              <w:jc w:val="center"/>
              <w:rPr>
                <w:rFonts w:eastAsia="楷体"/>
                <w:color w:val="000000"/>
                <w:kern w:val="0"/>
                <w:szCs w:val="21"/>
              </w:rPr>
            </w:pPr>
            <w:r w:rsidRPr="00045BCF">
              <w:rPr>
                <w:rFonts w:eastAsia="楷体"/>
                <w:szCs w:val="21"/>
              </w:rPr>
              <w:t>国家重点研究计划</w:t>
            </w:r>
          </w:p>
        </w:tc>
      </w:tr>
      <w:tr w:rsidR="00045BCF" w:rsidRPr="00045BCF" w14:paraId="35AE4870" w14:textId="77777777" w:rsidTr="00045BCF">
        <w:trPr>
          <w:trHeight w:val="397"/>
          <w:jc w:val="center"/>
        </w:trPr>
        <w:tc>
          <w:tcPr>
            <w:tcW w:w="303" w:type="pct"/>
            <w:vAlign w:val="center"/>
          </w:tcPr>
          <w:p w14:paraId="78B0E53F" w14:textId="77777777" w:rsidR="00045BCF" w:rsidRPr="00045BCF" w:rsidRDefault="00045BCF" w:rsidP="00045BCF">
            <w:pPr>
              <w:widowControl/>
              <w:jc w:val="center"/>
              <w:rPr>
                <w:rFonts w:eastAsia="楷体"/>
                <w:color w:val="000000"/>
                <w:kern w:val="0"/>
                <w:szCs w:val="21"/>
              </w:rPr>
            </w:pPr>
            <w:r w:rsidRPr="00045BCF">
              <w:rPr>
                <w:rFonts w:eastAsia="楷体"/>
                <w:color w:val="000000"/>
                <w:kern w:val="0"/>
                <w:szCs w:val="21"/>
              </w:rPr>
              <w:t>2</w:t>
            </w:r>
          </w:p>
        </w:tc>
        <w:tc>
          <w:tcPr>
            <w:tcW w:w="2074" w:type="pct"/>
            <w:noWrap/>
            <w:vAlign w:val="center"/>
          </w:tcPr>
          <w:p w14:paraId="355788EA" w14:textId="77777777" w:rsidR="00045BCF" w:rsidRPr="00045BCF" w:rsidRDefault="00045BCF" w:rsidP="00045BCF">
            <w:pPr>
              <w:widowControl/>
              <w:jc w:val="left"/>
              <w:rPr>
                <w:rFonts w:eastAsia="楷体"/>
                <w:kern w:val="24"/>
                <w:szCs w:val="21"/>
              </w:rPr>
            </w:pPr>
            <w:r w:rsidRPr="00045BCF">
              <w:rPr>
                <w:rFonts w:eastAsia="楷体"/>
                <w:szCs w:val="21"/>
              </w:rPr>
              <w:t>生物医用材料生产应用示范</w:t>
            </w:r>
          </w:p>
        </w:tc>
        <w:tc>
          <w:tcPr>
            <w:tcW w:w="696" w:type="pct"/>
            <w:vAlign w:val="center"/>
          </w:tcPr>
          <w:p w14:paraId="7A2C498D" w14:textId="77777777" w:rsidR="00045BCF" w:rsidRPr="00045BCF" w:rsidRDefault="00045BCF" w:rsidP="00045BCF">
            <w:pPr>
              <w:widowControl/>
              <w:jc w:val="center"/>
              <w:rPr>
                <w:rFonts w:eastAsia="楷体"/>
                <w:kern w:val="0"/>
                <w:szCs w:val="21"/>
              </w:rPr>
            </w:pPr>
            <w:r w:rsidRPr="00045BCF">
              <w:rPr>
                <w:rFonts w:eastAsia="楷体"/>
                <w:kern w:val="0"/>
                <w:szCs w:val="21"/>
              </w:rPr>
              <w:t>350</w:t>
            </w:r>
          </w:p>
        </w:tc>
        <w:tc>
          <w:tcPr>
            <w:tcW w:w="598" w:type="pct"/>
            <w:noWrap/>
            <w:vAlign w:val="center"/>
          </w:tcPr>
          <w:p w14:paraId="100EB08B" w14:textId="77777777" w:rsidR="00045BCF" w:rsidRPr="00045BCF" w:rsidRDefault="00045BCF" w:rsidP="00045BCF">
            <w:pPr>
              <w:widowControl/>
              <w:jc w:val="center"/>
              <w:rPr>
                <w:rFonts w:eastAsia="楷体"/>
                <w:szCs w:val="21"/>
              </w:rPr>
            </w:pPr>
            <w:r w:rsidRPr="00045BCF">
              <w:rPr>
                <w:rFonts w:eastAsia="楷体"/>
                <w:color w:val="000000"/>
                <w:kern w:val="0"/>
                <w:szCs w:val="21"/>
              </w:rPr>
              <w:t>朱宝库</w:t>
            </w:r>
          </w:p>
        </w:tc>
        <w:tc>
          <w:tcPr>
            <w:tcW w:w="1329" w:type="pct"/>
            <w:noWrap/>
            <w:vAlign w:val="center"/>
          </w:tcPr>
          <w:p w14:paraId="1E9783F6" w14:textId="77777777" w:rsidR="00045BCF" w:rsidRPr="00045BCF" w:rsidRDefault="00045BCF" w:rsidP="00045BCF">
            <w:pPr>
              <w:widowControl/>
              <w:jc w:val="center"/>
              <w:rPr>
                <w:rFonts w:eastAsia="楷体"/>
                <w:szCs w:val="21"/>
              </w:rPr>
            </w:pPr>
            <w:r w:rsidRPr="00045BCF">
              <w:rPr>
                <w:rFonts w:eastAsia="楷体"/>
                <w:szCs w:val="21"/>
              </w:rPr>
              <w:t>国家工信部示范平台项目</w:t>
            </w:r>
          </w:p>
        </w:tc>
      </w:tr>
    </w:tbl>
    <w:p w14:paraId="7A1DC2E1" w14:textId="77777777" w:rsidR="00511A6F" w:rsidRPr="00302EE5" w:rsidRDefault="00511A6F" w:rsidP="003D3866">
      <w:pPr>
        <w:tabs>
          <w:tab w:val="left" w:pos="312"/>
        </w:tabs>
        <w:spacing w:line="560" w:lineRule="exact"/>
        <w:ind w:firstLineChars="200" w:firstLine="640"/>
        <w:rPr>
          <w:rFonts w:eastAsia="楷体"/>
          <w:sz w:val="32"/>
          <w:szCs w:val="32"/>
        </w:rPr>
      </w:pPr>
    </w:p>
    <w:p w14:paraId="62CA3BE7" w14:textId="77777777" w:rsidR="00916840" w:rsidRDefault="00916840" w:rsidP="00916840">
      <w:pPr>
        <w:numPr>
          <w:ilvl w:val="0"/>
          <w:numId w:val="2"/>
        </w:numPr>
        <w:spacing w:line="560" w:lineRule="exact"/>
        <w:ind w:firstLineChars="200" w:firstLine="640"/>
        <w:rPr>
          <w:rFonts w:eastAsia="黑体"/>
          <w:sz w:val="32"/>
          <w:szCs w:val="32"/>
        </w:rPr>
      </w:pPr>
      <w:r>
        <w:rPr>
          <w:rFonts w:eastAsia="黑体"/>
          <w:sz w:val="32"/>
          <w:szCs w:val="32"/>
        </w:rPr>
        <w:t>学科发展与人才培养</w:t>
      </w:r>
    </w:p>
    <w:p w14:paraId="03690B07" w14:textId="77777777" w:rsidR="00916840" w:rsidRPr="00E80EEA" w:rsidRDefault="00916840" w:rsidP="00916840">
      <w:pPr>
        <w:numPr>
          <w:ilvl w:val="0"/>
          <w:numId w:val="4"/>
        </w:numPr>
        <w:spacing w:line="560" w:lineRule="exact"/>
        <w:ind w:left="0" w:firstLineChars="200" w:firstLine="643"/>
        <w:rPr>
          <w:sz w:val="32"/>
          <w:szCs w:val="32"/>
        </w:rPr>
      </w:pPr>
      <w:r>
        <w:rPr>
          <w:rFonts w:eastAsia="仿宋_GB2312"/>
          <w:b/>
          <w:bCs/>
          <w:sz w:val="32"/>
          <w:szCs w:val="32"/>
        </w:rPr>
        <w:t>支撑学科发展情况</w:t>
      </w:r>
      <w:r>
        <w:rPr>
          <w:rFonts w:eastAsia="楷体"/>
          <w:sz w:val="32"/>
          <w:szCs w:val="32"/>
        </w:rPr>
        <w:t>（</w:t>
      </w:r>
      <w:r>
        <w:rPr>
          <w:rFonts w:eastAsia="楷体" w:hint="eastAsia"/>
          <w:sz w:val="32"/>
          <w:szCs w:val="32"/>
        </w:rPr>
        <w:t>本年度</w:t>
      </w:r>
      <w:r>
        <w:rPr>
          <w:rFonts w:eastAsia="楷体"/>
          <w:sz w:val="32"/>
          <w:szCs w:val="32"/>
        </w:rPr>
        <w:t>中心对学科建设的支撑作用以及推动学科交叉与新兴学科建设的情况，不超过</w:t>
      </w:r>
      <w:r>
        <w:rPr>
          <w:rFonts w:eastAsia="楷体"/>
          <w:sz w:val="32"/>
          <w:szCs w:val="32"/>
        </w:rPr>
        <w:t>1000</w:t>
      </w:r>
      <w:r>
        <w:rPr>
          <w:rFonts w:eastAsia="楷体"/>
          <w:sz w:val="32"/>
          <w:szCs w:val="32"/>
        </w:rPr>
        <w:t>字）</w:t>
      </w:r>
    </w:p>
    <w:p w14:paraId="6FD8B38D" w14:textId="7CD4B1C0" w:rsidR="00E80EEA" w:rsidRPr="003C6F5D" w:rsidRDefault="003C6F5D" w:rsidP="003C6F5D">
      <w:pPr>
        <w:tabs>
          <w:tab w:val="left" w:pos="312"/>
        </w:tabs>
        <w:spacing w:line="560" w:lineRule="exact"/>
        <w:ind w:firstLineChars="200" w:firstLine="600"/>
        <w:rPr>
          <w:rFonts w:eastAsia="楷体"/>
          <w:sz w:val="30"/>
          <w:szCs w:val="30"/>
        </w:rPr>
      </w:pPr>
      <w:r w:rsidRPr="003C6F5D">
        <w:rPr>
          <w:rFonts w:eastAsia="楷体"/>
          <w:sz w:val="30"/>
          <w:szCs w:val="30"/>
        </w:rPr>
        <w:t>中心极大推动了所依托学科的建设。在开展科学研究的基础上，促</w:t>
      </w:r>
      <w:r w:rsidRPr="003C6F5D">
        <w:rPr>
          <w:rFonts w:eastAsia="楷体"/>
          <w:sz w:val="30"/>
          <w:szCs w:val="30"/>
        </w:rPr>
        <w:lastRenderedPageBreak/>
        <w:t>进了科技合作及学科交叉，取得了系列研究成果。在科学研究方面，充分发挥科研项目经费对学科建设的支撑作用，同时，开展重大企业横向合作。固定成员积极承担相应学科的教学任务，主讲课程《分离功能高分子》、《高分子化学》、《聚合物结构表征原理》、《高分子膜材料》等。在内部各学科、各研究方向之间开展交叉合作，同时注重大学科之间的交叉合作。各研究方向均与医学、能源、环保、给排水等学科有合作。通过开展科学研究、共同培养学生、共同发表研究论文、共同申报科学技术成果奖励，取得了丰硕的科研成果，促进膜材料与其他学科相结合和共同发展。在依托单位的指导和固定人员的共同努力下，实验室的科研工作遵循依托单位部署，紧密结合国际前沿和国家科技发展趋势，科研规模持续稳定发展，国际交流与影响力不断扩大，获得</w:t>
      </w:r>
      <w:r w:rsidRPr="003C6F5D">
        <w:rPr>
          <w:rFonts w:eastAsia="楷体" w:hint="eastAsia"/>
          <w:sz w:val="30"/>
          <w:szCs w:val="30"/>
        </w:rPr>
        <w:t>教育部自然科学二等奖</w:t>
      </w:r>
      <w:r>
        <w:rPr>
          <w:rFonts w:eastAsia="楷体" w:hint="eastAsia"/>
          <w:sz w:val="30"/>
          <w:szCs w:val="30"/>
        </w:rPr>
        <w:t>一项</w:t>
      </w:r>
    </w:p>
    <w:p w14:paraId="676D2846" w14:textId="77777777" w:rsidR="00916840" w:rsidRPr="00E80EEA" w:rsidRDefault="00916840" w:rsidP="00916840">
      <w:pPr>
        <w:numPr>
          <w:ilvl w:val="0"/>
          <w:numId w:val="4"/>
        </w:numPr>
        <w:spacing w:line="560" w:lineRule="exact"/>
        <w:ind w:left="0" w:firstLineChars="200" w:firstLine="643"/>
        <w:rPr>
          <w:sz w:val="32"/>
          <w:szCs w:val="32"/>
        </w:rPr>
      </w:pPr>
      <w:r w:rsidRPr="00CE3584">
        <w:rPr>
          <w:rFonts w:eastAsia="仿宋_GB2312"/>
          <w:b/>
          <w:bCs/>
          <w:sz w:val="32"/>
          <w:szCs w:val="32"/>
        </w:rPr>
        <w:t>人才培养情况</w:t>
      </w:r>
      <w:r w:rsidRPr="00CE3584">
        <w:rPr>
          <w:rFonts w:eastAsia="楷体"/>
          <w:sz w:val="32"/>
          <w:szCs w:val="32"/>
        </w:rPr>
        <w:t>（</w:t>
      </w:r>
      <w:r w:rsidRPr="00CE3584">
        <w:rPr>
          <w:rFonts w:eastAsia="楷体" w:hint="eastAsia"/>
          <w:sz w:val="32"/>
          <w:szCs w:val="32"/>
        </w:rPr>
        <w:t>本</w:t>
      </w:r>
      <w:r>
        <w:rPr>
          <w:rFonts w:eastAsia="楷体" w:hint="eastAsia"/>
          <w:sz w:val="32"/>
          <w:szCs w:val="32"/>
        </w:rPr>
        <w:t>年度中心</w:t>
      </w:r>
      <w:r>
        <w:rPr>
          <w:rFonts w:eastAsia="楷体"/>
          <w:sz w:val="32"/>
          <w:szCs w:val="32"/>
        </w:rPr>
        <w:t>人才培养总体情况、研究生代表性成果、与国内外科研机构和行业企业开展联合培养情况，不超过</w:t>
      </w:r>
      <w:r>
        <w:rPr>
          <w:rFonts w:eastAsia="楷体"/>
          <w:sz w:val="32"/>
          <w:szCs w:val="32"/>
        </w:rPr>
        <w:t>1000</w:t>
      </w:r>
      <w:r>
        <w:rPr>
          <w:rFonts w:eastAsia="楷体"/>
          <w:sz w:val="32"/>
          <w:szCs w:val="32"/>
        </w:rPr>
        <w:t>字）</w:t>
      </w:r>
    </w:p>
    <w:p w14:paraId="61AEEF9A" w14:textId="011B7EAE" w:rsidR="00E80EEA" w:rsidRDefault="00CE3584" w:rsidP="003C6F5D">
      <w:pPr>
        <w:pStyle w:val="a5"/>
        <w:spacing w:line="560" w:lineRule="exact"/>
        <w:ind w:firstLine="600"/>
        <w:rPr>
          <w:rFonts w:eastAsia="楷体"/>
          <w:sz w:val="30"/>
          <w:szCs w:val="30"/>
        </w:rPr>
      </w:pPr>
      <w:r w:rsidRPr="003C6F5D">
        <w:rPr>
          <w:rFonts w:eastAsia="楷体"/>
          <w:sz w:val="30"/>
          <w:szCs w:val="30"/>
        </w:rPr>
        <w:t>中心本年度在人才培养</w:t>
      </w:r>
      <w:r>
        <w:rPr>
          <w:rFonts w:eastAsia="楷体" w:hint="eastAsia"/>
          <w:sz w:val="30"/>
          <w:szCs w:val="30"/>
        </w:rPr>
        <w:t>面，</w:t>
      </w:r>
      <w:r>
        <w:rPr>
          <w:rFonts w:eastAsia="楷体"/>
          <w:sz w:val="30"/>
          <w:szCs w:val="30"/>
        </w:rPr>
        <w:t>中心</w:t>
      </w:r>
      <w:r w:rsidRPr="003C6F5D">
        <w:rPr>
          <w:rFonts w:eastAsia="楷体" w:hint="eastAsia"/>
          <w:sz w:val="30"/>
          <w:szCs w:val="30"/>
        </w:rPr>
        <w:t>培养出站博士后</w:t>
      </w:r>
      <w:r w:rsidRPr="003C6F5D">
        <w:rPr>
          <w:rFonts w:eastAsia="楷体" w:hint="eastAsia"/>
          <w:sz w:val="30"/>
          <w:szCs w:val="30"/>
        </w:rPr>
        <w:t>4</w:t>
      </w:r>
      <w:r w:rsidRPr="003C6F5D">
        <w:rPr>
          <w:rFonts w:eastAsia="楷体" w:hint="eastAsia"/>
          <w:sz w:val="30"/>
          <w:szCs w:val="30"/>
        </w:rPr>
        <w:t>人，毕业硕博士研究生</w:t>
      </w:r>
      <w:r w:rsidRPr="003C6F5D">
        <w:rPr>
          <w:rFonts w:eastAsia="楷体" w:hint="eastAsia"/>
          <w:sz w:val="30"/>
          <w:szCs w:val="30"/>
        </w:rPr>
        <w:t>11</w:t>
      </w:r>
      <w:r w:rsidRPr="003C6F5D">
        <w:rPr>
          <w:rFonts w:eastAsia="楷体" w:hint="eastAsia"/>
          <w:sz w:val="30"/>
          <w:szCs w:val="30"/>
        </w:rPr>
        <w:t>人。招收进站博士后</w:t>
      </w:r>
      <w:r w:rsidRPr="003C6F5D">
        <w:rPr>
          <w:rFonts w:eastAsia="楷体" w:hint="eastAsia"/>
          <w:sz w:val="30"/>
          <w:szCs w:val="30"/>
        </w:rPr>
        <w:t>5</w:t>
      </w:r>
      <w:r w:rsidRPr="003C6F5D">
        <w:rPr>
          <w:rFonts w:eastAsia="楷体" w:hint="eastAsia"/>
          <w:sz w:val="30"/>
          <w:szCs w:val="30"/>
        </w:rPr>
        <w:t>人，</w:t>
      </w:r>
      <w:r>
        <w:rPr>
          <w:rFonts w:eastAsia="楷体" w:hint="eastAsia"/>
          <w:sz w:val="30"/>
          <w:szCs w:val="30"/>
        </w:rPr>
        <w:t>与企业联合培养博士后一人，</w:t>
      </w:r>
      <w:r w:rsidRPr="003C6F5D">
        <w:rPr>
          <w:rFonts w:eastAsia="楷体" w:hint="eastAsia"/>
          <w:sz w:val="30"/>
          <w:szCs w:val="30"/>
        </w:rPr>
        <w:t>在读硕博士研究生</w:t>
      </w:r>
      <w:r w:rsidRPr="003C6F5D">
        <w:rPr>
          <w:rFonts w:eastAsia="楷体" w:hint="eastAsia"/>
          <w:sz w:val="30"/>
          <w:szCs w:val="30"/>
        </w:rPr>
        <w:t>80</w:t>
      </w:r>
      <w:r>
        <w:rPr>
          <w:rFonts w:eastAsia="楷体" w:hint="eastAsia"/>
          <w:sz w:val="30"/>
          <w:szCs w:val="30"/>
        </w:rPr>
        <w:t>余人</w:t>
      </w:r>
      <w:r w:rsidRPr="003C6F5D">
        <w:rPr>
          <w:rFonts w:eastAsia="楷体"/>
          <w:sz w:val="30"/>
          <w:szCs w:val="30"/>
        </w:rPr>
        <w:t>。</w:t>
      </w:r>
      <w:r w:rsidR="009901C7" w:rsidRPr="003C6F5D">
        <w:rPr>
          <w:rFonts w:eastAsia="楷体"/>
          <w:sz w:val="30"/>
          <w:szCs w:val="30"/>
        </w:rPr>
        <w:t>中心成员张林教授获得百千万人才工程国家级人选</w:t>
      </w:r>
      <w:r w:rsidR="003C6F5D">
        <w:rPr>
          <w:rFonts w:eastAsia="楷体" w:hint="eastAsia"/>
          <w:sz w:val="30"/>
          <w:szCs w:val="30"/>
        </w:rPr>
        <w:t>。</w:t>
      </w:r>
    </w:p>
    <w:p w14:paraId="7868F736" w14:textId="77777777" w:rsidR="00916840" w:rsidRPr="00F70ACF" w:rsidRDefault="00916840" w:rsidP="00CE3584">
      <w:pPr>
        <w:numPr>
          <w:ilvl w:val="0"/>
          <w:numId w:val="4"/>
        </w:numPr>
        <w:spacing w:line="560" w:lineRule="exact"/>
        <w:ind w:left="0" w:firstLineChars="200" w:firstLine="643"/>
        <w:rPr>
          <w:sz w:val="32"/>
          <w:szCs w:val="32"/>
        </w:rPr>
      </w:pPr>
      <w:r w:rsidRPr="007E49CA">
        <w:rPr>
          <w:rFonts w:eastAsia="仿宋_GB2312"/>
          <w:b/>
          <w:bCs/>
          <w:sz w:val="32"/>
          <w:szCs w:val="32"/>
        </w:rPr>
        <w:t>研究队伍建设情况</w:t>
      </w:r>
      <w:r w:rsidRPr="007E49CA">
        <w:rPr>
          <w:rFonts w:eastAsia="楷体"/>
          <w:b/>
          <w:sz w:val="32"/>
          <w:szCs w:val="32"/>
        </w:rPr>
        <w:t>（本年度</w:t>
      </w:r>
      <w:r w:rsidRPr="007E49CA">
        <w:rPr>
          <w:rFonts w:eastAsia="楷体" w:hint="eastAsia"/>
          <w:b/>
          <w:sz w:val="32"/>
          <w:szCs w:val="32"/>
        </w:rPr>
        <w:t>中心</w:t>
      </w:r>
      <w:r w:rsidRPr="007E49CA">
        <w:rPr>
          <w:rFonts w:eastAsia="楷体"/>
          <w:b/>
          <w:sz w:val="32"/>
          <w:szCs w:val="32"/>
        </w:rPr>
        <w:t>人才引进情况，</w:t>
      </w:r>
      <w:r>
        <w:rPr>
          <w:rFonts w:eastAsia="楷体"/>
          <w:sz w:val="32"/>
          <w:szCs w:val="32"/>
        </w:rPr>
        <w:t>40</w:t>
      </w:r>
      <w:r>
        <w:rPr>
          <w:rFonts w:eastAsia="楷体"/>
          <w:sz w:val="32"/>
          <w:szCs w:val="32"/>
        </w:rPr>
        <w:t>岁以下中青年教师培养、成长情况，不超过</w:t>
      </w:r>
      <w:r>
        <w:rPr>
          <w:rFonts w:eastAsia="楷体"/>
          <w:sz w:val="32"/>
          <w:szCs w:val="32"/>
        </w:rPr>
        <w:t>1000</w:t>
      </w:r>
      <w:r>
        <w:rPr>
          <w:rFonts w:eastAsia="楷体"/>
          <w:sz w:val="32"/>
          <w:szCs w:val="32"/>
        </w:rPr>
        <w:t>字）</w:t>
      </w:r>
    </w:p>
    <w:p w14:paraId="6DE0CC26" w14:textId="56F84439" w:rsidR="00207907" w:rsidRDefault="00207907" w:rsidP="00B43FA1">
      <w:pPr>
        <w:pStyle w:val="a5"/>
        <w:spacing w:line="560" w:lineRule="exact"/>
        <w:ind w:left="641" w:firstLineChars="0" w:firstLine="0"/>
        <w:rPr>
          <w:rFonts w:eastAsia="楷体"/>
          <w:sz w:val="30"/>
          <w:szCs w:val="30"/>
        </w:rPr>
      </w:pPr>
      <w:r w:rsidRPr="00B43FA1">
        <w:rPr>
          <w:rFonts w:eastAsia="楷体"/>
          <w:sz w:val="30"/>
          <w:szCs w:val="30"/>
        </w:rPr>
        <w:t>中心成员张林教授获得百千万人才工程国家级人选</w:t>
      </w:r>
      <w:r w:rsidR="00CE3584">
        <w:rPr>
          <w:rFonts w:eastAsia="楷体" w:hint="eastAsia"/>
          <w:sz w:val="30"/>
          <w:szCs w:val="30"/>
        </w:rPr>
        <w:t>，朱利平晋升教</w:t>
      </w:r>
      <w:r w:rsidR="00CE3584">
        <w:rPr>
          <w:rFonts w:eastAsia="楷体" w:hint="eastAsia"/>
          <w:sz w:val="30"/>
          <w:szCs w:val="30"/>
        </w:rPr>
        <w:lastRenderedPageBreak/>
        <w:t>授，方立峰晋升副研究员。</w:t>
      </w:r>
    </w:p>
    <w:p w14:paraId="25380D4E" w14:textId="77777777" w:rsidR="00916840" w:rsidRDefault="00916840" w:rsidP="00916840">
      <w:pPr>
        <w:numPr>
          <w:ilvl w:val="0"/>
          <w:numId w:val="2"/>
        </w:numPr>
        <w:spacing w:line="560" w:lineRule="exact"/>
        <w:ind w:firstLineChars="200" w:firstLine="640"/>
        <w:rPr>
          <w:rFonts w:eastAsia="黑体"/>
          <w:sz w:val="32"/>
          <w:szCs w:val="32"/>
        </w:rPr>
      </w:pPr>
      <w:r>
        <w:rPr>
          <w:rFonts w:eastAsia="黑体"/>
          <w:sz w:val="32"/>
          <w:szCs w:val="32"/>
        </w:rPr>
        <w:t>开放与运行管理</w:t>
      </w:r>
    </w:p>
    <w:p w14:paraId="72633B4E" w14:textId="77777777" w:rsidR="00916840" w:rsidRPr="00CE3584" w:rsidRDefault="00916840" w:rsidP="00916840">
      <w:pPr>
        <w:numPr>
          <w:ilvl w:val="0"/>
          <w:numId w:val="5"/>
        </w:numPr>
        <w:spacing w:line="560" w:lineRule="exact"/>
        <w:ind w:left="0" w:firstLineChars="200" w:firstLine="643"/>
        <w:rPr>
          <w:sz w:val="32"/>
          <w:szCs w:val="32"/>
        </w:rPr>
      </w:pPr>
      <w:r>
        <w:rPr>
          <w:rFonts w:eastAsia="仿宋_GB2312"/>
          <w:b/>
          <w:bCs/>
          <w:sz w:val="32"/>
          <w:szCs w:val="32"/>
        </w:rPr>
        <w:t>主管部门、依托单位支持情况</w:t>
      </w:r>
      <w:r>
        <w:rPr>
          <w:rFonts w:eastAsia="楷体"/>
          <w:sz w:val="32"/>
          <w:szCs w:val="32"/>
        </w:rPr>
        <w:t>（主管部门和依托单位</w:t>
      </w:r>
      <w:r>
        <w:rPr>
          <w:rFonts w:eastAsia="楷体" w:hint="eastAsia"/>
          <w:sz w:val="32"/>
          <w:szCs w:val="32"/>
        </w:rPr>
        <w:t>本年度</w:t>
      </w:r>
      <w:r>
        <w:rPr>
          <w:rFonts w:eastAsia="楷体"/>
          <w:sz w:val="32"/>
          <w:szCs w:val="32"/>
        </w:rPr>
        <w:t>为中心提供建设和运行经费、科研场所和仪器设备等条件保障情况，在学科建设、</w:t>
      </w:r>
      <w:r w:rsidRPr="00CE3584">
        <w:rPr>
          <w:rFonts w:eastAsia="楷体"/>
          <w:sz w:val="32"/>
          <w:szCs w:val="32"/>
        </w:rPr>
        <w:t>人才引进、研究生招生名额等方面给予优先支持的情况，不超过</w:t>
      </w:r>
      <w:r w:rsidRPr="00CE3584">
        <w:rPr>
          <w:rFonts w:eastAsia="楷体"/>
          <w:sz w:val="32"/>
          <w:szCs w:val="32"/>
        </w:rPr>
        <w:t>1000</w:t>
      </w:r>
      <w:r w:rsidRPr="00CE3584">
        <w:rPr>
          <w:rFonts w:eastAsia="楷体"/>
          <w:sz w:val="32"/>
          <w:szCs w:val="32"/>
        </w:rPr>
        <w:t>字）</w:t>
      </w:r>
    </w:p>
    <w:p w14:paraId="75530C31" w14:textId="7841A570" w:rsidR="008161B7" w:rsidRPr="008161B7" w:rsidRDefault="007E4C73" w:rsidP="007E4C73">
      <w:pPr>
        <w:tabs>
          <w:tab w:val="left" w:pos="312"/>
        </w:tabs>
        <w:spacing w:line="560" w:lineRule="exact"/>
        <w:ind w:firstLineChars="200" w:firstLine="600"/>
        <w:rPr>
          <w:rFonts w:eastAsia="楷体"/>
          <w:sz w:val="30"/>
          <w:szCs w:val="30"/>
        </w:rPr>
      </w:pPr>
      <w:r w:rsidRPr="008161B7">
        <w:rPr>
          <w:rFonts w:eastAsia="楷体"/>
          <w:sz w:val="30"/>
          <w:szCs w:val="30"/>
        </w:rPr>
        <w:t>2020</w:t>
      </w:r>
      <w:r w:rsidRPr="008161B7">
        <w:rPr>
          <w:rFonts w:eastAsia="楷体"/>
          <w:sz w:val="30"/>
          <w:szCs w:val="30"/>
        </w:rPr>
        <w:t>年度，</w:t>
      </w:r>
      <w:r w:rsidR="008161B7" w:rsidRPr="008161B7">
        <w:rPr>
          <w:rFonts w:eastAsia="楷体"/>
          <w:sz w:val="30"/>
          <w:szCs w:val="30"/>
        </w:rPr>
        <w:t>浙江大学高分子科学与工程学系、化学工程与生物工程学院、材料科学与工程学院、环境与资源学院等二级机构，</w:t>
      </w:r>
      <w:r w:rsidRPr="008161B7">
        <w:rPr>
          <w:rFonts w:eastAsia="楷体"/>
          <w:sz w:val="30"/>
          <w:szCs w:val="30"/>
        </w:rPr>
        <w:t>为中心提供相对集中的科研场所</w:t>
      </w:r>
      <w:r w:rsidRPr="008161B7">
        <w:rPr>
          <w:rFonts w:eastAsia="楷体"/>
          <w:sz w:val="30"/>
          <w:szCs w:val="30"/>
        </w:rPr>
        <w:t>3000M</w:t>
      </w:r>
      <w:r w:rsidRPr="008161B7">
        <w:rPr>
          <w:rFonts w:eastAsia="楷体"/>
          <w:sz w:val="30"/>
          <w:szCs w:val="30"/>
          <w:vertAlign w:val="superscript"/>
        </w:rPr>
        <w:t>2</w:t>
      </w:r>
      <w:r w:rsidR="008161B7" w:rsidRPr="008161B7">
        <w:rPr>
          <w:rFonts w:eastAsia="楷体" w:hint="eastAsia"/>
          <w:sz w:val="30"/>
          <w:szCs w:val="30"/>
        </w:rPr>
        <w:t>，学校为</w:t>
      </w:r>
      <w:r w:rsidR="008161B7" w:rsidRPr="008161B7">
        <w:rPr>
          <w:rFonts w:eastAsia="楷体"/>
          <w:sz w:val="30"/>
          <w:szCs w:val="30"/>
        </w:rPr>
        <w:t>中心专项费用</w:t>
      </w:r>
      <w:r w:rsidR="008161B7" w:rsidRPr="008161B7">
        <w:rPr>
          <w:rFonts w:eastAsia="楷体" w:hint="eastAsia"/>
          <w:sz w:val="30"/>
          <w:szCs w:val="30"/>
        </w:rPr>
        <w:t>35</w:t>
      </w:r>
      <w:r w:rsidR="008161B7" w:rsidRPr="008161B7">
        <w:rPr>
          <w:rFonts w:eastAsia="楷体" w:hint="eastAsia"/>
          <w:sz w:val="30"/>
          <w:szCs w:val="30"/>
        </w:rPr>
        <w:t>万元，学校其他经纬为中心研究人员提供经费超过</w:t>
      </w:r>
      <w:r w:rsidR="008161B7" w:rsidRPr="008161B7">
        <w:rPr>
          <w:rFonts w:eastAsia="楷体" w:hint="eastAsia"/>
          <w:sz w:val="30"/>
          <w:szCs w:val="30"/>
        </w:rPr>
        <w:t>100</w:t>
      </w:r>
      <w:r w:rsidR="008161B7" w:rsidRPr="008161B7">
        <w:rPr>
          <w:rFonts w:eastAsia="楷体" w:hint="eastAsia"/>
          <w:sz w:val="30"/>
          <w:szCs w:val="30"/>
        </w:rPr>
        <w:t>万元，提供研究生招生名额</w:t>
      </w:r>
      <w:r w:rsidR="008161B7" w:rsidRPr="008161B7">
        <w:rPr>
          <w:rFonts w:eastAsia="楷体" w:hint="eastAsia"/>
          <w:sz w:val="30"/>
          <w:szCs w:val="30"/>
        </w:rPr>
        <w:t>15</w:t>
      </w:r>
      <w:r w:rsidR="008161B7" w:rsidRPr="008161B7">
        <w:rPr>
          <w:rFonts w:eastAsia="楷体" w:hint="eastAsia"/>
          <w:sz w:val="30"/>
          <w:szCs w:val="30"/>
        </w:rPr>
        <w:t>名。比较薄弱是在人才引进方面的支持力度不够。</w:t>
      </w:r>
    </w:p>
    <w:p w14:paraId="330E15C3" w14:textId="77777777" w:rsidR="00E80EEA" w:rsidRPr="007E4C73" w:rsidRDefault="00E80EEA" w:rsidP="00E80EEA">
      <w:pPr>
        <w:tabs>
          <w:tab w:val="left" w:pos="312"/>
        </w:tabs>
        <w:spacing w:line="560" w:lineRule="exact"/>
        <w:ind w:left="643"/>
        <w:rPr>
          <w:sz w:val="32"/>
          <w:szCs w:val="32"/>
        </w:rPr>
      </w:pPr>
    </w:p>
    <w:p w14:paraId="3E65AE0F" w14:textId="77777777" w:rsidR="00916840" w:rsidRPr="00F70ACF" w:rsidRDefault="00916840" w:rsidP="00916840">
      <w:pPr>
        <w:numPr>
          <w:ilvl w:val="0"/>
          <w:numId w:val="5"/>
        </w:numPr>
        <w:spacing w:line="560" w:lineRule="exact"/>
        <w:ind w:left="0" w:firstLineChars="200" w:firstLine="643"/>
        <w:rPr>
          <w:sz w:val="32"/>
          <w:szCs w:val="32"/>
        </w:rPr>
      </w:pPr>
      <w:r>
        <w:rPr>
          <w:rFonts w:eastAsia="仿宋_GB2312"/>
          <w:b/>
          <w:bCs/>
          <w:sz w:val="32"/>
          <w:szCs w:val="32"/>
        </w:rPr>
        <w:t>仪器设备开放共享情况</w:t>
      </w:r>
      <w:r>
        <w:rPr>
          <w:rFonts w:eastAsia="楷体"/>
          <w:sz w:val="32"/>
          <w:szCs w:val="32"/>
        </w:rPr>
        <w:t>（本年度中心</w:t>
      </w:r>
      <w:r>
        <w:rPr>
          <w:rFonts w:eastAsia="楷体"/>
          <w:sz w:val="32"/>
          <w:szCs w:val="32"/>
        </w:rPr>
        <w:t>30</w:t>
      </w:r>
      <w:r>
        <w:rPr>
          <w:rFonts w:eastAsia="楷体"/>
          <w:sz w:val="32"/>
          <w:szCs w:val="32"/>
        </w:rPr>
        <w:t>万以上大型仪器设备的使用、开放共享情况，研制新设备和升级改造旧设备等方面的情况）</w:t>
      </w:r>
    </w:p>
    <w:p w14:paraId="5DD35595" w14:textId="77777777" w:rsidR="00F70ACF" w:rsidRPr="007E4C73" w:rsidRDefault="003D5221" w:rsidP="003D5221">
      <w:pPr>
        <w:tabs>
          <w:tab w:val="left" w:pos="312"/>
        </w:tabs>
        <w:spacing w:line="560" w:lineRule="exact"/>
        <w:ind w:firstLineChars="200" w:firstLine="600"/>
        <w:rPr>
          <w:rFonts w:eastAsia="楷体"/>
          <w:sz w:val="30"/>
          <w:szCs w:val="30"/>
        </w:rPr>
      </w:pPr>
      <w:r w:rsidRPr="007E4C73">
        <w:rPr>
          <w:rFonts w:eastAsia="楷体"/>
          <w:sz w:val="30"/>
          <w:szCs w:val="30"/>
        </w:rPr>
        <w:t>中心现有大型仪器设备总产总值</w:t>
      </w:r>
      <w:r w:rsidRPr="007E4C73">
        <w:rPr>
          <w:rFonts w:eastAsia="楷体"/>
          <w:sz w:val="30"/>
          <w:szCs w:val="30"/>
        </w:rPr>
        <w:t xml:space="preserve">5700 </w:t>
      </w:r>
      <w:r w:rsidRPr="007E4C73">
        <w:rPr>
          <w:rFonts w:eastAsia="楷体"/>
          <w:sz w:val="30"/>
          <w:szCs w:val="30"/>
        </w:rPr>
        <w:t>万</w:t>
      </w:r>
      <w:r w:rsidRPr="007E4C73">
        <w:rPr>
          <w:rFonts w:eastAsia="楷体"/>
          <w:sz w:val="30"/>
          <w:szCs w:val="30"/>
        </w:rPr>
        <w:t xml:space="preserve">30 </w:t>
      </w:r>
      <w:r w:rsidRPr="007E4C73">
        <w:rPr>
          <w:rFonts w:eastAsia="楷体"/>
          <w:sz w:val="30"/>
          <w:szCs w:val="30"/>
        </w:rPr>
        <w:t>万以上大型仪器设备</w:t>
      </w:r>
      <w:r w:rsidRPr="007E4C73">
        <w:rPr>
          <w:rFonts w:eastAsia="楷体"/>
          <w:sz w:val="30"/>
          <w:szCs w:val="30"/>
        </w:rPr>
        <w:t>15</w:t>
      </w:r>
      <w:r w:rsidRPr="007E4C73">
        <w:rPr>
          <w:rFonts w:eastAsia="楷体"/>
          <w:sz w:val="30"/>
          <w:szCs w:val="30"/>
        </w:rPr>
        <w:t>台。本年度新增</w:t>
      </w:r>
      <w:r w:rsidRPr="007E4C73">
        <w:rPr>
          <w:rFonts w:eastAsia="楷体"/>
          <w:sz w:val="30"/>
          <w:szCs w:val="30"/>
        </w:rPr>
        <w:t xml:space="preserve">30 </w:t>
      </w:r>
      <w:r w:rsidRPr="007E4C73">
        <w:rPr>
          <w:rFonts w:eastAsia="楷体"/>
          <w:sz w:val="30"/>
          <w:szCs w:val="30"/>
        </w:rPr>
        <w:t>万以上大型仪器</w:t>
      </w:r>
      <w:r w:rsidRPr="007E4C73">
        <w:rPr>
          <w:rFonts w:eastAsia="楷体"/>
          <w:sz w:val="30"/>
          <w:szCs w:val="30"/>
        </w:rPr>
        <w:t>1</w:t>
      </w:r>
      <w:r w:rsidRPr="007E4C73">
        <w:rPr>
          <w:rFonts w:eastAsia="楷体"/>
          <w:sz w:val="30"/>
          <w:szCs w:val="30"/>
        </w:rPr>
        <w:t>台。对仪器设备实行专人负责制，进行科学管理，严格按操作规程进行，保证设备的高效、正常运行，为科研和教学提供便利条件。为每台仪器聘请了责任教授，参与仪器的管理、维护和功能开发，提高了大型仪器的使用效率，更好地为科研服务。仪器面向全社会开放，使用开放机时数达</w:t>
      </w:r>
      <w:r w:rsidRPr="007E4C73">
        <w:rPr>
          <w:rFonts w:eastAsia="楷体"/>
          <w:sz w:val="30"/>
          <w:szCs w:val="30"/>
        </w:rPr>
        <w:t>5000</w:t>
      </w:r>
      <w:r w:rsidRPr="007E4C73">
        <w:rPr>
          <w:rFonts w:eastAsia="楷体"/>
          <w:sz w:val="30"/>
          <w:szCs w:val="30"/>
        </w:rPr>
        <w:t>小时</w:t>
      </w:r>
      <w:r w:rsidRPr="007E4C73">
        <w:rPr>
          <w:rFonts w:eastAsia="楷体"/>
          <w:sz w:val="30"/>
          <w:szCs w:val="30"/>
        </w:rPr>
        <w:t>/</w:t>
      </w:r>
      <w:r w:rsidRPr="007E4C73">
        <w:rPr>
          <w:rFonts w:eastAsia="楷体"/>
          <w:sz w:val="30"/>
          <w:szCs w:val="30"/>
        </w:rPr>
        <w:t>年，测试样数</w:t>
      </w:r>
      <w:r w:rsidRPr="007E4C73">
        <w:rPr>
          <w:rFonts w:eastAsia="楷体"/>
          <w:sz w:val="30"/>
          <w:szCs w:val="30"/>
        </w:rPr>
        <w:t>6000</w:t>
      </w:r>
      <w:r w:rsidRPr="007E4C73">
        <w:rPr>
          <w:rFonts w:eastAsia="楷体"/>
          <w:sz w:val="30"/>
          <w:szCs w:val="30"/>
        </w:rPr>
        <w:t>个</w:t>
      </w:r>
      <w:r w:rsidRPr="007E4C73">
        <w:rPr>
          <w:rFonts w:eastAsia="楷体"/>
          <w:sz w:val="30"/>
          <w:szCs w:val="30"/>
        </w:rPr>
        <w:t>/</w:t>
      </w:r>
      <w:r w:rsidRPr="007E4C73">
        <w:rPr>
          <w:rFonts w:eastAsia="楷体"/>
          <w:sz w:val="30"/>
          <w:szCs w:val="30"/>
        </w:rPr>
        <w:t>年，培训人数约</w:t>
      </w:r>
      <w:r w:rsidRPr="007E4C73">
        <w:rPr>
          <w:rFonts w:eastAsia="楷体"/>
          <w:sz w:val="30"/>
          <w:szCs w:val="30"/>
        </w:rPr>
        <w:t>150</w:t>
      </w:r>
      <w:r w:rsidRPr="007E4C73">
        <w:rPr>
          <w:rFonts w:eastAsia="楷体"/>
          <w:sz w:val="30"/>
          <w:szCs w:val="30"/>
        </w:rPr>
        <w:t>人次</w:t>
      </w:r>
      <w:r w:rsidRPr="007E4C73">
        <w:rPr>
          <w:rFonts w:eastAsia="楷体"/>
          <w:sz w:val="30"/>
          <w:szCs w:val="30"/>
        </w:rPr>
        <w:t>/</w:t>
      </w:r>
      <w:r w:rsidRPr="007E4C73">
        <w:rPr>
          <w:rFonts w:eastAsia="楷体"/>
          <w:sz w:val="30"/>
          <w:szCs w:val="30"/>
        </w:rPr>
        <w:t>年。其中约</w:t>
      </w:r>
      <w:r w:rsidRPr="007E4C73">
        <w:rPr>
          <w:rFonts w:eastAsia="楷体"/>
          <w:sz w:val="30"/>
          <w:szCs w:val="30"/>
        </w:rPr>
        <w:t>80%</w:t>
      </w:r>
      <w:r w:rsidRPr="007E4C73">
        <w:rPr>
          <w:rFonts w:eastAsia="楷体"/>
          <w:sz w:val="30"/>
          <w:szCs w:val="30"/>
        </w:rPr>
        <w:t>面向中心内部，约</w:t>
      </w:r>
      <w:r w:rsidRPr="007E4C73">
        <w:rPr>
          <w:rFonts w:eastAsia="楷体"/>
          <w:sz w:val="30"/>
          <w:szCs w:val="30"/>
        </w:rPr>
        <w:t>20%</w:t>
      </w:r>
      <w:r w:rsidRPr="007E4C73">
        <w:rPr>
          <w:rFonts w:eastAsia="楷体"/>
          <w:sz w:val="30"/>
          <w:szCs w:val="30"/>
        </w:rPr>
        <w:lastRenderedPageBreak/>
        <w:t>面向校内外。</w:t>
      </w:r>
    </w:p>
    <w:p w14:paraId="0F8710B2" w14:textId="77777777" w:rsidR="00916840" w:rsidRPr="00F548A6" w:rsidRDefault="00916840" w:rsidP="00916840">
      <w:pPr>
        <w:numPr>
          <w:ilvl w:val="0"/>
          <w:numId w:val="5"/>
        </w:numPr>
        <w:spacing w:line="560" w:lineRule="exact"/>
        <w:ind w:left="0" w:firstLineChars="200" w:firstLine="643"/>
        <w:rPr>
          <w:sz w:val="32"/>
          <w:szCs w:val="32"/>
        </w:rPr>
      </w:pPr>
      <w:r w:rsidRPr="00F548A6">
        <w:rPr>
          <w:rFonts w:eastAsia="仿宋_GB2312"/>
          <w:b/>
          <w:bCs/>
          <w:sz w:val="32"/>
          <w:szCs w:val="32"/>
        </w:rPr>
        <w:t>学风建设情况</w:t>
      </w:r>
      <w:r w:rsidRPr="00F548A6">
        <w:rPr>
          <w:rFonts w:eastAsia="楷体"/>
          <w:sz w:val="32"/>
          <w:szCs w:val="32"/>
        </w:rPr>
        <w:t>（</w:t>
      </w:r>
      <w:r w:rsidRPr="00F548A6">
        <w:rPr>
          <w:rFonts w:eastAsia="楷体" w:hint="eastAsia"/>
          <w:sz w:val="32"/>
          <w:szCs w:val="32"/>
        </w:rPr>
        <w:t>本年度</w:t>
      </w:r>
      <w:r w:rsidRPr="00F548A6">
        <w:rPr>
          <w:rFonts w:eastAsia="楷体"/>
          <w:sz w:val="32"/>
          <w:szCs w:val="32"/>
        </w:rPr>
        <w:t>中心加强学风建设的举措和成果，含讲座等情况）</w:t>
      </w:r>
    </w:p>
    <w:p w14:paraId="4B982ECA" w14:textId="77777777" w:rsidR="0037431E" w:rsidRPr="003D5221" w:rsidRDefault="00CF342C" w:rsidP="00F548A6">
      <w:pPr>
        <w:tabs>
          <w:tab w:val="left" w:pos="312"/>
        </w:tabs>
        <w:spacing w:line="560" w:lineRule="exact"/>
        <w:ind w:firstLineChars="221" w:firstLine="663"/>
        <w:rPr>
          <w:rFonts w:ascii="楷体" w:eastAsia="楷体" w:hAnsi="楷体"/>
          <w:sz w:val="30"/>
          <w:szCs w:val="30"/>
        </w:rPr>
      </w:pPr>
      <w:r w:rsidRPr="003D5221">
        <w:rPr>
          <w:rFonts w:ascii="楷体" w:eastAsia="楷体" w:hAnsi="楷体" w:hint="eastAsia"/>
          <w:sz w:val="30"/>
          <w:szCs w:val="30"/>
        </w:rPr>
        <w:t>本中心的师生</w:t>
      </w:r>
      <w:r w:rsidR="00F548A6" w:rsidRPr="003D5221">
        <w:rPr>
          <w:rFonts w:ascii="楷体" w:eastAsia="楷体" w:hAnsi="楷体" w:hint="eastAsia"/>
          <w:sz w:val="30"/>
          <w:szCs w:val="30"/>
        </w:rPr>
        <w:t>按照国家各级部门政策、学校制度等加强师风、学风建设</w:t>
      </w:r>
      <w:r w:rsidRPr="003D5221">
        <w:rPr>
          <w:rFonts w:ascii="楷体" w:eastAsia="楷体" w:hAnsi="楷体" w:hint="eastAsia"/>
          <w:sz w:val="30"/>
          <w:szCs w:val="30"/>
        </w:rPr>
        <w:t>，</w:t>
      </w:r>
      <w:r w:rsidR="00F548A6" w:rsidRPr="003D5221">
        <w:rPr>
          <w:rFonts w:ascii="楷体" w:eastAsia="楷体" w:hAnsi="楷体" w:hint="eastAsia"/>
          <w:sz w:val="30"/>
          <w:szCs w:val="30"/>
        </w:rPr>
        <w:t>通过学习、讲座、以老带新等方式进行强化学风，中心所有成员没有出现弄虚作假、剽窃等违规行为。</w:t>
      </w:r>
    </w:p>
    <w:p w14:paraId="2847E914" w14:textId="77777777" w:rsidR="00916840" w:rsidRPr="008C1B6E" w:rsidRDefault="00916840" w:rsidP="00916840">
      <w:pPr>
        <w:numPr>
          <w:ilvl w:val="0"/>
          <w:numId w:val="5"/>
        </w:numPr>
        <w:spacing w:line="560" w:lineRule="exact"/>
        <w:ind w:left="0" w:firstLineChars="200" w:firstLine="643"/>
        <w:rPr>
          <w:sz w:val="32"/>
          <w:szCs w:val="32"/>
        </w:rPr>
      </w:pPr>
      <w:r w:rsidRPr="008C1B6E">
        <w:rPr>
          <w:rFonts w:eastAsia="仿宋_GB2312"/>
          <w:b/>
          <w:bCs/>
          <w:sz w:val="32"/>
          <w:szCs w:val="32"/>
        </w:rPr>
        <w:t>技术委员会工作情况</w:t>
      </w:r>
      <w:r w:rsidRPr="008C1B6E">
        <w:rPr>
          <w:rFonts w:eastAsia="楷体"/>
          <w:sz w:val="32"/>
          <w:szCs w:val="32"/>
        </w:rPr>
        <w:t>（本年度召开技术委员会情况）</w:t>
      </w:r>
    </w:p>
    <w:p w14:paraId="69C57B1B" w14:textId="77777777" w:rsidR="00EC610D" w:rsidRPr="008C1B6E" w:rsidRDefault="008C1B6E" w:rsidP="00EC610D">
      <w:pPr>
        <w:pStyle w:val="a5"/>
        <w:ind w:firstLine="640"/>
        <w:rPr>
          <w:rFonts w:ascii="楷体" w:eastAsia="楷体" w:hAnsi="楷体"/>
          <w:sz w:val="32"/>
          <w:szCs w:val="32"/>
        </w:rPr>
      </w:pPr>
      <w:r w:rsidRPr="008C1B6E">
        <w:rPr>
          <w:rFonts w:ascii="楷体" w:eastAsia="楷体" w:hAnsi="楷体"/>
          <w:sz w:val="32"/>
          <w:szCs w:val="32"/>
        </w:rPr>
        <w:t>中心建有由国内专家组成的技术委员会</w:t>
      </w:r>
      <w:r w:rsidRPr="008C1B6E">
        <w:rPr>
          <w:rFonts w:ascii="楷体" w:eastAsia="楷体" w:hAnsi="楷体" w:hint="eastAsia"/>
          <w:sz w:val="32"/>
          <w:szCs w:val="32"/>
        </w:rPr>
        <w:t>，本年度通过多种形式召开年度会议或远程咨询，为中心的现状、问题及发展规划提出了合理和切实的建议。</w:t>
      </w:r>
    </w:p>
    <w:p w14:paraId="5810A8A7" w14:textId="77777777" w:rsidR="00EC610D" w:rsidRDefault="00EC610D" w:rsidP="00EC610D">
      <w:pPr>
        <w:tabs>
          <w:tab w:val="left" w:pos="312"/>
        </w:tabs>
        <w:spacing w:line="560" w:lineRule="exact"/>
        <w:ind w:left="640"/>
        <w:rPr>
          <w:sz w:val="32"/>
          <w:szCs w:val="32"/>
        </w:rPr>
      </w:pPr>
    </w:p>
    <w:p w14:paraId="1222F373" w14:textId="77777777" w:rsidR="00916840" w:rsidRPr="005D1AA8" w:rsidRDefault="00916840" w:rsidP="00916840">
      <w:pPr>
        <w:numPr>
          <w:ilvl w:val="0"/>
          <w:numId w:val="2"/>
        </w:numPr>
        <w:spacing w:line="560" w:lineRule="exact"/>
        <w:ind w:firstLineChars="200" w:firstLine="640"/>
        <w:rPr>
          <w:sz w:val="32"/>
          <w:szCs w:val="32"/>
        </w:rPr>
      </w:pPr>
      <w:bookmarkStart w:id="0" w:name="_GoBack"/>
      <w:bookmarkEnd w:id="0"/>
      <w:r w:rsidRPr="007E49CA">
        <w:rPr>
          <w:rFonts w:eastAsia="黑体"/>
          <w:sz w:val="32"/>
          <w:szCs w:val="32"/>
        </w:rPr>
        <w:t>下一年度工作计划</w:t>
      </w:r>
      <w:r w:rsidRPr="005D1AA8">
        <w:rPr>
          <w:rFonts w:eastAsia="楷体"/>
          <w:sz w:val="32"/>
          <w:szCs w:val="32"/>
        </w:rPr>
        <w:t>（技术研发、成果转化、人才培养、团队建设和制度优化的总体计划，不超过</w:t>
      </w:r>
      <w:r w:rsidRPr="005D1AA8">
        <w:rPr>
          <w:rFonts w:eastAsia="楷体"/>
          <w:sz w:val="32"/>
          <w:szCs w:val="32"/>
        </w:rPr>
        <w:t>1500</w:t>
      </w:r>
      <w:r w:rsidRPr="005D1AA8">
        <w:rPr>
          <w:rFonts w:eastAsia="楷体"/>
          <w:sz w:val="32"/>
          <w:szCs w:val="32"/>
        </w:rPr>
        <w:t>字）</w:t>
      </w:r>
    </w:p>
    <w:p w14:paraId="61E24204" w14:textId="77777777" w:rsidR="00F548A6" w:rsidRPr="005D1AA8" w:rsidRDefault="008C1B6E" w:rsidP="00870680">
      <w:pPr>
        <w:tabs>
          <w:tab w:val="left" w:pos="312"/>
        </w:tabs>
        <w:spacing w:line="560" w:lineRule="exact"/>
        <w:ind w:firstLine="645"/>
        <w:rPr>
          <w:rFonts w:ascii="楷体" w:eastAsia="楷体" w:hAnsi="楷体"/>
          <w:sz w:val="32"/>
          <w:szCs w:val="32"/>
        </w:rPr>
      </w:pPr>
      <w:r w:rsidRPr="005D1AA8">
        <w:rPr>
          <w:rFonts w:ascii="楷体" w:eastAsia="楷体" w:hAnsi="楷体" w:hint="eastAsia"/>
          <w:sz w:val="32"/>
          <w:szCs w:val="32"/>
        </w:rPr>
        <w:t>围绕中心的定位及发展方向，下一年度工作计划主要有如下，</w:t>
      </w:r>
    </w:p>
    <w:p w14:paraId="400B78FB" w14:textId="77024E92" w:rsidR="008C1B6E" w:rsidRPr="008161B7" w:rsidRDefault="008C1B6E" w:rsidP="008161B7">
      <w:pPr>
        <w:pStyle w:val="a5"/>
        <w:numPr>
          <w:ilvl w:val="0"/>
          <w:numId w:val="10"/>
        </w:numPr>
        <w:tabs>
          <w:tab w:val="left" w:pos="312"/>
        </w:tabs>
        <w:spacing w:line="560" w:lineRule="exact"/>
        <w:ind w:firstLineChars="0"/>
        <w:rPr>
          <w:rFonts w:ascii="楷体" w:eastAsia="楷体" w:hAnsi="楷体"/>
          <w:b/>
          <w:sz w:val="32"/>
          <w:szCs w:val="32"/>
        </w:rPr>
      </w:pPr>
      <w:r w:rsidRPr="008161B7">
        <w:rPr>
          <w:rFonts w:ascii="楷体" w:eastAsia="楷体" w:hAnsi="楷体" w:hint="eastAsia"/>
          <w:b/>
          <w:sz w:val="32"/>
          <w:szCs w:val="32"/>
        </w:rPr>
        <w:t>技术研发</w:t>
      </w:r>
    </w:p>
    <w:p w14:paraId="545FB728" w14:textId="4A3AD9E8" w:rsidR="008161B7" w:rsidRPr="008161B7" w:rsidRDefault="008161B7" w:rsidP="008161B7">
      <w:pPr>
        <w:tabs>
          <w:tab w:val="left" w:pos="312"/>
        </w:tabs>
        <w:spacing w:line="560" w:lineRule="exact"/>
        <w:rPr>
          <w:rFonts w:ascii="楷体" w:eastAsia="楷体" w:hAnsi="楷体"/>
          <w:sz w:val="32"/>
          <w:szCs w:val="32"/>
        </w:rPr>
      </w:pPr>
      <w:r w:rsidRPr="008161B7">
        <w:rPr>
          <w:rFonts w:ascii="楷体" w:eastAsia="楷体" w:hAnsi="楷体" w:hint="eastAsia"/>
          <w:sz w:val="32"/>
          <w:szCs w:val="32"/>
        </w:rPr>
        <w:t xml:space="preserve">     结合国家十四五计划开局，</w:t>
      </w:r>
      <w:r>
        <w:rPr>
          <w:rFonts w:ascii="楷体" w:eastAsia="楷体" w:hAnsi="楷体" w:hint="eastAsia"/>
          <w:sz w:val="32"/>
          <w:szCs w:val="32"/>
        </w:rPr>
        <w:t>重点围绕纳滤膜材料及应用技术、医用膜材料及应用技术、空气净化膜材料与应用等开展课题申请和关键技术研究；持续推进两亲高分子膜原料、纳滤膜、超滤膜、空气净化膜等的产业化生产；在高分子膜材料、构效关系、膜过程等方面继续新的基础和关键理论研究，期望申请发明专利10项以上，发表论文10篇以上，新增科研项目5项以上，合同经费500万元以上。</w:t>
      </w:r>
    </w:p>
    <w:p w14:paraId="132D13BF" w14:textId="77777777" w:rsidR="008C1B6E" w:rsidRDefault="008C1B6E" w:rsidP="00870680">
      <w:pPr>
        <w:tabs>
          <w:tab w:val="left" w:pos="312"/>
        </w:tabs>
        <w:spacing w:line="560" w:lineRule="exact"/>
        <w:ind w:firstLine="645"/>
        <w:rPr>
          <w:rFonts w:ascii="楷体" w:eastAsia="楷体" w:hAnsi="楷体"/>
          <w:b/>
          <w:sz w:val="32"/>
          <w:szCs w:val="32"/>
        </w:rPr>
      </w:pPr>
      <w:r w:rsidRPr="00AF12C7">
        <w:rPr>
          <w:rFonts w:ascii="楷体" w:eastAsia="楷体" w:hAnsi="楷体" w:hint="eastAsia"/>
          <w:b/>
          <w:sz w:val="32"/>
          <w:szCs w:val="32"/>
        </w:rPr>
        <w:lastRenderedPageBreak/>
        <w:t>（2）</w:t>
      </w:r>
      <w:r w:rsidR="00AF12C7" w:rsidRPr="00AF12C7">
        <w:rPr>
          <w:rFonts w:ascii="楷体" w:eastAsia="楷体" w:hAnsi="楷体" w:hint="eastAsia"/>
          <w:b/>
          <w:sz w:val="32"/>
          <w:szCs w:val="32"/>
        </w:rPr>
        <w:t>成果转化</w:t>
      </w:r>
    </w:p>
    <w:p w14:paraId="035D1615" w14:textId="6737F923" w:rsidR="008161B7" w:rsidRPr="009B581B" w:rsidRDefault="008161B7" w:rsidP="008161B7">
      <w:pPr>
        <w:tabs>
          <w:tab w:val="left" w:pos="312"/>
        </w:tabs>
        <w:spacing w:line="560" w:lineRule="exact"/>
        <w:ind w:firstLine="645"/>
        <w:rPr>
          <w:rFonts w:ascii="楷体" w:eastAsia="楷体" w:hAnsi="楷体"/>
          <w:sz w:val="32"/>
          <w:szCs w:val="32"/>
        </w:rPr>
      </w:pPr>
      <w:r>
        <w:rPr>
          <w:rFonts w:ascii="楷体" w:eastAsia="楷体" w:hAnsi="楷体" w:hint="eastAsia"/>
          <w:sz w:val="32"/>
          <w:szCs w:val="32"/>
        </w:rPr>
        <w:t>通过技术/专利转让、联合研发等模式，实现纳滤膜</w:t>
      </w:r>
      <w:r w:rsidR="002D17B1">
        <w:rPr>
          <w:rFonts w:ascii="楷体" w:eastAsia="楷体" w:hAnsi="楷体" w:hint="eastAsia"/>
          <w:sz w:val="32"/>
          <w:szCs w:val="32"/>
        </w:rPr>
        <w:t>及应用技术</w:t>
      </w:r>
      <w:r>
        <w:rPr>
          <w:rFonts w:ascii="楷体" w:eastAsia="楷体" w:hAnsi="楷体" w:hint="eastAsia"/>
          <w:sz w:val="32"/>
          <w:szCs w:val="32"/>
        </w:rPr>
        <w:t>、</w:t>
      </w:r>
      <w:r w:rsidR="002D17B1">
        <w:rPr>
          <w:rFonts w:ascii="楷体" w:eastAsia="楷体" w:hAnsi="楷体" w:hint="eastAsia"/>
          <w:sz w:val="32"/>
          <w:szCs w:val="32"/>
        </w:rPr>
        <w:t>抗菌材料、空气净化材料与器件等实现成果转化2项以上</w:t>
      </w:r>
      <w:r w:rsidRPr="009B581B">
        <w:rPr>
          <w:rFonts w:ascii="楷体" w:eastAsia="楷体" w:hAnsi="楷体" w:hint="eastAsia"/>
          <w:sz w:val="32"/>
          <w:szCs w:val="32"/>
        </w:rPr>
        <w:t>。</w:t>
      </w:r>
    </w:p>
    <w:p w14:paraId="4EC66482" w14:textId="77777777" w:rsidR="008161B7" w:rsidRPr="008161B7" w:rsidRDefault="008161B7" w:rsidP="00870680">
      <w:pPr>
        <w:tabs>
          <w:tab w:val="left" w:pos="312"/>
        </w:tabs>
        <w:spacing w:line="560" w:lineRule="exact"/>
        <w:ind w:firstLine="645"/>
        <w:rPr>
          <w:rFonts w:ascii="楷体" w:eastAsia="楷体" w:hAnsi="楷体"/>
          <w:b/>
          <w:sz w:val="32"/>
          <w:szCs w:val="32"/>
        </w:rPr>
      </w:pPr>
    </w:p>
    <w:p w14:paraId="435B42B4" w14:textId="77777777" w:rsidR="00AF12C7" w:rsidRDefault="00AF12C7" w:rsidP="00870680">
      <w:pPr>
        <w:tabs>
          <w:tab w:val="left" w:pos="312"/>
        </w:tabs>
        <w:spacing w:line="560" w:lineRule="exact"/>
        <w:ind w:firstLine="645"/>
        <w:rPr>
          <w:rFonts w:ascii="楷体" w:eastAsia="楷体" w:hAnsi="楷体"/>
          <w:b/>
          <w:sz w:val="32"/>
          <w:szCs w:val="32"/>
        </w:rPr>
      </w:pPr>
      <w:r w:rsidRPr="00AF12C7">
        <w:rPr>
          <w:rFonts w:ascii="楷体" w:eastAsia="楷体" w:hAnsi="楷体" w:hint="eastAsia"/>
          <w:b/>
          <w:sz w:val="32"/>
          <w:szCs w:val="32"/>
        </w:rPr>
        <w:t>（3）</w:t>
      </w:r>
      <w:r>
        <w:rPr>
          <w:rFonts w:ascii="楷体" w:eastAsia="楷体" w:hAnsi="楷体" w:hint="eastAsia"/>
          <w:b/>
          <w:sz w:val="32"/>
          <w:szCs w:val="32"/>
        </w:rPr>
        <w:t>团队建设及制度优化</w:t>
      </w:r>
    </w:p>
    <w:p w14:paraId="31C7E4E3" w14:textId="24D0AB54" w:rsidR="002D17B1" w:rsidRPr="009B581B" w:rsidRDefault="002D17B1" w:rsidP="002D17B1">
      <w:pPr>
        <w:tabs>
          <w:tab w:val="left" w:pos="312"/>
        </w:tabs>
        <w:spacing w:line="560" w:lineRule="exact"/>
        <w:ind w:firstLine="645"/>
        <w:rPr>
          <w:rFonts w:ascii="楷体" w:eastAsia="楷体" w:hAnsi="楷体"/>
          <w:sz w:val="32"/>
          <w:szCs w:val="32"/>
        </w:rPr>
      </w:pPr>
      <w:r w:rsidRPr="009B581B">
        <w:rPr>
          <w:rFonts w:ascii="楷体" w:eastAsia="楷体" w:hAnsi="楷体" w:hint="eastAsia"/>
          <w:sz w:val="32"/>
          <w:szCs w:val="32"/>
        </w:rPr>
        <w:t>在团队建设方面，拟引进具年青教师1-</w:t>
      </w:r>
      <w:r w:rsidRPr="009B581B">
        <w:rPr>
          <w:rFonts w:ascii="楷体" w:eastAsia="楷体" w:hAnsi="楷体"/>
          <w:sz w:val="32"/>
          <w:szCs w:val="32"/>
        </w:rPr>
        <w:t>2</w:t>
      </w:r>
      <w:r w:rsidRPr="009B581B">
        <w:rPr>
          <w:rFonts w:ascii="楷体" w:eastAsia="楷体" w:hAnsi="楷体" w:hint="eastAsia"/>
          <w:sz w:val="32"/>
          <w:szCs w:val="32"/>
        </w:rPr>
        <w:t>名，开展团队内外的多学科交叉和融合， 加强对青年学者的培养</w:t>
      </w:r>
      <w:r>
        <w:rPr>
          <w:rFonts w:ascii="楷体" w:eastAsia="楷体" w:hAnsi="楷体" w:hint="eastAsia"/>
          <w:sz w:val="32"/>
          <w:szCs w:val="32"/>
        </w:rPr>
        <w:t>，同时联合企业、行业，引进校外团队加入中心，促进中心材料及工程应用的发展</w:t>
      </w:r>
      <w:r w:rsidRPr="009B581B">
        <w:rPr>
          <w:rFonts w:ascii="楷体" w:eastAsia="楷体" w:hAnsi="楷体" w:hint="eastAsia"/>
          <w:sz w:val="32"/>
          <w:szCs w:val="32"/>
        </w:rPr>
        <w:t>。</w:t>
      </w:r>
      <w:r>
        <w:rPr>
          <w:rFonts w:ascii="楷体" w:eastAsia="楷体" w:hAnsi="楷体" w:hint="eastAsia"/>
          <w:sz w:val="32"/>
          <w:szCs w:val="32"/>
        </w:rPr>
        <w:t>在制度方面，根据国家新形势对科研的要求、国家及学校新政策，建立适合于新时代的中心管理与运行制度。</w:t>
      </w:r>
    </w:p>
    <w:p w14:paraId="359F0D24" w14:textId="77777777" w:rsidR="002D17B1" w:rsidRPr="009B581B" w:rsidRDefault="002D17B1" w:rsidP="00F70ACF">
      <w:pPr>
        <w:spacing w:line="560" w:lineRule="exact"/>
        <w:ind w:left="640"/>
        <w:rPr>
          <w:rFonts w:ascii="楷体" w:eastAsia="楷体" w:hAnsi="楷体"/>
          <w:sz w:val="32"/>
          <w:szCs w:val="32"/>
        </w:rPr>
      </w:pPr>
    </w:p>
    <w:p w14:paraId="6384F37D" w14:textId="77777777" w:rsidR="00916840" w:rsidRPr="005D1AA8" w:rsidRDefault="00916840" w:rsidP="00916840">
      <w:pPr>
        <w:numPr>
          <w:ilvl w:val="0"/>
          <w:numId w:val="2"/>
        </w:numPr>
        <w:spacing w:line="560" w:lineRule="exact"/>
        <w:ind w:firstLineChars="200" w:firstLine="640"/>
        <w:rPr>
          <w:sz w:val="32"/>
          <w:szCs w:val="32"/>
        </w:rPr>
      </w:pPr>
      <w:r w:rsidRPr="001B616A">
        <w:rPr>
          <w:rFonts w:eastAsia="黑体"/>
          <w:sz w:val="32"/>
          <w:szCs w:val="32"/>
        </w:rPr>
        <w:t>问题与建议</w:t>
      </w:r>
      <w:r w:rsidRPr="001B616A">
        <w:rPr>
          <w:rFonts w:eastAsia="楷体"/>
          <w:sz w:val="32"/>
          <w:szCs w:val="32"/>
        </w:rPr>
        <w:t>（</w:t>
      </w:r>
      <w:r w:rsidRPr="005D1AA8">
        <w:rPr>
          <w:rFonts w:eastAsia="楷体"/>
          <w:sz w:val="32"/>
          <w:szCs w:val="32"/>
        </w:rPr>
        <w:t>工程中心建设运行、管理和发展的问题与建议，可向依托单位、主管单位和教育部提出整体性建议）</w:t>
      </w:r>
    </w:p>
    <w:p w14:paraId="7E7DFCD7" w14:textId="77777777" w:rsidR="00586D27" w:rsidRPr="00586D27" w:rsidRDefault="00586D27" w:rsidP="00586D27">
      <w:pPr>
        <w:pStyle w:val="a5"/>
        <w:ind w:firstLine="600"/>
        <w:rPr>
          <w:rFonts w:eastAsia="楷体"/>
          <w:sz w:val="30"/>
          <w:szCs w:val="30"/>
        </w:rPr>
      </w:pPr>
      <w:r w:rsidRPr="00586D27">
        <w:rPr>
          <w:rFonts w:eastAsia="楷体"/>
          <w:sz w:val="30"/>
          <w:szCs w:val="30"/>
        </w:rPr>
        <w:t>（</w:t>
      </w:r>
      <w:r w:rsidRPr="00586D27">
        <w:rPr>
          <w:rFonts w:eastAsia="楷体"/>
          <w:sz w:val="30"/>
          <w:szCs w:val="30"/>
        </w:rPr>
        <w:t>1</w:t>
      </w:r>
      <w:r w:rsidRPr="00586D27">
        <w:rPr>
          <w:rFonts w:eastAsia="楷体"/>
          <w:sz w:val="30"/>
          <w:szCs w:val="30"/>
        </w:rPr>
        <w:t>）受制于编制限制，中心人员规模较小。在建议和争取依托单位给予人才引进的同时，加强人才的培养与引进，聘用外部人员深度参与中心的工作。</w:t>
      </w:r>
    </w:p>
    <w:p w14:paraId="4259BCAA" w14:textId="77777777" w:rsidR="00586D27" w:rsidRPr="00586D27" w:rsidRDefault="00586D27" w:rsidP="00586D27">
      <w:pPr>
        <w:pStyle w:val="a5"/>
        <w:ind w:firstLine="600"/>
        <w:rPr>
          <w:rFonts w:eastAsia="楷体"/>
          <w:sz w:val="30"/>
          <w:szCs w:val="30"/>
        </w:rPr>
      </w:pPr>
      <w:r w:rsidRPr="00586D27">
        <w:rPr>
          <w:rFonts w:eastAsia="楷体"/>
          <w:sz w:val="30"/>
          <w:szCs w:val="30"/>
        </w:rPr>
        <w:t>（</w:t>
      </w:r>
      <w:r w:rsidRPr="00586D27">
        <w:rPr>
          <w:rFonts w:eastAsia="楷体"/>
          <w:sz w:val="30"/>
          <w:szCs w:val="30"/>
        </w:rPr>
        <w:t>2</w:t>
      </w:r>
      <w:r w:rsidRPr="00586D27">
        <w:rPr>
          <w:rFonts w:eastAsia="楷体"/>
          <w:sz w:val="30"/>
          <w:szCs w:val="30"/>
        </w:rPr>
        <w:t>）过去一段时间内，主管部门与依托单位对中心的管理和运行、经费、场地、人员等支持较为薄弱，建议形成政策和制度，加强对中心发展的支持。</w:t>
      </w:r>
    </w:p>
    <w:p w14:paraId="4623B0ED" w14:textId="43C58C76" w:rsidR="00A93D5F" w:rsidRDefault="001B616A" w:rsidP="00586D27">
      <w:pPr>
        <w:rPr>
          <w:rFonts w:eastAsia="黑体"/>
          <w:sz w:val="32"/>
          <w:szCs w:val="32"/>
        </w:rPr>
      </w:pPr>
      <w:r>
        <w:rPr>
          <w:rFonts w:eastAsia="黑体" w:hint="eastAsia"/>
          <w:sz w:val="32"/>
          <w:szCs w:val="32"/>
        </w:rPr>
        <w:t xml:space="preserve">   </w:t>
      </w:r>
    </w:p>
    <w:p w14:paraId="5A7687C5" w14:textId="77777777" w:rsidR="001B616A" w:rsidRDefault="001B616A" w:rsidP="00586D27">
      <w:pPr>
        <w:rPr>
          <w:rFonts w:eastAsia="黑体"/>
          <w:sz w:val="32"/>
          <w:szCs w:val="32"/>
        </w:rPr>
      </w:pPr>
    </w:p>
    <w:p w14:paraId="104380E3" w14:textId="77777777" w:rsidR="001B616A" w:rsidRPr="00586D27" w:rsidRDefault="001B616A" w:rsidP="00586D27">
      <w:pPr>
        <w:rPr>
          <w:rFonts w:eastAsia="黑体"/>
          <w:sz w:val="32"/>
          <w:szCs w:val="32"/>
        </w:rPr>
      </w:pPr>
    </w:p>
    <w:p w14:paraId="62473E5A" w14:textId="77777777" w:rsidR="00916840" w:rsidRPr="00F70ACF" w:rsidRDefault="00916840" w:rsidP="00A93D5F">
      <w:pPr>
        <w:pStyle w:val="a5"/>
        <w:ind w:firstLine="640"/>
        <w:rPr>
          <w:rFonts w:eastAsia="黑体"/>
          <w:sz w:val="32"/>
          <w:szCs w:val="32"/>
        </w:rPr>
      </w:pPr>
      <w:r>
        <w:rPr>
          <w:rFonts w:eastAsia="黑体"/>
          <w:sz w:val="32"/>
          <w:szCs w:val="32"/>
        </w:rPr>
        <w:lastRenderedPageBreak/>
        <w:t>审核意见</w:t>
      </w:r>
      <w:r>
        <w:rPr>
          <w:rFonts w:eastAsia="楷体"/>
          <w:sz w:val="32"/>
          <w:szCs w:val="32"/>
        </w:rPr>
        <w:t>（工程中心</w:t>
      </w:r>
      <w:r>
        <w:rPr>
          <w:rFonts w:eastAsia="楷体" w:hint="eastAsia"/>
          <w:sz w:val="32"/>
          <w:szCs w:val="32"/>
        </w:rPr>
        <w:t>负责人、依托单位、主管单位审核并签章</w:t>
      </w:r>
      <w:r>
        <w:rPr>
          <w:rFonts w:eastAsia="楷体"/>
          <w:sz w:val="32"/>
          <w:szCs w:val="32"/>
        </w:rPr>
        <w:t>）</w:t>
      </w:r>
    </w:p>
    <w:p w14:paraId="622FDCC2" w14:textId="77777777" w:rsidR="00F70ACF" w:rsidRPr="00F70ACF" w:rsidRDefault="00F70ACF" w:rsidP="00F70ACF">
      <w:pPr>
        <w:adjustRightInd w:val="0"/>
        <w:snapToGrid w:val="0"/>
        <w:ind w:firstLineChars="200" w:firstLine="640"/>
        <w:rPr>
          <w:rFonts w:eastAsia="黑体"/>
          <w:sz w:val="32"/>
          <w:szCs w:val="32"/>
        </w:rPr>
      </w:pPr>
      <w:r w:rsidRPr="00F70ACF">
        <w:rPr>
          <w:rFonts w:eastAsia="黑体"/>
          <w:sz w:val="32"/>
          <w:szCs w:val="32"/>
        </w:rPr>
        <w:t>1</w:t>
      </w:r>
      <w:r w:rsidRPr="00F70ACF">
        <w:rPr>
          <w:rFonts w:eastAsia="黑体"/>
          <w:sz w:val="32"/>
          <w:szCs w:val="32"/>
        </w:rPr>
        <w:t>、</w:t>
      </w:r>
      <w:r w:rsidR="00CE4948">
        <w:rPr>
          <w:rFonts w:eastAsia="黑体" w:hint="eastAsia"/>
          <w:sz w:val="32"/>
          <w:szCs w:val="32"/>
        </w:rPr>
        <w:t>工程中心</w:t>
      </w:r>
      <w:r w:rsidRPr="00F70ACF">
        <w:rPr>
          <w:rFonts w:eastAsia="黑体" w:hint="eastAsia"/>
          <w:sz w:val="32"/>
          <w:szCs w:val="32"/>
        </w:rPr>
        <w:t>负责人意见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tblGrid>
      <w:tr w:rsidR="00F70ACF" w:rsidRPr="00752AFF" w14:paraId="51BEE9CF" w14:textId="77777777" w:rsidTr="009E1710">
        <w:trPr>
          <w:trHeight w:val="2091"/>
          <w:jc w:val="center"/>
        </w:trPr>
        <w:tc>
          <w:tcPr>
            <w:tcW w:w="8217" w:type="dxa"/>
          </w:tcPr>
          <w:p w14:paraId="6134E50D" w14:textId="77777777" w:rsidR="00F70ACF" w:rsidRPr="00752AFF" w:rsidRDefault="00F70ACF" w:rsidP="009E1710">
            <w:pPr>
              <w:adjustRightInd w:val="0"/>
              <w:snapToGrid w:val="0"/>
              <w:rPr>
                <w:rFonts w:eastAsia="楷体_GB2312"/>
                <w:sz w:val="10"/>
                <w:szCs w:val="10"/>
              </w:rPr>
            </w:pPr>
          </w:p>
          <w:p w14:paraId="4544171D" w14:textId="77777777" w:rsidR="00765693" w:rsidRDefault="00765693" w:rsidP="00523DC5">
            <w:pPr>
              <w:adjustRightInd w:val="0"/>
              <w:snapToGrid w:val="0"/>
              <w:spacing w:beforeLines="20" w:before="62"/>
              <w:ind w:firstLineChars="200" w:firstLine="640"/>
              <w:rPr>
                <w:rFonts w:ascii="楷体" w:eastAsia="楷体" w:hAnsi="楷体"/>
                <w:sz w:val="32"/>
                <w:szCs w:val="32"/>
              </w:rPr>
            </w:pPr>
          </w:p>
          <w:p w14:paraId="603782E2" w14:textId="77777777" w:rsidR="00765693" w:rsidRDefault="00765693" w:rsidP="00523DC5">
            <w:pPr>
              <w:adjustRightInd w:val="0"/>
              <w:snapToGrid w:val="0"/>
              <w:spacing w:beforeLines="20" w:before="62"/>
              <w:ind w:firstLineChars="200" w:firstLine="640"/>
              <w:rPr>
                <w:rFonts w:ascii="楷体" w:eastAsia="楷体" w:hAnsi="楷体"/>
                <w:sz w:val="32"/>
                <w:szCs w:val="32"/>
              </w:rPr>
            </w:pPr>
          </w:p>
          <w:p w14:paraId="4CA4FFA7" w14:textId="2564B189" w:rsidR="00F70ACF" w:rsidRDefault="00F70ACF" w:rsidP="002D17B1">
            <w:pPr>
              <w:adjustRightInd w:val="0"/>
              <w:snapToGrid w:val="0"/>
              <w:spacing w:beforeLines="20" w:before="62"/>
              <w:ind w:firstLineChars="300" w:firstLine="960"/>
              <w:rPr>
                <w:rFonts w:ascii="楷体" w:eastAsia="楷体" w:hAnsi="楷体"/>
                <w:sz w:val="32"/>
                <w:szCs w:val="32"/>
              </w:rPr>
            </w:pPr>
            <w:r w:rsidRPr="00CE4948">
              <w:rPr>
                <w:rFonts w:ascii="楷体" w:eastAsia="楷体" w:hAnsi="楷体"/>
                <w:sz w:val="32"/>
                <w:szCs w:val="32"/>
              </w:rPr>
              <w:t>所填内容属实</w:t>
            </w:r>
            <w:r w:rsidR="002D17B1">
              <w:rPr>
                <w:rFonts w:ascii="楷体" w:eastAsia="楷体" w:hAnsi="楷体" w:hint="eastAsia"/>
                <w:sz w:val="32"/>
                <w:szCs w:val="32"/>
              </w:rPr>
              <w:t xml:space="preserve"> </w:t>
            </w:r>
            <w:r w:rsidRPr="00CE4948">
              <w:rPr>
                <w:rFonts w:ascii="楷体" w:eastAsia="楷体" w:hAnsi="楷体"/>
                <w:sz w:val="32"/>
                <w:szCs w:val="32"/>
              </w:rPr>
              <w:t>。</w:t>
            </w:r>
          </w:p>
          <w:p w14:paraId="70F0848E" w14:textId="77777777" w:rsidR="00335F64" w:rsidRDefault="00335F64" w:rsidP="00523DC5">
            <w:pPr>
              <w:adjustRightInd w:val="0"/>
              <w:snapToGrid w:val="0"/>
              <w:spacing w:beforeLines="20" w:before="62"/>
              <w:ind w:firstLineChars="200" w:firstLine="640"/>
              <w:rPr>
                <w:rFonts w:ascii="楷体" w:eastAsia="楷体" w:hAnsi="楷体"/>
                <w:sz w:val="32"/>
                <w:szCs w:val="32"/>
              </w:rPr>
            </w:pPr>
          </w:p>
          <w:p w14:paraId="561A2216" w14:textId="77777777" w:rsidR="00335F64" w:rsidRDefault="00335F64" w:rsidP="009E1710">
            <w:pPr>
              <w:adjustRightInd w:val="0"/>
              <w:snapToGrid w:val="0"/>
              <w:ind w:rightChars="711" w:right="1493"/>
              <w:jc w:val="right"/>
              <w:rPr>
                <w:rFonts w:ascii="楷体" w:eastAsia="楷体" w:hAnsi="楷体"/>
                <w:sz w:val="32"/>
                <w:szCs w:val="32"/>
              </w:rPr>
            </w:pPr>
          </w:p>
          <w:p w14:paraId="439A926A" w14:textId="0E3A09AC" w:rsidR="00F70ACF" w:rsidRDefault="00CE4948" w:rsidP="00A57DAE">
            <w:pPr>
              <w:wordWrap w:val="0"/>
              <w:adjustRightInd w:val="0"/>
              <w:snapToGrid w:val="0"/>
              <w:ind w:rightChars="1182" w:right="2482"/>
              <w:jc w:val="right"/>
              <w:rPr>
                <w:rFonts w:ascii="楷体" w:eastAsia="楷体" w:hAnsi="楷体"/>
                <w:sz w:val="32"/>
                <w:szCs w:val="32"/>
              </w:rPr>
            </w:pPr>
            <w:r>
              <w:rPr>
                <w:rFonts w:ascii="楷体" w:eastAsia="楷体" w:hAnsi="楷体" w:hint="eastAsia"/>
                <w:sz w:val="32"/>
                <w:szCs w:val="32"/>
              </w:rPr>
              <w:t>工程中心负责人</w:t>
            </w:r>
            <w:r w:rsidR="00F70ACF" w:rsidRPr="00CE4948">
              <w:rPr>
                <w:rFonts w:ascii="楷体" w:eastAsia="楷体" w:hAnsi="楷体"/>
                <w:sz w:val="32"/>
                <w:szCs w:val="32"/>
              </w:rPr>
              <w:t>：</w:t>
            </w:r>
            <w:r w:rsidR="00A57DAE">
              <w:rPr>
                <w:rFonts w:ascii="楷体" w:eastAsia="楷体" w:hAnsi="楷体" w:hint="eastAsia"/>
                <w:sz w:val="32"/>
                <w:szCs w:val="32"/>
              </w:rPr>
              <w:t xml:space="preserve">  </w:t>
            </w:r>
            <w:r w:rsidR="002D17B1" w:rsidRPr="00963AA4">
              <w:rPr>
                <w:rFonts w:ascii="楷体" w:eastAsia="楷体" w:hAnsi="楷体"/>
                <w:noProof/>
                <w:sz w:val="32"/>
                <w:szCs w:val="32"/>
              </w:rPr>
              <w:drawing>
                <wp:inline distT="0" distB="0" distL="0" distR="0" wp14:anchorId="6391BBA9" wp14:editId="68D93ABA">
                  <wp:extent cx="880745" cy="538162"/>
                  <wp:effectExtent l="0" t="0" r="0" b="0"/>
                  <wp:docPr id="1" name="图片 1" descr="D:\work\group\teacher\侯院士\个人信息\签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group\teacher\侯院士\个人信息\签名.jpg"/>
                          <pic:cNvPicPr>
                            <a:picLocks noChangeAspect="1" noChangeArrowheads="1"/>
                          </pic:cNvPicPr>
                        </pic:nvPicPr>
                        <pic:blipFill rotWithShape="1">
                          <a:blip r:embed="rId10">
                            <a:extLst>
                              <a:ext uri="{28A0092B-C50C-407E-A947-70E740481C1C}">
                                <a14:useLocalDpi xmlns:a14="http://schemas.microsoft.com/office/drawing/2010/main" val="0"/>
                              </a:ext>
                            </a:extLst>
                          </a:blip>
                          <a:srcRect t="10515" r="-50" b="10239"/>
                          <a:stretch/>
                        </pic:blipFill>
                        <pic:spPr bwMode="auto">
                          <a:xfrm>
                            <a:off x="0" y="0"/>
                            <a:ext cx="892358" cy="545258"/>
                          </a:xfrm>
                          <a:prstGeom prst="rect">
                            <a:avLst/>
                          </a:prstGeom>
                          <a:noFill/>
                          <a:ln>
                            <a:noFill/>
                          </a:ln>
                          <a:extLst>
                            <a:ext uri="{53640926-AAD7-44D8-BBD7-CCE9431645EC}">
                              <a14:shadowObscured xmlns:a14="http://schemas.microsoft.com/office/drawing/2010/main"/>
                            </a:ext>
                          </a:extLst>
                        </pic:spPr>
                      </pic:pic>
                    </a:graphicData>
                  </a:graphic>
                </wp:inline>
              </w:drawing>
            </w:r>
          </w:p>
          <w:p w14:paraId="1BEFBFFB" w14:textId="77777777" w:rsidR="00335F64" w:rsidRDefault="00335F64" w:rsidP="009E1710">
            <w:pPr>
              <w:adjustRightInd w:val="0"/>
              <w:snapToGrid w:val="0"/>
              <w:ind w:rightChars="711" w:right="1493"/>
              <w:jc w:val="right"/>
              <w:rPr>
                <w:rFonts w:ascii="楷体" w:eastAsia="楷体" w:hAnsi="楷体"/>
                <w:sz w:val="32"/>
                <w:szCs w:val="32"/>
              </w:rPr>
            </w:pPr>
          </w:p>
          <w:p w14:paraId="57A4C0FF" w14:textId="77777777" w:rsidR="00335F64" w:rsidRPr="00CE4948" w:rsidRDefault="00335F64" w:rsidP="009E1710">
            <w:pPr>
              <w:adjustRightInd w:val="0"/>
              <w:snapToGrid w:val="0"/>
              <w:ind w:rightChars="711" w:right="1493"/>
              <w:jc w:val="right"/>
              <w:rPr>
                <w:rFonts w:ascii="楷体" w:eastAsia="楷体" w:hAnsi="楷体"/>
                <w:sz w:val="32"/>
                <w:szCs w:val="32"/>
              </w:rPr>
            </w:pPr>
          </w:p>
          <w:p w14:paraId="668CD50B" w14:textId="77777777" w:rsidR="00F70ACF" w:rsidRDefault="00F70ACF" w:rsidP="00A57DAE">
            <w:pPr>
              <w:wordWrap w:val="0"/>
              <w:adjustRightInd w:val="0"/>
              <w:snapToGrid w:val="0"/>
              <w:ind w:rightChars="711" w:right="1493"/>
              <w:jc w:val="right"/>
              <w:rPr>
                <w:rFonts w:ascii="楷体" w:eastAsia="楷体" w:hAnsi="楷体"/>
                <w:sz w:val="32"/>
                <w:szCs w:val="32"/>
              </w:rPr>
            </w:pPr>
            <w:r w:rsidRPr="00CE4948">
              <w:rPr>
                <w:rFonts w:ascii="楷体" w:eastAsia="楷体" w:hAnsi="楷体"/>
                <w:sz w:val="32"/>
                <w:szCs w:val="32"/>
              </w:rPr>
              <w:t>（单位公章）</w:t>
            </w:r>
            <w:r w:rsidR="00A57DAE">
              <w:rPr>
                <w:rFonts w:ascii="楷体" w:eastAsia="楷体" w:hAnsi="楷体" w:hint="eastAsia"/>
                <w:sz w:val="32"/>
                <w:szCs w:val="32"/>
              </w:rPr>
              <w:t xml:space="preserve">   </w:t>
            </w:r>
          </w:p>
          <w:p w14:paraId="43D6021A" w14:textId="77777777" w:rsidR="00335F64" w:rsidRPr="00CE4948" w:rsidRDefault="00335F64" w:rsidP="009E1710">
            <w:pPr>
              <w:adjustRightInd w:val="0"/>
              <w:snapToGrid w:val="0"/>
              <w:ind w:rightChars="711" w:right="1493"/>
              <w:jc w:val="right"/>
              <w:rPr>
                <w:rFonts w:ascii="楷体" w:eastAsia="楷体" w:hAnsi="楷体"/>
                <w:sz w:val="32"/>
                <w:szCs w:val="32"/>
              </w:rPr>
            </w:pPr>
          </w:p>
          <w:p w14:paraId="041B89FF" w14:textId="7AD8D52E" w:rsidR="00F70ACF" w:rsidRDefault="00335F64" w:rsidP="00335F64">
            <w:pPr>
              <w:wordWrap w:val="0"/>
              <w:adjustRightInd w:val="0"/>
              <w:snapToGrid w:val="0"/>
              <w:ind w:rightChars="374" w:right="785"/>
              <w:jc w:val="right"/>
              <w:rPr>
                <w:rFonts w:ascii="楷体" w:eastAsia="楷体" w:hAnsi="楷体"/>
                <w:sz w:val="32"/>
                <w:szCs w:val="32"/>
              </w:rPr>
            </w:pPr>
            <w:r>
              <w:rPr>
                <w:rFonts w:ascii="楷体" w:eastAsia="楷体" w:hAnsi="楷体" w:hint="eastAsia"/>
                <w:sz w:val="32"/>
                <w:szCs w:val="32"/>
              </w:rPr>
              <w:t>202</w:t>
            </w:r>
            <w:r w:rsidR="002D17B1">
              <w:rPr>
                <w:rFonts w:ascii="楷体" w:eastAsia="楷体" w:hAnsi="楷体" w:hint="eastAsia"/>
                <w:sz w:val="32"/>
                <w:szCs w:val="32"/>
              </w:rPr>
              <w:t>1</w:t>
            </w:r>
            <w:r w:rsidR="00F70ACF" w:rsidRPr="00CE4948">
              <w:rPr>
                <w:rFonts w:ascii="楷体" w:eastAsia="楷体" w:hAnsi="楷体"/>
                <w:sz w:val="32"/>
                <w:szCs w:val="32"/>
              </w:rPr>
              <w:t>年</w:t>
            </w:r>
            <w:r w:rsidR="00F70ACF" w:rsidRPr="00CE4948">
              <w:rPr>
                <w:rFonts w:ascii="楷体" w:eastAsia="楷体" w:hAnsi="楷体" w:hint="eastAsia"/>
                <w:sz w:val="32"/>
                <w:szCs w:val="32"/>
              </w:rPr>
              <w:t xml:space="preserve"> </w:t>
            </w:r>
            <w:r w:rsidR="002D17B1">
              <w:rPr>
                <w:rFonts w:ascii="楷体" w:eastAsia="楷体" w:hAnsi="楷体" w:hint="eastAsia"/>
                <w:sz w:val="32"/>
                <w:szCs w:val="32"/>
              </w:rPr>
              <w:t>3</w:t>
            </w:r>
            <w:r w:rsidR="00F70ACF" w:rsidRPr="00CE4948">
              <w:rPr>
                <w:rFonts w:ascii="楷体" w:eastAsia="楷体" w:hAnsi="楷体"/>
                <w:sz w:val="32"/>
                <w:szCs w:val="32"/>
              </w:rPr>
              <w:t>月</w:t>
            </w:r>
            <w:r w:rsidR="00F70ACF" w:rsidRPr="00CE4948">
              <w:rPr>
                <w:rFonts w:ascii="楷体" w:eastAsia="楷体" w:hAnsi="楷体" w:hint="eastAsia"/>
                <w:sz w:val="32"/>
                <w:szCs w:val="32"/>
              </w:rPr>
              <w:t xml:space="preserve"> </w:t>
            </w:r>
            <w:r w:rsidR="002D17B1">
              <w:rPr>
                <w:rFonts w:ascii="楷体" w:eastAsia="楷体" w:hAnsi="楷体" w:hint="eastAsia"/>
                <w:sz w:val="32"/>
                <w:szCs w:val="32"/>
              </w:rPr>
              <w:t>8</w:t>
            </w:r>
            <w:r w:rsidR="00F70ACF" w:rsidRPr="00CE4948">
              <w:rPr>
                <w:rFonts w:ascii="楷体" w:eastAsia="楷体" w:hAnsi="楷体"/>
                <w:sz w:val="32"/>
                <w:szCs w:val="32"/>
              </w:rPr>
              <w:t xml:space="preserve"> 日</w:t>
            </w:r>
            <w:r>
              <w:rPr>
                <w:rFonts w:ascii="楷体" w:eastAsia="楷体" w:hAnsi="楷体" w:hint="eastAsia"/>
                <w:sz w:val="32"/>
                <w:szCs w:val="32"/>
              </w:rPr>
              <w:t xml:space="preserve">   </w:t>
            </w:r>
          </w:p>
          <w:p w14:paraId="2F89BA5A" w14:textId="77777777" w:rsidR="00335F64" w:rsidRPr="00752AFF" w:rsidRDefault="00335F64" w:rsidP="009E1710">
            <w:pPr>
              <w:adjustRightInd w:val="0"/>
              <w:snapToGrid w:val="0"/>
              <w:ind w:rightChars="374" w:right="785"/>
              <w:jc w:val="right"/>
              <w:rPr>
                <w:rFonts w:eastAsia="楷体_GB2312"/>
                <w:sz w:val="24"/>
              </w:rPr>
            </w:pPr>
          </w:p>
        </w:tc>
      </w:tr>
    </w:tbl>
    <w:p w14:paraId="241C7F3F" w14:textId="77777777" w:rsidR="00F70ACF" w:rsidRPr="00F70ACF" w:rsidRDefault="00F70ACF" w:rsidP="00F70ACF">
      <w:pPr>
        <w:adjustRightInd w:val="0"/>
        <w:snapToGrid w:val="0"/>
        <w:rPr>
          <w:rFonts w:eastAsia="黑体"/>
          <w:b/>
          <w:sz w:val="28"/>
        </w:rPr>
      </w:pPr>
    </w:p>
    <w:p w14:paraId="744A4D94" w14:textId="77777777" w:rsidR="00F70ACF" w:rsidRPr="00F70ACF" w:rsidRDefault="00F70ACF" w:rsidP="00F70ACF">
      <w:pPr>
        <w:adjustRightInd w:val="0"/>
        <w:snapToGrid w:val="0"/>
        <w:ind w:firstLineChars="200" w:firstLine="640"/>
        <w:rPr>
          <w:rFonts w:eastAsia="黑体"/>
          <w:sz w:val="32"/>
          <w:szCs w:val="32"/>
        </w:rPr>
      </w:pPr>
      <w:r w:rsidRPr="00F70ACF">
        <w:rPr>
          <w:rFonts w:eastAsia="黑体" w:hint="eastAsia"/>
          <w:sz w:val="32"/>
          <w:szCs w:val="32"/>
        </w:rPr>
        <w:t>2</w:t>
      </w:r>
      <w:r w:rsidRPr="00F70ACF">
        <w:rPr>
          <w:rFonts w:eastAsia="黑体"/>
          <w:sz w:val="32"/>
          <w:szCs w:val="32"/>
        </w:rPr>
        <w:t>、</w:t>
      </w:r>
      <w:r w:rsidRPr="00F70ACF">
        <w:rPr>
          <w:rFonts w:eastAsia="黑体" w:hint="eastAsia"/>
          <w:sz w:val="32"/>
          <w:szCs w:val="32"/>
        </w:rPr>
        <w:t>依托单位意见</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94"/>
      </w:tblGrid>
      <w:tr w:rsidR="00F70ACF" w:rsidRPr="00752AFF" w14:paraId="301EF66D" w14:textId="77777777" w:rsidTr="009E1710">
        <w:trPr>
          <w:trHeight w:val="2661"/>
          <w:jc w:val="center"/>
        </w:trPr>
        <w:tc>
          <w:tcPr>
            <w:tcW w:w="8194" w:type="dxa"/>
          </w:tcPr>
          <w:p w14:paraId="618F21B9" w14:textId="77777777" w:rsidR="00F70ACF" w:rsidRDefault="00F70ACF" w:rsidP="009E1710">
            <w:pPr>
              <w:adjustRightInd w:val="0"/>
              <w:snapToGrid w:val="0"/>
              <w:rPr>
                <w:rFonts w:ascii="楷体" w:eastAsia="楷体" w:hAnsi="楷体"/>
                <w:sz w:val="32"/>
                <w:szCs w:val="32"/>
              </w:rPr>
            </w:pPr>
          </w:p>
          <w:p w14:paraId="4B0D92E5" w14:textId="77777777" w:rsidR="00CE4948" w:rsidRDefault="00CE4948" w:rsidP="009E1710">
            <w:pPr>
              <w:adjustRightInd w:val="0"/>
              <w:snapToGrid w:val="0"/>
              <w:rPr>
                <w:rFonts w:ascii="楷体" w:eastAsia="楷体" w:hAnsi="楷体"/>
                <w:sz w:val="32"/>
                <w:szCs w:val="32"/>
              </w:rPr>
            </w:pPr>
          </w:p>
          <w:p w14:paraId="39269F65" w14:textId="19BDB93D" w:rsidR="002D17B1" w:rsidRDefault="002D17B1" w:rsidP="001B616A">
            <w:pPr>
              <w:adjustRightInd w:val="0"/>
              <w:snapToGrid w:val="0"/>
              <w:spacing w:beforeLines="20" w:before="62" w:line="360" w:lineRule="auto"/>
              <w:ind w:firstLineChars="300" w:firstLine="960"/>
              <w:rPr>
                <w:rFonts w:ascii="楷体" w:eastAsia="楷体" w:hAnsi="楷体"/>
                <w:sz w:val="32"/>
                <w:szCs w:val="32"/>
              </w:rPr>
            </w:pPr>
            <w:r w:rsidRPr="00CE4948">
              <w:rPr>
                <w:rFonts w:ascii="楷体" w:eastAsia="楷体" w:hAnsi="楷体"/>
                <w:sz w:val="32"/>
                <w:szCs w:val="32"/>
              </w:rPr>
              <w:t>所填内容属实。</w:t>
            </w:r>
          </w:p>
          <w:p w14:paraId="62C9291D" w14:textId="5B0D1F62" w:rsidR="00765693" w:rsidRDefault="001B616A" w:rsidP="001B616A">
            <w:pPr>
              <w:adjustRightInd w:val="0"/>
              <w:snapToGrid w:val="0"/>
              <w:spacing w:line="360" w:lineRule="auto"/>
              <w:rPr>
                <w:rFonts w:ascii="楷体" w:eastAsia="楷体" w:hAnsi="楷体"/>
                <w:sz w:val="32"/>
                <w:szCs w:val="32"/>
              </w:rPr>
            </w:pPr>
            <w:r>
              <w:rPr>
                <w:rFonts w:eastAsia="楷体_GB2312"/>
                <w:noProof/>
                <w:sz w:val="24"/>
              </w:rPr>
              <w:drawing>
                <wp:anchor distT="0" distB="0" distL="114300" distR="114300" simplePos="0" relativeHeight="251658240" behindDoc="1" locked="0" layoutInCell="1" allowOverlap="1" wp14:anchorId="37245817" wp14:editId="2179D895">
                  <wp:simplePos x="0" y="0"/>
                  <wp:positionH relativeFrom="column">
                    <wp:posOffset>2745740</wp:posOffset>
                  </wp:positionH>
                  <wp:positionV relativeFrom="paragraph">
                    <wp:posOffset>309880</wp:posOffset>
                  </wp:positionV>
                  <wp:extent cx="1529715" cy="156591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浙大教育部膜中新印章1.jpg"/>
                          <pic:cNvPicPr/>
                        </pic:nvPicPr>
                        <pic:blipFill>
                          <a:blip r:embed="rId11">
                            <a:extLst>
                              <a:ext uri="{28A0092B-C50C-407E-A947-70E740481C1C}">
                                <a14:useLocalDpi xmlns:a14="http://schemas.microsoft.com/office/drawing/2010/main" val="0"/>
                              </a:ext>
                            </a:extLst>
                          </a:blip>
                          <a:stretch>
                            <a:fillRect/>
                          </a:stretch>
                        </pic:blipFill>
                        <pic:spPr>
                          <a:xfrm>
                            <a:off x="0" y="0"/>
                            <a:ext cx="1529715" cy="1565910"/>
                          </a:xfrm>
                          <a:prstGeom prst="rect">
                            <a:avLst/>
                          </a:prstGeom>
                        </pic:spPr>
                      </pic:pic>
                    </a:graphicData>
                  </a:graphic>
                  <wp14:sizeRelH relativeFrom="margin">
                    <wp14:pctWidth>0</wp14:pctWidth>
                  </wp14:sizeRelH>
                  <wp14:sizeRelV relativeFrom="margin">
                    <wp14:pctHeight>0</wp14:pctHeight>
                  </wp14:sizeRelV>
                </wp:anchor>
              </w:drawing>
            </w:r>
          </w:p>
          <w:p w14:paraId="5A3B3A24" w14:textId="77777777" w:rsidR="00765693" w:rsidRPr="00CE4948" w:rsidRDefault="00765693" w:rsidP="001B616A">
            <w:pPr>
              <w:adjustRightInd w:val="0"/>
              <w:snapToGrid w:val="0"/>
              <w:spacing w:line="360" w:lineRule="auto"/>
              <w:rPr>
                <w:rFonts w:ascii="楷体" w:eastAsia="楷体" w:hAnsi="楷体"/>
                <w:sz w:val="32"/>
                <w:szCs w:val="32"/>
              </w:rPr>
            </w:pPr>
          </w:p>
          <w:p w14:paraId="30805F4A" w14:textId="77777777" w:rsidR="002214BD" w:rsidRPr="00CE4948" w:rsidRDefault="002214BD" w:rsidP="009E1710">
            <w:pPr>
              <w:adjustRightInd w:val="0"/>
              <w:snapToGrid w:val="0"/>
              <w:ind w:rightChars="711" w:right="1493"/>
              <w:jc w:val="right"/>
              <w:rPr>
                <w:rFonts w:ascii="楷体" w:eastAsia="楷体" w:hAnsi="楷体"/>
                <w:sz w:val="32"/>
                <w:szCs w:val="32"/>
              </w:rPr>
            </w:pPr>
          </w:p>
          <w:p w14:paraId="47D45D78" w14:textId="77777777" w:rsidR="00F70ACF" w:rsidRDefault="00F70ACF" w:rsidP="009E1710">
            <w:pPr>
              <w:adjustRightInd w:val="0"/>
              <w:snapToGrid w:val="0"/>
              <w:ind w:rightChars="711" w:right="1493"/>
              <w:jc w:val="right"/>
              <w:rPr>
                <w:rFonts w:ascii="楷体" w:eastAsia="楷体" w:hAnsi="楷体"/>
                <w:sz w:val="32"/>
                <w:szCs w:val="32"/>
              </w:rPr>
            </w:pPr>
            <w:r w:rsidRPr="00CE4948">
              <w:rPr>
                <w:rFonts w:ascii="楷体" w:eastAsia="楷体" w:hAnsi="楷体"/>
                <w:sz w:val="32"/>
                <w:szCs w:val="32"/>
              </w:rPr>
              <w:t>（单位公章）</w:t>
            </w:r>
          </w:p>
          <w:p w14:paraId="1E7820F2" w14:textId="77777777" w:rsidR="00F70ACF" w:rsidRDefault="002D17B1" w:rsidP="009E1710">
            <w:pPr>
              <w:wordWrap w:val="0"/>
              <w:adjustRightInd w:val="0"/>
              <w:snapToGrid w:val="0"/>
              <w:ind w:rightChars="374" w:right="785"/>
              <w:jc w:val="right"/>
              <w:rPr>
                <w:rFonts w:ascii="楷体" w:eastAsia="楷体" w:hAnsi="楷体"/>
                <w:sz w:val="32"/>
                <w:szCs w:val="32"/>
              </w:rPr>
            </w:pPr>
            <w:r>
              <w:rPr>
                <w:rFonts w:ascii="楷体" w:eastAsia="楷体" w:hAnsi="楷体" w:hint="eastAsia"/>
                <w:sz w:val="32"/>
                <w:szCs w:val="32"/>
              </w:rPr>
              <w:t>2021</w:t>
            </w:r>
            <w:r w:rsidRPr="00CE4948">
              <w:rPr>
                <w:rFonts w:ascii="楷体" w:eastAsia="楷体" w:hAnsi="楷体"/>
                <w:sz w:val="32"/>
                <w:szCs w:val="32"/>
              </w:rPr>
              <w:t>年</w:t>
            </w:r>
            <w:r w:rsidRPr="00CE4948">
              <w:rPr>
                <w:rFonts w:ascii="楷体" w:eastAsia="楷体" w:hAnsi="楷体" w:hint="eastAsia"/>
                <w:sz w:val="32"/>
                <w:szCs w:val="32"/>
              </w:rPr>
              <w:t xml:space="preserve"> </w:t>
            </w:r>
            <w:r>
              <w:rPr>
                <w:rFonts w:ascii="楷体" w:eastAsia="楷体" w:hAnsi="楷体" w:hint="eastAsia"/>
                <w:sz w:val="32"/>
                <w:szCs w:val="32"/>
              </w:rPr>
              <w:t>3</w:t>
            </w:r>
            <w:r w:rsidRPr="00CE4948">
              <w:rPr>
                <w:rFonts w:ascii="楷体" w:eastAsia="楷体" w:hAnsi="楷体"/>
                <w:sz w:val="32"/>
                <w:szCs w:val="32"/>
              </w:rPr>
              <w:t>月</w:t>
            </w:r>
            <w:r w:rsidRPr="00CE4948">
              <w:rPr>
                <w:rFonts w:ascii="楷体" w:eastAsia="楷体" w:hAnsi="楷体" w:hint="eastAsia"/>
                <w:sz w:val="32"/>
                <w:szCs w:val="32"/>
              </w:rPr>
              <w:t xml:space="preserve"> </w:t>
            </w:r>
            <w:r>
              <w:rPr>
                <w:rFonts w:ascii="楷体" w:eastAsia="楷体" w:hAnsi="楷体" w:hint="eastAsia"/>
                <w:sz w:val="32"/>
                <w:szCs w:val="32"/>
              </w:rPr>
              <w:t>8</w:t>
            </w:r>
            <w:r w:rsidRPr="00CE4948">
              <w:rPr>
                <w:rFonts w:ascii="楷体" w:eastAsia="楷体" w:hAnsi="楷体"/>
                <w:sz w:val="32"/>
                <w:szCs w:val="32"/>
              </w:rPr>
              <w:t xml:space="preserve"> 日</w:t>
            </w:r>
          </w:p>
          <w:p w14:paraId="019497D8" w14:textId="77777777" w:rsidR="002D17B1" w:rsidRDefault="002D17B1" w:rsidP="002D17B1">
            <w:pPr>
              <w:adjustRightInd w:val="0"/>
              <w:snapToGrid w:val="0"/>
              <w:ind w:rightChars="374" w:right="785"/>
              <w:jc w:val="right"/>
              <w:rPr>
                <w:rFonts w:ascii="楷体" w:eastAsia="楷体" w:hAnsi="楷体"/>
                <w:sz w:val="32"/>
                <w:szCs w:val="32"/>
              </w:rPr>
            </w:pPr>
          </w:p>
          <w:p w14:paraId="1CDB9CE6" w14:textId="07A819B0" w:rsidR="002D17B1" w:rsidRPr="00752AFF" w:rsidRDefault="002D17B1" w:rsidP="002D17B1">
            <w:pPr>
              <w:adjustRightInd w:val="0"/>
              <w:snapToGrid w:val="0"/>
              <w:ind w:rightChars="374" w:right="785"/>
              <w:jc w:val="right"/>
              <w:rPr>
                <w:rFonts w:eastAsia="楷体_GB2312"/>
                <w:sz w:val="24"/>
              </w:rPr>
            </w:pPr>
          </w:p>
        </w:tc>
      </w:tr>
    </w:tbl>
    <w:p w14:paraId="2EE08964" w14:textId="77777777" w:rsidR="00F70ACF" w:rsidRDefault="00F70ACF">
      <w:pPr>
        <w:widowControl/>
        <w:jc w:val="left"/>
        <w:rPr>
          <w:rFonts w:eastAsia="黑体"/>
          <w:sz w:val="32"/>
          <w:szCs w:val="32"/>
        </w:rPr>
      </w:pPr>
      <w:r>
        <w:rPr>
          <w:rFonts w:eastAsia="黑体"/>
          <w:sz w:val="32"/>
          <w:szCs w:val="32"/>
        </w:rPr>
        <w:br w:type="page"/>
      </w:r>
    </w:p>
    <w:p w14:paraId="77039A57" w14:textId="77777777" w:rsidR="00916840" w:rsidRPr="008D2DD5" w:rsidRDefault="00916840" w:rsidP="00916840">
      <w:pPr>
        <w:rPr>
          <w:rFonts w:eastAsia="黑体"/>
          <w:sz w:val="32"/>
          <w:szCs w:val="32"/>
        </w:rPr>
      </w:pPr>
      <w:r w:rsidRPr="008D2DD5">
        <w:rPr>
          <w:rFonts w:eastAsia="黑体" w:hint="eastAsia"/>
          <w:sz w:val="32"/>
          <w:szCs w:val="32"/>
        </w:rPr>
        <w:lastRenderedPageBreak/>
        <w:t>八、年度运行情况统计表</w:t>
      </w:r>
    </w:p>
    <w:tbl>
      <w:tblPr>
        <w:tblW w:w="9438"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961"/>
        <w:gridCol w:w="780"/>
        <w:gridCol w:w="634"/>
        <w:gridCol w:w="758"/>
        <w:gridCol w:w="156"/>
        <w:gridCol w:w="132"/>
        <w:gridCol w:w="360"/>
        <w:gridCol w:w="744"/>
        <w:gridCol w:w="228"/>
        <w:gridCol w:w="756"/>
        <w:gridCol w:w="24"/>
        <w:gridCol w:w="408"/>
        <w:gridCol w:w="579"/>
        <w:gridCol w:w="393"/>
        <w:gridCol w:w="47"/>
        <w:gridCol w:w="269"/>
        <w:gridCol w:w="632"/>
        <w:gridCol w:w="161"/>
        <w:gridCol w:w="355"/>
        <w:gridCol w:w="96"/>
        <w:gridCol w:w="965"/>
      </w:tblGrid>
      <w:tr w:rsidR="00916840" w:rsidRPr="008D2DD5" w14:paraId="5753B51D" w14:textId="77777777" w:rsidTr="005E0A67">
        <w:trPr>
          <w:trHeight w:val="567"/>
          <w:jc w:val="center"/>
        </w:trPr>
        <w:tc>
          <w:tcPr>
            <w:tcW w:w="1741" w:type="dxa"/>
            <w:gridSpan w:val="2"/>
            <w:vMerge w:val="restart"/>
            <w:tcBorders>
              <w:top w:val="single" w:sz="12" w:space="0" w:color="auto"/>
              <w:bottom w:val="single" w:sz="4" w:space="0" w:color="auto"/>
              <w:right w:val="single" w:sz="4" w:space="0" w:color="auto"/>
            </w:tcBorders>
            <w:tcMar>
              <w:left w:w="0" w:type="dxa"/>
              <w:right w:w="0" w:type="dxa"/>
            </w:tcMar>
            <w:vAlign w:val="center"/>
          </w:tcPr>
          <w:p w14:paraId="6044F3B7" w14:textId="77777777" w:rsidR="00916840" w:rsidRPr="008D2DD5" w:rsidRDefault="00916840" w:rsidP="009E1710">
            <w:pPr>
              <w:widowControl/>
              <w:adjustRightInd w:val="0"/>
              <w:snapToGrid w:val="0"/>
              <w:jc w:val="center"/>
              <w:rPr>
                <w:color w:val="000000"/>
                <w:kern w:val="0"/>
                <w:sz w:val="24"/>
              </w:rPr>
            </w:pPr>
            <w:r w:rsidRPr="008D2DD5">
              <w:rPr>
                <w:b/>
                <w:color w:val="000000"/>
                <w:kern w:val="0"/>
                <w:sz w:val="24"/>
              </w:rPr>
              <w:t>研究方向</w:t>
            </w:r>
          </w:p>
        </w:tc>
        <w:tc>
          <w:tcPr>
            <w:tcW w:w="1392" w:type="dxa"/>
            <w:gridSpan w:val="2"/>
            <w:tcBorders>
              <w:top w:val="single" w:sz="12" w:space="0" w:color="auto"/>
              <w:left w:val="single" w:sz="4" w:space="0" w:color="auto"/>
              <w:bottom w:val="single" w:sz="4" w:space="0" w:color="auto"/>
              <w:right w:val="single" w:sz="4" w:space="0" w:color="auto"/>
            </w:tcBorders>
            <w:shd w:val="clear" w:color="auto" w:fill="auto"/>
            <w:noWrap/>
            <w:vAlign w:val="center"/>
          </w:tcPr>
          <w:p w14:paraId="504693EA" w14:textId="77777777" w:rsidR="00916840" w:rsidRPr="008D2DD5" w:rsidRDefault="00916840" w:rsidP="009E1710">
            <w:pPr>
              <w:widowControl/>
              <w:adjustRightInd w:val="0"/>
              <w:snapToGrid w:val="0"/>
              <w:jc w:val="center"/>
              <w:rPr>
                <w:color w:val="000000"/>
                <w:kern w:val="0"/>
                <w:sz w:val="24"/>
              </w:rPr>
            </w:pPr>
            <w:r w:rsidRPr="008D2DD5">
              <w:rPr>
                <w:color w:val="000000"/>
                <w:kern w:val="0"/>
                <w:sz w:val="24"/>
              </w:rPr>
              <w:t>研究方向</w:t>
            </w:r>
            <w:r w:rsidRPr="008D2DD5">
              <w:rPr>
                <w:color w:val="000000"/>
                <w:kern w:val="0"/>
                <w:sz w:val="24"/>
              </w:rPr>
              <w:t>1</w:t>
            </w:r>
          </w:p>
        </w:tc>
        <w:tc>
          <w:tcPr>
            <w:tcW w:w="3387" w:type="dxa"/>
            <w:gridSpan w:val="9"/>
            <w:tcBorders>
              <w:top w:val="single" w:sz="12" w:space="0" w:color="auto"/>
              <w:left w:val="single" w:sz="4" w:space="0" w:color="auto"/>
              <w:bottom w:val="single" w:sz="4" w:space="0" w:color="auto"/>
              <w:right w:val="single" w:sz="4" w:space="0" w:color="auto"/>
            </w:tcBorders>
            <w:shd w:val="clear" w:color="auto" w:fill="auto"/>
            <w:vAlign w:val="center"/>
          </w:tcPr>
          <w:p w14:paraId="3EA54915" w14:textId="77777777" w:rsidR="00916840" w:rsidRPr="008D2DD5" w:rsidRDefault="005E0A67" w:rsidP="009E1710">
            <w:pPr>
              <w:widowControl/>
              <w:adjustRightInd w:val="0"/>
              <w:snapToGrid w:val="0"/>
              <w:jc w:val="center"/>
              <w:rPr>
                <w:color w:val="000000"/>
                <w:kern w:val="0"/>
                <w:sz w:val="24"/>
              </w:rPr>
            </w:pPr>
            <w:r w:rsidRPr="008D2DD5">
              <w:rPr>
                <w:rFonts w:hint="eastAsia"/>
                <w:color w:val="000000"/>
                <w:kern w:val="0"/>
                <w:sz w:val="24"/>
              </w:rPr>
              <w:t>净水及环境膜材料与应用技术</w:t>
            </w:r>
          </w:p>
        </w:tc>
        <w:tc>
          <w:tcPr>
            <w:tcW w:w="1857" w:type="dxa"/>
            <w:gridSpan w:val="6"/>
            <w:tcBorders>
              <w:top w:val="single" w:sz="12" w:space="0" w:color="auto"/>
              <w:left w:val="single" w:sz="4" w:space="0" w:color="auto"/>
              <w:bottom w:val="single" w:sz="4" w:space="0" w:color="auto"/>
              <w:right w:val="single" w:sz="4" w:space="0" w:color="auto"/>
            </w:tcBorders>
            <w:shd w:val="clear" w:color="auto" w:fill="auto"/>
            <w:vAlign w:val="center"/>
          </w:tcPr>
          <w:p w14:paraId="65F172A2" w14:textId="77777777" w:rsidR="00916840" w:rsidRPr="008D2DD5" w:rsidRDefault="00916840" w:rsidP="00970D65">
            <w:pPr>
              <w:widowControl/>
              <w:adjustRightInd w:val="0"/>
              <w:snapToGrid w:val="0"/>
              <w:jc w:val="center"/>
              <w:rPr>
                <w:color w:val="000000"/>
                <w:kern w:val="0"/>
                <w:sz w:val="24"/>
              </w:rPr>
            </w:pPr>
            <w:r w:rsidRPr="008D2DD5">
              <w:rPr>
                <w:color w:val="000000"/>
                <w:kern w:val="0"/>
                <w:sz w:val="24"/>
              </w:rPr>
              <w:t>学术带头人</w:t>
            </w:r>
          </w:p>
        </w:tc>
        <w:tc>
          <w:tcPr>
            <w:tcW w:w="1061"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AC7A00B" w14:textId="77777777" w:rsidR="00916840" w:rsidRPr="008D2DD5" w:rsidRDefault="005E0A67" w:rsidP="009E1710">
            <w:pPr>
              <w:widowControl/>
              <w:adjustRightInd w:val="0"/>
              <w:snapToGrid w:val="0"/>
              <w:jc w:val="center"/>
              <w:rPr>
                <w:color w:val="000000"/>
                <w:kern w:val="0"/>
                <w:sz w:val="24"/>
              </w:rPr>
            </w:pPr>
            <w:r w:rsidRPr="008D2DD5">
              <w:rPr>
                <w:rFonts w:hint="eastAsia"/>
                <w:color w:val="000000"/>
                <w:kern w:val="0"/>
                <w:sz w:val="24"/>
              </w:rPr>
              <w:t>徐志康</w:t>
            </w:r>
          </w:p>
        </w:tc>
      </w:tr>
      <w:tr w:rsidR="00916840" w:rsidRPr="008D2DD5" w14:paraId="0A74F2EB" w14:textId="77777777" w:rsidTr="005E0A67">
        <w:trPr>
          <w:trHeight w:val="567"/>
          <w:jc w:val="center"/>
        </w:trPr>
        <w:tc>
          <w:tcPr>
            <w:tcW w:w="1741" w:type="dxa"/>
            <w:gridSpan w:val="2"/>
            <w:vMerge/>
            <w:tcBorders>
              <w:top w:val="single" w:sz="4" w:space="0" w:color="auto"/>
              <w:bottom w:val="single" w:sz="4" w:space="0" w:color="auto"/>
              <w:right w:val="single" w:sz="4" w:space="0" w:color="auto"/>
            </w:tcBorders>
            <w:tcMar>
              <w:left w:w="0" w:type="dxa"/>
              <w:right w:w="0" w:type="dxa"/>
            </w:tcMar>
            <w:vAlign w:val="center"/>
          </w:tcPr>
          <w:p w14:paraId="415801C3" w14:textId="77777777" w:rsidR="00916840" w:rsidRPr="008D2DD5" w:rsidRDefault="00916840" w:rsidP="009E1710">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4862B7" w14:textId="77777777" w:rsidR="00916840" w:rsidRPr="008D2DD5" w:rsidRDefault="00916840" w:rsidP="009E1710">
            <w:pPr>
              <w:widowControl/>
              <w:adjustRightInd w:val="0"/>
              <w:snapToGrid w:val="0"/>
              <w:jc w:val="center"/>
              <w:rPr>
                <w:color w:val="000000"/>
                <w:kern w:val="0"/>
                <w:sz w:val="24"/>
              </w:rPr>
            </w:pPr>
            <w:r w:rsidRPr="008D2DD5">
              <w:rPr>
                <w:color w:val="000000"/>
                <w:kern w:val="0"/>
                <w:sz w:val="24"/>
              </w:rPr>
              <w:t>研究方向</w:t>
            </w:r>
            <w:r w:rsidRPr="008D2DD5">
              <w:rPr>
                <w:color w:val="000000"/>
                <w:kern w:val="0"/>
                <w:sz w:val="24"/>
              </w:rPr>
              <w:t>2</w:t>
            </w:r>
          </w:p>
        </w:tc>
        <w:tc>
          <w:tcPr>
            <w:tcW w:w="33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BFFEE42" w14:textId="77777777" w:rsidR="00916840" w:rsidRPr="008D2DD5" w:rsidRDefault="005E0A67" w:rsidP="009E1710">
            <w:pPr>
              <w:widowControl/>
              <w:adjustRightInd w:val="0"/>
              <w:snapToGrid w:val="0"/>
              <w:jc w:val="center"/>
              <w:rPr>
                <w:color w:val="000000"/>
                <w:kern w:val="0"/>
                <w:sz w:val="24"/>
              </w:rPr>
            </w:pPr>
            <w:r w:rsidRPr="008D2DD5">
              <w:rPr>
                <w:rFonts w:hint="eastAsia"/>
                <w:color w:val="000000"/>
                <w:kern w:val="0"/>
                <w:sz w:val="24"/>
              </w:rPr>
              <w:t>医用及制药膜材料及应用技术</w:t>
            </w:r>
          </w:p>
        </w:tc>
        <w:tc>
          <w:tcPr>
            <w:tcW w:w="185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642368" w14:textId="77777777" w:rsidR="00916840" w:rsidRPr="008D2DD5" w:rsidRDefault="00916840" w:rsidP="00970D65">
            <w:pPr>
              <w:widowControl/>
              <w:adjustRightInd w:val="0"/>
              <w:snapToGrid w:val="0"/>
              <w:jc w:val="center"/>
              <w:rPr>
                <w:color w:val="000000"/>
                <w:kern w:val="0"/>
                <w:sz w:val="24"/>
              </w:rPr>
            </w:pPr>
            <w:r w:rsidRPr="008D2DD5">
              <w:rPr>
                <w:color w:val="000000"/>
                <w:kern w:val="0"/>
                <w:sz w:val="24"/>
              </w:rPr>
              <w:t>学术带头人</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0AF26EB" w14:textId="77777777" w:rsidR="00916840" w:rsidRPr="008D2DD5" w:rsidRDefault="005E0A67" w:rsidP="009E1710">
            <w:pPr>
              <w:widowControl/>
              <w:adjustRightInd w:val="0"/>
              <w:snapToGrid w:val="0"/>
              <w:jc w:val="center"/>
              <w:rPr>
                <w:color w:val="000000"/>
                <w:kern w:val="0"/>
                <w:sz w:val="24"/>
              </w:rPr>
            </w:pPr>
            <w:r w:rsidRPr="008D2DD5">
              <w:rPr>
                <w:rFonts w:hint="eastAsia"/>
                <w:color w:val="000000"/>
                <w:kern w:val="0"/>
                <w:sz w:val="24"/>
              </w:rPr>
              <w:t>朱宝库</w:t>
            </w:r>
          </w:p>
        </w:tc>
      </w:tr>
      <w:tr w:rsidR="00916840" w:rsidRPr="008D2DD5" w14:paraId="28C4A2F5" w14:textId="77777777" w:rsidTr="005E0A67">
        <w:trPr>
          <w:trHeight w:val="600"/>
          <w:jc w:val="center"/>
        </w:trPr>
        <w:tc>
          <w:tcPr>
            <w:tcW w:w="1741" w:type="dxa"/>
            <w:gridSpan w:val="2"/>
            <w:vMerge/>
            <w:tcBorders>
              <w:top w:val="single" w:sz="4" w:space="0" w:color="auto"/>
              <w:bottom w:val="single" w:sz="4" w:space="0" w:color="auto"/>
              <w:right w:val="single" w:sz="4" w:space="0" w:color="auto"/>
            </w:tcBorders>
            <w:tcMar>
              <w:left w:w="0" w:type="dxa"/>
              <w:right w:w="0" w:type="dxa"/>
            </w:tcMar>
            <w:vAlign w:val="center"/>
          </w:tcPr>
          <w:p w14:paraId="4397EA6D" w14:textId="77777777" w:rsidR="00916840" w:rsidRPr="008D2DD5" w:rsidRDefault="00916840" w:rsidP="009E1710">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093542" w14:textId="77777777" w:rsidR="00916840" w:rsidRPr="008D2DD5" w:rsidRDefault="00916840" w:rsidP="009E1710">
            <w:pPr>
              <w:widowControl/>
              <w:adjustRightInd w:val="0"/>
              <w:snapToGrid w:val="0"/>
              <w:jc w:val="center"/>
              <w:rPr>
                <w:color w:val="000000"/>
                <w:kern w:val="0"/>
                <w:sz w:val="24"/>
              </w:rPr>
            </w:pPr>
            <w:r w:rsidRPr="008D2DD5">
              <w:rPr>
                <w:color w:val="000000"/>
                <w:kern w:val="0"/>
                <w:sz w:val="24"/>
              </w:rPr>
              <w:t>研究方向</w:t>
            </w:r>
            <w:r w:rsidRPr="008D2DD5">
              <w:rPr>
                <w:color w:val="000000"/>
                <w:kern w:val="0"/>
                <w:sz w:val="24"/>
              </w:rPr>
              <w:t>3</w:t>
            </w:r>
          </w:p>
        </w:tc>
        <w:tc>
          <w:tcPr>
            <w:tcW w:w="33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A4D00C4" w14:textId="77777777" w:rsidR="00916840" w:rsidRPr="008D2DD5" w:rsidRDefault="005441A2" w:rsidP="009E1710">
            <w:pPr>
              <w:widowControl/>
              <w:adjustRightInd w:val="0"/>
              <w:snapToGrid w:val="0"/>
              <w:jc w:val="center"/>
              <w:rPr>
                <w:color w:val="000000"/>
                <w:kern w:val="0"/>
                <w:sz w:val="24"/>
              </w:rPr>
            </w:pPr>
            <w:r w:rsidRPr="008D2DD5">
              <w:rPr>
                <w:rFonts w:hint="eastAsia"/>
                <w:color w:val="000000"/>
                <w:kern w:val="0"/>
                <w:sz w:val="24"/>
              </w:rPr>
              <w:t>脱盐及工业分离膜材料及应用技术</w:t>
            </w:r>
          </w:p>
        </w:tc>
        <w:tc>
          <w:tcPr>
            <w:tcW w:w="185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23263D" w14:textId="77777777" w:rsidR="00916840" w:rsidRPr="008D2DD5" w:rsidRDefault="00916840" w:rsidP="00970D65">
            <w:pPr>
              <w:widowControl/>
              <w:adjustRightInd w:val="0"/>
              <w:snapToGrid w:val="0"/>
              <w:jc w:val="center"/>
              <w:rPr>
                <w:color w:val="000000"/>
                <w:kern w:val="0"/>
                <w:sz w:val="24"/>
              </w:rPr>
            </w:pPr>
            <w:r w:rsidRPr="008D2DD5">
              <w:rPr>
                <w:color w:val="000000"/>
                <w:kern w:val="0"/>
                <w:sz w:val="24"/>
              </w:rPr>
              <w:t>学术带头人</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7EAD21" w14:textId="77777777" w:rsidR="00916840" w:rsidRPr="008D2DD5" w:rsidRDefault="005441A2" w:rsidP="009E1710">
            <w:pPr>
              <w:widowControl/>
              <w:adjustRightInd w:val="0"/>
              <w:snapToGrid w:val="0"/>
              <w:jc w:val="center"/>
              <w:rPr>
                <w:color w:val="000000"/>
                <w:kern w:val="0"/>
                <w:sz w:val="24"/>
              </w:rPr>
            </w:pPr>
            <w:r w:rsidRPr="008D2DD5">
              <w:rPr>
                <w:rFonts w:hint="eastAsia"/>
                <w:color w:val="000000"/>
                <w:kern w:val="0"/>
                <w:sz w:val="24"/>
              </w:rPr>
              <w:t>张林</w:t>
            </w:r>
          </w:p>
        </w:tc>
      </w:tr>
      <w:tr w:rsidR="00916840" w:rsidRPr="008D2DD5" w14:paraId="7A109D16" w14:textId="77777777" w:rsidTr="005E0A67">
        <w:trPr>
          <w:trHeight w:val="567"/>
          <w:jc w:val="center"/>
        </w:trPr>
        <w:tc>
          <w:tcPr>
            <w:tcW w:w="1741" w:type="dxa"/>
            <w:gridSpan w:val="2"/>
            <w:vMerge/>
            <w:tcBorders>
              <w:top w:val="single" w:sz="4" w:space="0" w:color="auto"/>
              <w:bottom w:val="single" w:sz="4" w:space="0" w:color="auto"/>
              <w:right w:val="single" w:sz="4" w:space="0" w:color="auto"/>
            </w:tcBorders>
            <w:tcMar>
              <w:left w:w="0" w:type="dxa"/>
              <w:right w:w="0" w:type="dxa"/>
            </w:tcMar>
            <w:vAlign w:val="center"/>
          </w:tcPr>
          <w:p w14:paraId="1AAC4DEC" w14:textId="77777777" w:rsidR="00916840" w:rsidRPr="008D2DD5" w:rsidRDefault="00916840" w:rsidP="009E1710">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36240F" w14:textId="77777777" w:rsidR="00916840" w:rsidRPr="008D2DD5" w:rsidRDefault="00916840" w:rsidP="009E1710">
            <w:pPr>
              <w:widowControl/>
              <w:adjustRightInd w:val="0"/>
              <w:snapToGrid w:val="0"/>
              <w:jc w:val="center"/>
              <w:rPr>
                <w:color w:val="000000"/>
                <w:kern w:val="0"/>
                <w:sz w:val="24"/>
              </w:rPr>
            </w:pPr>
          </w:p>
        </w:tc>
        <w:tc>
          <w:tcPr>
            <w:tcW w:w="33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B123EAC" w14:textId="77777777" w:rsidR="00916840" w:rsidRPr="008D2DD5" w:rsidRDefault="00916840" w:rsidP="009E1710">
            <w:pPr>
              <w:widowControl/>
              <w:adjustRightInd w:val="0"/>
              <w:snapToGrid w:val="0"/>
              <w:jc w:val="center"/>
              <w:rPr>
                <w:color w:val="000000"/>
                <w:kern w:val="0"/>
                <w:sz w:val="24"/>
              </w:rPr>
            </w:pPr>
          </w:p>
        </w:tc>
        <w:tc>
          <w:tcPr>
            <w:tcW w:w="185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FB238D" w14:textId="77777777" w:rsidR="00916840" w:rsidRPr="008D2DD5" w:rsidRDefault="00916840" w:rsidP="00970D65">
            <w:pPr>
              <w:widowControl/>
              <w:adjustRightInd w:val="0"/>
              <w:snapToGrid w:val="0"/>
              <w:jc w:val="center"/>
              <w:rPr>
                <w:color w:val="000000"/>
                <w:kern w:val="0"/>
                <w:sz w:val="24"/>
              </w:rPr>
            </w:pP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E8FB49C" w14:textId="77777777" w:rsidR="00916840" w:rsidRPr="008D2DD5" w:rsidRDefault="00916840" w:rsidP="009E1710">
            <w:pPr>
              <w:widowControl/>
              <w:adjustRightInd w:val="0"/>
              <w:snapToGrid w:val="0"/>
              <w:jc w:val="center"/>
              <w:rPr>
                <w:color w:val="000000"/>
                <w:kern w:val="0"/>
                <w:sz w:val="24"/>
              </w:rPr>
            </w:pPr>
          </w:p>
        </w:tc>
      </w:tr>
      <w:tr w:rsidR="00916840" w:rsidRPr="008D2DD5" w14:paraId="36E64143" w14:textId="77777777" w:rsidTr="009E1710">
        <w:trPr>
          <w:trHeight w:val="567"/>
          <w:jc w:val="center"/>
        </w:trPr>
        <w:tc>
          <w:tcPr>
            <w:tcW w:w="1741" w:type="dxa"/>
            <w:gridSpan w:val="2"/>
            <w:tcBorders>
              <w:top w:val="single" w:sz="4" w:space="0" w:color="auto"/>
              <w:bottom w:val="single" w:sz="4" w:space="0" w:color="auto"/>
              <w:right w:val="single" w:sz="4" w:space="0" w:color="auto"/>
            </w:tcBorders>
            <w:tcMar>
              <w:left w:w="0" w:type="dxa"/>
              <w:right w:w="0" w:type="dxa"/>
            </w:tcMar>
            <w:vAlign w:val="center"/>
          </w:tcPr>
          <w:p w14:paraId="6A673BB7" w14:textId="77777777" w:rsidR="00916840" w:rsidRPr="008D2DD5" w:rsidRDefault="00916840" w:rsidP="009E1710">
            <w:pPr>
              <w:widowControl/>
              <w:adjustRightInd w:val="0"/>
              <w:snapToGrid w:val="0"/>
              <w:jc w:val="center"/>
              <w:rPr>
                <w:b/>
                <w:color w:val="000000"/>
                <w:kern w:val="0"/>
                <w:sz w:val="24"/>
              </w:rPr>
            </w:pPr>
            <w:r w:rsidRPr="008D2DD5">
              <w:rPr>
                <w:b/>
                <w:color w:val="000000"/>
                <w:kern w:val="0"/>
                <w:sz w:val="24"/>
              </w:rPr>
              <w:t>工程中心面积</w:t>
            </w:r>
          </w:p>
        </w:tc>
        <w:tc>
          <w:tcPr>
            <w:tcW w:w="3792"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156ADCE2" w14:textId="77777777" w:rsidR="00916840" w:rsidRPr="008D2DD5" w:rsidRDefault="00205F88" w:rsidP="009E1710">
            <w:pPr>
              <w:widowControl/>
              <w:adjustRightInd w:val="0"/>
              <w:snapToGrid w:val="0"/>
              <w:jc w:val="right"/>
              <w:rPr>
                <w:color w:val="000000"/>
                <w:kern w:val="0"/>
                <w:sz w:val="24"/>
              </w:rPr>
            </w:pPr>
            <w:r w:rsidRPr="008D2DD5">
              <w:rPr>
                <w:bCs/>
                <w:color w:val="000000"/>
                <w:kern w:val="0"/>
                <w:sz w:val="24"/>
              </w:rPr>
              <w:t xml:space="preserve">3000 </w:t>
            </w:r>
            <w:r w:rsidR="00916840" w:rsidRPr="008D2DD5">
              <w:rPr>
                <w:bCs/>
                <w:color w:val="000000"/>
                <w:kern w:val="0"/>
                <w:sz w:val="24"/>
              </w:rPr>
              <w:t>m</w:t>
            </w:r>
            <w:r w:rsidR="00916840" w:rsidRPr="008D2DD5">
              <w:rPr>
                <w:bCs/>
                <w:color w:val="000000"/>
                <w:kern w:val="0"/>
                <w:sz w:val="24"/>
                <w:vertAlign w:val="superscript"/>
              </w:rPr>
              <w:t>2</w:t>
            </w:r>
          </w:p>
        </w:tc>
        <w:tc>
          <w:tcPr>
            <w:tcW w:w="2844"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FA8982D" w14:textId="77777777" w:rsidR="00916840" w:rsidRPr="008D2DD5" w:rsidRDefault="00916840" w:rsidP="009E1710">
            <w:pPr>
              <w:widowControl/>
              <w:adjustRightInd w:val="0"/>
              <w:snapToGrid w:val="0"/>
              <w:jc w:val="center"/>
              <w:rPr>
                <w:color w:val="000000"/>
                <w:kern w:val="0"/>
                <w:sz w:val="24"/>
              </w:rPr>
            </w:pPr>
            <w:r w:rsidRPr="008D2DD5">
              <w:rPr>
                <w:rFonts w:hint="eastAsia"/>
                <w:b/>
                <w:bCs/>
                <w:color w:val="000000"/>
                <w:kern w:val="0"/>
                <w:sz w:val="24"/>
              </w:rPr>
              <w:t>当年新增面积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41E2DA87" w14:textId="77777777" w:rsidR="00916840" w:rsidRPr="008D2DD5" w:rsidRDefault="00205F88" w:rsidP="009E1710">
            <w:pPr>
              <w:widowControl/>
              <w:adjustRightInd w:val="0"/>
              <w:snapToGrid w:val="0"/>
              <w:jc w:val="right"/>
              <w:rPr>
                <w:color w:val="000000"/>
                <w:kern w:val="0"/>
                <w:sz w:val="24"/>
              </w:rPr>
            </w:pPr>
            <w:r w:rsidRPr="008D2DD5">
              <w:rPr>
                <w:bCs/>
                <w:color w:val="000000"/>
                <w:kern w:val="0"/>
                <w:sz w:val="24"/>
              </w:rPr>
              <w:t xml:space="preserve">0 </w:t>
            </w:r>
            <w:r w:rsidR="00916840" w:rsidRPr="008D2DD5">
              <w:rPr>
                <w:bCs/>
                <w:color w:val="000000"/>
                <w:kern w:val="0"/>
                <w:sz w:val="24"/>
              </w:rPr>
              <w:t>m</w:t>
            </w:r>
            <w:r w:rsidR="00916840" w:rsidRPr="008D2DD5">
              <w:rPr>
                <w:bCs/>
                <w:color w:val="000000"/>
                <w:kern w:val="0"/>
                <w:sz w:val="24"/>
                <w:vertAlign w:val="superscript"/>
              </w:rPr>
              <w:t>2</w:t>
            </w:r>
          </w:p>
        </w:tc>
      </w:tr>
      <w:tr w:rsidR="00916840" w:rsidRPr="008D2DD5" w14:paraId="2642D21F" w14:textId="77777777" w:rsidTr="009E1710">
        <w:trPr>
          <w:trHeight w:val="567"/>
          <w:jc w:val="center"/>
        </w:trPr>
        <w:tc>
          <w:tcPr>
            <w:tcW w:w="1741" w:type="dxa"/>
            <w:gridSpan w:val="2"/>
            <w:tcBorders>
              <w:top w:val="single" w:sz="4" w:space="0" w:color="auto"/>
              <w:bottom w:val="single" w:sz="12" w:space="0" w:color="auto"/>
              <w:right w:val="single" w:sz="4" w:space="0" w:color="auto"/>
            </w:tcBorders>
            <w:tcMar>
              <w:left w:w="0" w:type="dxa"/>
              <w:right w:w="0" w:type="dxa"/>
            </w:tcMar>
            <w:vAlign w:val="center"/>
          </w:tcPr>
          <w:p w14:paraId="3A628779" w14:textId="77777777" w:rsidR="00916840" w:rsidRPr="008D2DD5" w:rsidRDefault="00916840" w:rsidP="009E1710">
            <w:pPr>
              <w:widowControl/>
              <w:adjustRightInd w:val="0"/>
              <w:snapToGrid w:val="0"/>
              <w:jc w:val="center"/>
              <w:rPr>
                <w:b/>
                <w:color w:val="000000"/>
                <w:kern w:val="0"/>
                <w:sz w:val="24"/>
              </w:rPr>
            </w:pPr>
            <w:r w:rsidRPr="008D2DD5">
              <w:rPr>
                <w:rFonts w:hint="eastAsia"/>
                <w:b/>
                <w:color w:val="000000"/>
                <w:kern w:val="0"/>
                <w:sz w:val="24"/>
              </w:rPr>
              <w:t>固定人员</w:t>
            </w:r>
          </w:p>
        </w:tc>
        <w:tc>
          <w:tcPr>
            <w:tcW w:w="3792" w:type="dxa"/>
            <w:gridSpan w:val="9"/>
            <w:tcBorders>
              <w:top w:val="single" w:sz="4" w:space="0" w:color="auto"/>
              <w:left w:val="single" w:sz="4" w:space="0" w:color="auto"/>
              <w:bottom w:val="single" w:sz="12" w:space="0" w:color="auto"/>
              <w:right w:val="single" w:sz="4" w:space="0" w:color="auto"/>
            </w:tcBorders>
            <w:shd w:val="clear" w:color="auto" w:fill="auto"/>
            <w:noWrap/>
            <w:vAlign w:val="center"/>
          </w:tcPr>
          <w:p w14:paraId="70F40884" w14:textId="77777777" w:rsidR="00916840" w:rsidRPr="008D2DD5" w:rsidRDefault="00765693" w:rsidP="009E1710">
            <w:pPr>
              <w:widowControl/>
              <w:adjustRightInd w:val="0"/>
              <w:snapToGrid w:val="0"/>
              <w:jc w:val="right"/>
              <w:rPr>
                <w:color w:val="000000"/>
                <w:kern w:val="0"/>
                <w:sz w:val="24"/>
              </w:rPr>
            </w:pPr>
            <w:r w:rsidRPr="008D2DD5">
              <w:rPr>
                <w:rFonts w:hint="eastAsia"/>
                <w:color w:val="000000"/>
                <w:kern w:val="0"/>
                <w:sz w:val="24"/>
              </w:rPr>
              <w:t>12</w:t>
            </w:r>
            <w:r w:rsidR="00916840" w:rsidRPr="008D2DD5">
              <w:rPr>
                <w:rFonts w:hint="eastAsia"/>
                <w:color w:val="000000"/>
                <w:kern w:val="0"/>
                <w:sz w:val="24"/>
              </w:rPr>
              <w:t>人</w:t>
            </w:r>
          </w:p>
        </w:tc>
        <w:tc>
          <w:tcPr>
            <w:tcW w:w="2844" w:type="dxa"/>
            <w:gridSpan w:val="8"/>
            <w:tcBorders>
              <w:top w:val="single" w:sz="4" w:space="0" w:color="auto"/>
              <w:left w:val="single" w:sz="4" w:space="0" w:color="auto"/>
              <w:bottom w:val="single" w:sz="12" w:space="0" w:color="auto"/>
              <w:right w:val="single" w:sz="4" w:space="0" w:color="auto"/>
            </w:tcBorders>
            <w:shd w:val="clear" w:color="auto" w:fill="auto"/>
            <w:noWrap/>
            <w:vAlign w:val="center"/>
          </w:tcPr>
          <w:p w14:paraId="5CF7AECE" w14:textId="77777777" w:rsidR="00916840" w:rsidRPr="008D2DD5" w:rsidRDefault="00916840" w:rsidP="009E1710">
            <w:pPr>
              <w:widowControl/>
              <w:adjustRightInd w:val="0"/>
              <w:snapToGrid w:val="0"/>
              <w:jc w:val="center"/>
              <w:rPr>
                <w:b/>
                <w:bCs/>
                <w:color w:val="000000"/>
                <w:kern w:val="0"/>
                <w:sz w:val="24"/>
              </w:rPr>
            </w:pPr>
            <w:r w:rsidRPr="008D2DD5">
              <w:rPr>
                <w:rFonts w:hint="eastAsia"/>
                <w:b/>
                <w:bCs/>
                <w:color w:val="000000"/>
                <w:kern w:val="0"/>
                <w:sz w:val="24"/>
              </w:rPr>
              <w:t>流动人员</w:t>
            </w:r>
          </w:p>
        </w:tc>
        <w:tc>
          <w:tcPr>
            <w:tcW w:w="1061" w:type="dxa"/>
            <w:gridSpan w:val="2"/>
            <w:tcBorders>
              <w:top w:val="single" w:sz="4" w:space="0" w:color="auto"/>
              <w:left w:val="single" w:sz="4" w:space="0" w:color="auto"/>
              <w:bottom w:val="single" w:sz="12" w:space="0" w:color="auto"/>
              <w:right w:val="single" w:sz="12" w:space="0" w:color="auto"/>
            </w:tcBorders>
            <w:shd w:val="clear" w:color="auto" w:fill="auto"/>
            <w:noWrap/>
            <w:vAlign w:val="center"/>
          </w:tcPr>
          <w:p w14:paraId="24FA029C" w14:textId="77777777" w:rsidR="00916840" w:rsidRPr="008D2DD5" w:rsidRDefault="00765693" w:rsidP="00765693">
            <w:pPr>
              <w:widowControl/>
              <w:adjustRightInd w:val="0"/>
              <w:snapToGrid w:val="0"/>
              <w:jc w:val="right"/>
              <w:rPr>
                <w:color w:val="000000"/>
                <w:kern w:val="0"/>
                <w:sz w:val="24"/>
              </w:rPr>
            </w:pPr>
            <w:r w:rsidRPr="008D2DD5">
              <w:rPr>
                <w:rFonts w:hint="eastAsia"/>
                <w:color w:val="000000"/>
                <w:kern w:val="0"/>
                <w:sz w:val="24"/>
              </w:rPr>
              <w:t>12</w:t>
            </w:r>
            <w:r w:rsidR="00916840" w:rsidRPr="008D2DD5">
              <w:rPr>
                <w:rFonts w:hint="eastAsia"/>
                <w:color w:val="000000"/>
                <w:kern w:val="0"/>
                <w:sz w:val="24"/>
              </w:rPr>
              <w:t>人</w:t>
            </w:r>
          </w:p>
        </w:tc>
      </w:tr>
      <w:tr w:rsidR="00916840" w:rsidRPr="008D2DD5" w14:paraId="5B894C2F" w14:textId="77777777" w:rsidTr="009E1710">
        <w:trPr>
          <w:trHeight w:val="567"/>
          <w:jc w:val="center"/>
        </w:trPr>
        <w:tc>
          <w:tcPr>
            <w:tcW w:w="1741" w:type="dxa"/>
            <w:gridSpan w:val="2"/>
            <w:vMerge w:val="restart"/>
            <w:tcBorders>
              <w:top w:val="single" w:sz="12" w:space="0" w:color="auto"/>
              <w:left w:val="single" w:sz="12" w:space="0" w:color="auto"/>
              <w:bottom w:val="single" w:sz="4" w:space="0" w:color="auto"/>
              <w:right w:val="single" w:sz="4" w:space="0" w:color="auto"/>
            </w:tcBorders>
            <w:vAlign w:val="center"/>
          </w:tcPr>
          <w:p w14:paraId="6C83B29F" w14:textId="77777777" w:rsidR="00916840" w:rsidRPr="008D2DD5" w:rsidRDefault="00916840" w:rsidP="009E1710">
            <w:pPr>
              <w:widowControl/>
              <w:adjustRightInd w:val="0"/>
              <w:snapToGrid w:val="0"/>
              <w:jc w:val="center"/>
              <w:rPr>
                <w:color w:val="000000"/>
                <w:kern w:val="0"/>
                <w:sz w:val="24"/>
              </w:rPr>
            </w:pPr>
            <w:r w:rsidRPr="008D2DD5">
              <w:rPr>
                <w:b/>
                <w:bCs/>
                <w:color w:val="000000"/>
                <w:kern w:val="0"/>
                <w:sz w:val="24"/>
              </w:rPr>
              <w:t>获奖情况</w:t>
            </w:r>
          </w:p>
        </w:tc>
        <w:tc>
          <w:tcPr>
            <w:tcW w:w="2040" w:type="dxa"/>
            <w:gridSpan w:val="5"/>
            <w:tcBorders>
              <w:top w:val="single" w:sz="12" w:space="0" w:color="auto"/>
              <w:left w:val="single" w:sz="4" w:space="0" w:color="auto"/>
              <w:bottom w:val="single" w:sz="4" w:space="0" w:color="auto"/>
              <w:right w:val="single" w:sz="4" w:space="0" w:color="auto"/>
            </w:tcBorders>
            <w:shd w:val="clear" w:color="auto" w:fill="auto"/>
            <w:noWrap/>
            <w:tcMar>
              <w:left w:w="57" w:type="dxa"/>
              <w:right w:w="0" w:type="dxa"/>
            </w:tcMar>
            <w:vAlign w:val="center"/>
          </w:tcPr>
          <w:p w14:paraId="136862EB" w14:textId="77777777" w:rsidR="00916840" w:rsidRPr="008D2DD5" w:rsidRDefault="00916840" w:rsidP="009E1710">
            <w:pPr>
              <w:widowControl/>
              <w:adjustRightInd w:val="0"/>
              <w:snapToGrid w:val="0"/>
              <w:jc w:val="center"/>
              <w:rPr>
                <w:color w:val="000000"/>
                <w:kern w:val="0"/>
                <w:sz w:val="24"/>
              </w:rPr>
            </w:pPr>
            <w:r w:rsidRPr="008D2DD5">
              <w:rPr>
                <w:color w:val="000000"/>
                <w:kern w:val="0"/>
                <w:sz w:val="24"/>
              </w:rPr>
              <w:t>国家</w:t>
            </w:r>
            <w:r w:rsidRPr="008D2DD5">
              <w:rPr>
                <w:rFonts w:hint="eastAsia"/>
                <w:color w:val="000000"/>
                <w:kern w:val="0"/>
                <w:sz w:val="24"/>
              </w:rPr>
              <w:t>级科技奖励</w:t>
            </w:r>
          </w:p>
        </w:tc>
        <w:tc>
          <w:tcPr>
            <w:tcW w:w="1752" w:type="dxa"/>
            <w:gridSpan w:val="4"/>
            <w:tcBorders>
              <w:top w:val="single" w:sz="12" w:space="0" w:color="auto"/>
              <w:left w:val="single" w:sz="4" w:space="0" w:color="auto"/>
              <w:bottom w:val="single" w:sz="4" w:space="0" w:color="auto"/>
              <w:right w:val="single" w:sz="4" w:space="0" w:color="auto"/>
            </w:tcBorders>
            <w:shd w:val="clear" w:color="auto" w:fill="auto"/>
            <w:noWrap/>
            <w:tcMar>
              <w:left w:w="57" w:type="dxa"/>
            </w:tcMar>
            <w:vAlign w:val="center"/>
          </w:tcPr>
          <w:p w14:paraId="26A78D3E" w14:textId="77777777" w:rsidR="00916840" w:rsidRPr="008D2DD5" w:rsidRDefault="00916840" w:rsidP="009E1710">
            <w:pPr>
              <w:widowControl/>
              <w:adjustRightInd w:val="0"/>
              <w:snapToGrid w:val="0"/>
              <w:jc w:val="center"/>
              <w:rPr>
                <w:color w:val="000000"/>
                <w:kern w:val="0"/>
                <w:sz w:val="24"/>
              </w:rPr>
            </w:pPr>
            <w:r w:rsidRPr="008D2DD5">
              <w:rPr>
                <w:color w:val="000000"/>
                <w:kern w:val="0"/>
                <w:sz w:val="24"/>
              </w:rPr>
              <w:t>一等奖</w:t>
            </w:r>
          </w:p>
        </w:tc>
        <w:tc>
          <w:tcPr>
            <w:tcW w:w="1427"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4E23C06" w14:textId="77777777" w:rsidR="00916840" w:rsidRPr="008D2DD5" w:rsidRDefault="00916840" w:rsidP="009E1710">
            <w:pPr>
              <w:widowControl/>
              <w:adjustRightInd w:val="0"/>
              <w:snapToGrid w:val="0"/>
              <w:jc w:val="right"/>
              <w:rPr>
                <w:color w:val="000000"/>
                <w:kern w:val="0"/>
                <w:sz w:val="24"/>
              </w:rPr>
            </w:pPr>
            <w:r w:rsidRPr="008D2DD5">
              <w:rPr>
                <w:color w:val="000000"/>
                <w:kern w:val="0"/>
                <w:sz w:val="24"/>
              </w:rPr>
              <w:t xml:space="preserve">项　</w:t>
            </w:r>
          </w:p>
        </w:tc>
        <w:tc>
          <w:tcPr>
            <w:tcW w:w="1417" w:type="dxa"/>
            <w:gridSpan w:val="4"/>
            <w:tcBorders>
              <w:top w:val="single" w:sz="12" w:space="0" w:color="auto"/>
              <w:left w:val="single" w:sz="4" w:space="0" w:color="auto"/>
              <w:bottom w:val="single" w:sz="4" w:space="0" w:color="auto"/>
              <w:right w:val="single" w:sz="4" w:space="0" w:color="auto"/>
            </w:tcBorders>
            <w:shd w:val="clear" w:color="auto" w:fill="auto"/>
            <w:noWrap/>
            <w:tcMar>
              <w:left w:w="57" w:type="dxa"/>
            </w:tcMar>
            <w:vAlign w:val="center"/>
          </w:tcPr>
          <w:p w14:paraId="76256401" w14:textId="77777777" w:rsidR="00916840" w:rsidRPr="008D2DD5" w:rsidRDefault="00916840" w:rsidP="009E1710">
            <w:pPr>
              <w:widowControl/>
              <w:adjustRightInd w:val="0"/>
              <w:snapToGrid w:val="0"/>
              <w:jc w:val="center"/>
              <w:rPr>
                <w:color w:val="000000"/>
                <w:kern w:val="0"/>
                <w:sz w:val="24"/>
              </w:rPr>
            </w:pPr>
            <w:r w:rsidRPr="008D2DD5">
              <w:rPr>
                <w:color w:val="000000"/>
                <w:kern w:val="0"/>
                <w:sz w:val="24"/>
              </w:rPr>
              <w:t>二等奖</w:t>
            </w:r>
          </w:p>
        </w:tc>
        <w:tc>
          <w:tcPr>
            <w:tcW w:w="1061" w:type="dxa"/>
            <w:gridSpan w:val="2"/>
            <w:tcBorders>
              <w:top w:val="single" w:sz="12" w:space="0" w:color="auto"/>
              <w:left w:val="single" w:sz="4" w:space="0" w:color="auto"/>
              <w:bottom w:val="single" w:sz="4" w:space="0" w:color="auto"/>
              <w:right w:val="single" w:sz="12" w:space="0" w:color="auto"/>
            </w:tcBorders>
            <w:shd w:val="clear" w:color="auto" w:fill="auto"/>
            <w:noWrap/>
            <w:tcMar>
              <w:left w:w="57" w:type="dxa"/>
            </w:tcMar>
            <w:vAlign w:val="center"/>
          </w:tcPr>
          <w:p w14:paraId="137A728D" w14:textId="77777777" w:rsidR="00916840" w:rsidRPr="008D2DD5" w:rsidRDefault="00916840" w:rsidP="009E1710">
            <w:pPr>
              <w:widowControl/>
              <w:adjustRightInd w:val="0"/>
              <w:snapToGrid w:val="0"/>
              <w:jc w:val="right"/>
              <w:rPr>
                <w:color w:val="000000"/>
                <w:kern w:val="0"/>
                <w:sz w:val="24"/>
              </w:rPr>
            </w:pPr>
            <w:r w:rsidRPr="008D2DD5">
              <w:rPr>
                <w:color w:val="000000"/>
                <w:kern w:val="0"/>
                <w:sz w:val="24"/>
              </w:rPr>
              <w:t xml:space="preserve">项　</w:t>
            </w:r>
          </w:p>
        </w:tc>
      </w:tr>
      <w:tr w:rsidR="00916840" w:rsidRPr="008D2DD5" w14:paraId="02112541" w14:textId="77777777" w:rsidTr="009E1710">
        <w:trPr>
          <w:trHeight w:val="567"/>
          <w:jc w:val="center"/>
        </w:trPr>
        <w:tc>
          <w:tcPr>
            <w:tcW w:w="1741" w:type="dxa"/>
            <w:gridSpan w:val="2"/>
            <w:vMerge/>
            <w:tcBorders>
              <w:top w:val="single" w:sz="4" w:space="0" w:color="auto"/>
              <w:left w:val="single" w:sz="12" w:space="0" w:color="auto"/>
              <w:bottom w:val="single" w:sz="12" w:space="0" w:color="auto"/>
              <w:right w:val="single" w:sz="4" w:space="0" w:color="auto"/>
            </w:tcBorders>
            <w:vAlign w:val="center"/>
          </w:tcPr>
          <w:p w14:paraId="3D3C936C" w14:textId="77777777" w:rsidR="00916840" w:rsidRPr="008D2DD5" w:rsidRDefault="00916840" w:rsidP="009E1710">
            <w:pPr>
              <w:widowControl/>
              <w:adjustRightInd w:val="0"/>
              <w:snapToGrid w:val="0"/>
              <w:jc w:val="center"/>
              <w:rPr>
                <w:color w:val="000000"/>
                <w:kern w:val="0"/>
                <w:sz w:val="24"/>
              </w:rPr>
            </w:pPr>
          </w:p>
        </w:tc>
        <w:tc>
          <w:tcPr>
            <w:tcW w:w="2040" w:type="dxa"/>
            <w:gridSpan w:val="5"/>
            <w:tcBorders>
              <w:top w:val="single" w:sz="4" w:space="0" w:color="auto"/>
              <w:left w:val="single" w:sz="4" w:space="0" w:color="auto"/>
              <w:bottom w:val="single" w:sz="12" w:space="0" w:color="auto"/>
              <w:right w:val="single" w:sz="4" w:space="0" w:color="auto"/>
            </w:tcBorders>
            <w:shd w:val="clear" w:color="auto" w:fill="auto"/>
            <w:noWrap/>
            <w:tcMar>
              <w:left w:w="57" w:type="dxa"/>
              <w:right w:w="0" w:type="dxa"/>
            </w:tcMar>
            <w:vAlign w:val="center"/>
          </w:tcPr>
          <w:p w14:paraId="57F062BC" w14:textId="77777777" w:rsidR="00916840" w:rsidRPr="008D2DD5" w:rsidRDefault="00916840" w:rsidP="009E1710">
            <w:pPr>
              <w:widowControl/>
              <w:adjustRightInd w:val="0"/>
              <w:snapToGrid w:val="0"/>
              <w:jc w:val="center"/>
              <w:rPr>
                <w:color w:val="000000"/>
                <w:kern w:val="0"/>
                <w:sz w:val="24"/>
              </w:rPr>
            </w:pPr>
            <w:r w:rsidRPr="008D2DD5">
              <w:rPr>
                <w:color w:val="000000"/>
                <w:kern w:val="0"/>
                <w:sz w:val="24"/>
              </w:rPr>
              <w:t>省、部级科技奖励</w:t>
            </w:r>
          </w:p>
        </w:tc>
        <w:tc>
          <w:tcPr>
            <w:tcW w:w="1752" w:type="dxa"/>
            <w:gridSpan w:val="4"/>
            <w:tcBorders>
              <w:top w:val="single" w:sz="4" w:space="0" w:color="auto"/>
              <w:left w:val="single" w:sz="4" w:space="0" w:color="auto"/>
              <w:bottom w:val="single" w:sz="12" w:space="0" w:color="auto"/>
              <w:right w:val="single" w:sz="4" w:space="0" w:color="auto"/>
            </w:tcBorders>
            <w:shd w:val="clear" w:color="auto" w:fill="auto"/>
            <w:noWrap/>
            <w:tcMar>
              <w:left w:w="57" w:type="dxa"/>
            </w:tcMar>
            <w:vAlign w:val="center"/>
          </w:tcPr>
          <w:p w14:paraId="3C08B198" w14:textId="77777777" w:rsidR="00916840" w:rsidRPr="008D2DD5" w:rsidRDefault="00916840" w:rsidP="009E1710">
            <w:pPr>
              <w:widowControl/>
              <w:adjustRightInd w:val="0"/>
              <w:snapToGrid w:val="0"/>
              <w:jc w:val="center"/>
              <w:rPr>
                <w:color w:val="000000"/>
                <w:kern w:val="0"/>
                <w:sz w:val="24"/>
              </w:rPr>
            </w:pPr>
            <w:r w:rsidRPr="008D2DD5">
              <w:rPr>
                <w:color w:val="000000"/>
                <w:kern w:val="0"/>
                <w:sz w:val="24"/>
              </w:rPr>
              <w:t>一等奖</w:t>
            </w:r>
          </w:p>
        </w:tc>
        <w:tc>
          <w:tcPr>
            <w:tcW w:w="1427" w:type="dxa"/>
            <w:gridSpan w:val="4"/>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3491F241" w14:textId="77777777" w:rsidR="00916840" w:rsidRPr="008D2DD5" w:rsidRDefault="00916840" w:rsidP="009E1710">
            <w:pPr>
              <w:widowControl/>
              <w:adjustRightInd w:val="0"/>
              <w:snapToGrid w:val="0"/>
              <w:jc w:val="right"/>
              <w:rPr>
                <w:color w:val="000000"/>
                <w:kern w:val="0"/>
                <w:sz w:val="24"/>
              </w:rPr>
            </w:pPr>
            <w:r w:rsidRPr="008D2DD5">
              <w:rPr>
                <w:color w:val="000000"/>
                <w:kern w:val="0"/>
                <w:sz w:val="24"/>
              </w:rPr>
              <w:t xml:space="preserve">项　</w:t>
            </w:r>
          </w:p>
        </w:tc>
        <w:tc>
          <w:tcPr>
            <w:tcW w:w="1417" w:type="dxa"/>
            <w:gridSpan w:val="4"/>
            <w:tcBorders>
              <w:top w:val="single" w:sz="4" w:space="0" w:color="auto"/>
              <w:left w:val="single" w:sz="4" w:space="0" w:color="auto"/>
              <w:bottom w:val="single" w:sz="12" w:space="0" w:color="auto"/>
              <w:right w:val="single" w:sz="4" w:space="0" w:color="auto"/>
            </w:tcBorders>
            <w:shd w:val="clear" w:color="auto" w:fill="auto"/>
            <w:noWrap/>
            <w:tcMar>
              <w:left w:w="57" w:type="dxa"/>
            </w:tcMar>
            <w:vAlign w:val="center"/>
          </w:tcPr>
          <w:p w14:paraId="5E077FE1" w14:textId="77777777" w:rsidR="00916840" w:rsidRPr="008D2DD5" w:rsidRDefault="00916840" w:rsidP="009E1710">
            <w:pPr>
              <w:widowControl/>
              <w:adjustRightInd w:val="0"/>
              <w:snapToGrid w:val="0"/>
              <w:jc w:val="center"/>
              <w:rPr>
                <w:color w:val="000000"/>
                <w:kern w:val="0"/>
                <w:sz w:val="24"/>
              </w:rPr>
            </w:pPr>
            <w:r w:rsidRPr="008D2DD5">
              <w:rPr>
                <w:color w:val="000000"/>
                <w:kern w:val="0"/>
                <w:sz w:val="24"/>
              </w:rPr>
              <w:t>二等奖</w:t>
            </w:r>
          </w:p>
        </w:tc>
        <w:tc>
          <w:tcPr>
            <w:tcW w:w="1061" w:type="dxa"/>
            <w:gridSpan w:val="2"/>
            <w:tcBorders>
              <w:top w:val="single" w:sz="4" w:space="0" w:color="auto"/>
              <w:left w:val="single" w:sz="4" w:space="0" w:color="auto"/>
              <w:bottom w:val="single" w:sz="12" w:space="0" w:color="auto"/>
              <w:right w:val="single" w:sz="12" w:space="0" w:color="auto"/>
            </w:tcBorders>
            <w:shd w:val="clear" w:color="auto" w:fill="auto"/>
            <w:noWrap/>
            <w:tcMar>
              <w:left w:w="57" w:type="dxa"/>
            </w:tcMar>
            <w:vAlign w:val="center"/>
          </w:tcPr>
          <w:p w14:paraId="60C1B387" w14:textId="77777777" w:rsidR="00916840" w:rsidRPr="008D2DD5" w:rsidRDefault="009C6818" w:rsidP="009E1710">
            <w:pPr>
              <w:widowControl/>
              <w:adjustRightInd w:val="0"/>
              <w:snapToGrid w:val="0"/>
              <w:jc w:val="right"/>
              <w:rPr>
                <w:color w:val="000000"/>
                <w:kern w:val="0"/>
                <w:sz w:val="24"/>
              </w:rPr>
            </w:pPr>
            <w:r w:rsidRPr="008D2DD5">
              <w:rPr>
                <w:rFonts w:hint="eastAsia"/>
                <w:color w:val="000000"/>
                <w:kern w:val="0"/>
                <w:sz w:val="24"/>
              </w:rPr>
              <w:t>1</w:t>
            </w:r>
            <w:r w:rsidR="00916840" w:rsidRPr="008D2DD5">
              <w:rPr>
                <w:color w:val="000000"/>
                <w:kern w:val="0"/>
                <w:sz w:val="24"/>
              </w:rPr>
              <w:t xml:space="preserve">项　</w:t>
            </w:r>
          </w:p>
        </w:tc>
      </w:tr>
      <w:tr w:rsidR="00690154" w:rsidRPr="008D2DD5" w14:paraId="7530BEC3" w14:textId="77777777" w:rsidTr="009E1710">
        <w:trPr>
          <w:trHeight w:val="567"/>
          <w:jc w:val="center"/>
        </w:trPr>
        <w:tc>
          <w:tcPr>
            <w:tcW w:w="1741" w:type="dxa"/>
            <w:gridSpan w:val="2"/>
            <w:tcBorders>
              <w:top w:val="single" w:sz="12" w:space="0" w:color="auto"/>
              <w:left w:val="single" w:sz="12" w:space="0" w:color="auto"/>
              <w:bottom w:val="single" w:sz="12" w:space="0" w:color="auto"/>
              <w:right w:val="single" w:sz="4" w:space="0" w:color="auto"/>
            </w:tcBorders>
            <w:vAlign w:val="center"/>
          </w:tcPr>
          <w:p w14:paraId="66CECE9B" w14:textId="77777777" w:rsidR="00690154" w:rsidRPr="008D2DD5" w:rsidRDefault="00690154" w:rsidP="009E1710">
            <w:pPr>
              <w:widowControl/>
              <w:adjustRightInd w:val="0"/>
              <w:snapToGrid w:val="0"/>
              <w:jc w:val="center"/>
              <w:rPr>
                <w:b/>
                <w:bCs/>
                <w:color w:val="000000"/>
                <w:kern w:val="0"/>
                <w:sz w:val="24"/>
              </w:rPr>
            </w:pPr>
            <w:r w:rsidRPr="008D2DD5">
              <w:rPr>
                <w:rFonts w:hint="eastAsia"/>
                <w:b/>
                <w:bCs/>
                <w:color w:val="000000"/>
                <w:kern w:val="0"/>
                <w:sz w:val="24"/>
              </w:rPr>
              <w:t>当年</w:t>
            </w:r>
            <w:r w:rsidRPr="008D2DD5">
              <w:rPr>
                <w:b/>
                <w:bCs/>
                <w:color w:val="000000"/>
                <w:kern w:val="0"/>
                <w:sz w:val="24"/>
              </w:rPr>
              <w:t>项目到账</w:t>
            </w:r>
          </w:p>
          <w:p w14:paraId="26D8FFA8" w14:textId="77777777" w:rsidR="00690154" w:rsidRPr="008D2DD5" w:rsidRDefault="00690154" w:rsidP="009E1710">
            <w:pPr>
              <w:widowControl/>
              <w:adjustRightInd w:val="0"/>
              <w:snapToGrid w:val="0"/>
              <w:jc w:val="center"/>
              <w:rPr>
                <w:color w:val="000000"/>
                <w:kern w:val="0"/>
                <w:sz w:val="24"/>
              </w:rPr>
            </w:pPr>
            <w:r w:rsidRPr="008D2DD5">
              <w:rPr>
                <w:b/>
                <w:bCs/>
                <w:color w:val="000000"/>
                <w:kern w:val="0"/>
                <w:sz w:val="24"/>
              </w:rPr>
              <w:t xml:space="preserve"> </w:t>
            </w:r>
            <w:r w:rsidRPr="008D2DD5">
              <w:rPr>
                <w:b/>
                <w:bCs/>
                <w:color w:val="000000"/>
                <w:kern w:val="0"/>
                <w:sz w:val="24"/>
              </w:rPr>
              <w:t>总经费</w:t>
            </w:r>
          </w:p>
        </w:tc>
        <w:tc>
          <w:tcPr>
            <w:tcW w:w="2040" w:type="dxa"/>
            <w:gridSpan w:val="5"/>
            <w:tcBorders>
              <w:top w:val="single" w:sz="12" w:space="0" w:color="auto"/>
              <w:left w:val="single" w:sz="4" w:space="0" w:color="auto"/>
              <w:bottom w:val="single" w:sz="12" w:space="0" w:color="auto"/>
              <w:right w:val="single" w:sz="4" w:space="0" w:color="auto"/>
            </w:tcBorders>
            <w:shd w:val="clear" w:color="auto" w:fill="auto"/>
            <w:noWrap/>
            <w:tcMar>
              <w:top w:w="0" w:type="dxa"/>
              <w:left w:w="0" w:type="dxa"/>
              <w:bottom w:w="0" w:type="dxa"/>
              <w:right w:w="0" w:type="dxa"/>
            </w:tcMar>
            <w:vAlign w:val="center"/>
          </w:tcPr>
          <w:p w14:paraId="6DD4975C" w14:textId="77777777" w:rsidR="00690154" w:rsidRPr="008D2DD5" w:rsidRDefault="00B77704" w:rsidP="009E1710">
            <w:pPr>
              <w:widowControl/>
              <w:adjustRightInd w:val="0"/>
              <w:snapToGrid w:val="0"/>
              <w:jc w:val="right"/>
              <w:rPr>
                <w:color w:val="000000"/>
                <w:kern w:val="0"/>
                <w:sz w:val="24"/>
              </w:rPr>
            </w:pPr>
            <w:r w:rsidRPr="008D2DD5">
              <w:rPr>
                <w:rFonts w:hint="eastAsia"/>
                <w:color w:val="000000"/>
                <w:kern w:val="0"/>
                <w:sz w:val="24"/>
              </w:rPr>
              <w:t>9</w:t>
            </w:r>
            <w:r w:rsidRPr="008D2DD5">
              <w:rPr>
                <w:color w:val="000000"/>
                <w:kern w:val="0"/>
                <w:sz w:val="24"/>
              </w:rPr>
              <w:t>21</w:t>
            </w:r>
            <w:r w:rsidR="00690154" w:rsidRPr="008D2DD5">
              <w:rPr>
                <w:color w:val="000000"/>
                <w:kern w:val="0"/>
                <w:sz w:val="24"/>
              </w:rPr>
              <w:t>万元</w:t>
            </w:r>
          </w:p>
        </w:tc>
        <w:tc>
          <w:tcPr>
            <w:tcW w:w="1752" w:type="dxa"/>
            <w:gridSpan w:val="4"/>
            <w:tcBorders>
              <w:top w:val="single" w:sz="12" w:space="0" w:color="auto"/>
              <w:left w:val="single" w:sz="4" w:space="0" w:color="auto"/>
              <w:bottom w:val="single" w:sz="12" w:space="0" w:color="auto"/>
              <w:right w:val="single" w:sz="4" w:space="0" w:color="auto"/>
            </w:tcBorders>
            <w:shd w:val="clear" w:color="auto" w:fill="auto"/>
            <w:noWrap/>
            <w:tcMar>
              <w:top w:w="0" w:type="dxa"/>
              <w:left w:w="108" w:type="dxa"/>
              <w:bottom w:w="0" w:type="dxa"/>
              <w:right w:w="108" w:type="dxa"/>
            </w:tcMar>
            <w:vAlign w:val="center"/>
          </w:tcPr>
          <w:p w14:paraId="0FBFA1A1" w14:textId="77777777" w:rsidR="00690154" w:rsidRPr="008D2DD5" w:rsidRDefault="00690154" w:rsidP="009E1710">
            <w:pPr>
              <w:widowControl/>
              <w:adjustRightInd w:val="0"/>
              <w:snapToGrid w:val="0"/>
              <w:jc w:val="center"/>
              <w:rPr>
                <w:color w:val="000000"/>
                <w:kern w:val="0"/>
                <w:sz w:val="24"/>
              </w:rPr>
            </w:pPr>
            <w:r w:rsidRPr="008D2DD5">
              <w:rPr>
                <w:color w:val="000000"/>
                <w:kern w:val="0"/>
                <w:sz w:val="24"/>
              </w:rPr>
              <w:t>纵向经费</w:t>
            </w:r>
          </w:p>
        </w:tc>
        <w:tc>
          <w:tcPr>
            <w:tcW w:w="1427" w:type="dxa"/>
            <w:gridSpan w:val="4"/>
            <w:tcBorders>
              <w:top w:val="single" w:sz="12" w:space="0" w:color="auto"/>
              <w:left w:val="single" w:sz="4" w:space="0" w:color="auto"/>
              <w:bottom w:val="single" w:sz="12" w:space="0" w:color="auto"/>
              <w:right w:val="single" w:sz="4" w:space="0" w:color="auto"/>
            </w:tcBorders>
            <w:shd w:val="clear" w:color="auto" w:fill="auto"/>
            <w:noWrap/>
            <w:tcMar>
              <w:top w:w="0" w:type="dxa"/>
              <w:left w:w="0" w:type="dxa"/>
              <w:bottom w:w="0" w:type="dxa"/>
              <w:right w:w="0" w:type="dxa"/>
            </w:tcMar>
            <w:vAlign w:val="center"/>
          </w:tcPr>
          <w:p w14:paraId="45A8650B" w14:textId="77777777" w:rsidR="00690154" w:rsidRPr="008D2DD5" w:rsidRDefault="00B77704" w:rsidP="00765693">
            <w:pPr>
              <w:widowControl/>
              <w:adjustRightInd w:val="0"/>
              <w:snapToGrid w:val="0"/>
              <w:jc w:val="right"/>
              <w:rPr>
                <w:color w:val="000000"/>
                <w:kern w:val="0"/>
                <w:sz w:val="24"/>
              </w:rPr>
            </w:pPr>
            <w:r w:rsidRPr="008D2DD5">
              <w:rPr>
                <w:rFonts w:hint="eastAsia"/>
                <w:color w:val="000000"/>
                <w:kern w:val="0"/>
                <w:sz w:val="24"/>
              </w:rPr>
              <w:t>7</w:t>
            </w:r>
            <w:r w:rsidRPr="008D2DD5">
              <w:rPr>
                <w:color w:val="000000"/>
                <w:kern w:val="0"/>
                <w:sz w:val="24"/>
              </w:rPr>
              <w:t>21</w:t>
            </w:r>
            <w:r w:rsidR="00690154" w:rsidRPr="008D2DD5">
              <w:rPr>
                <w:color w:val="000000"/>
                <w:kern w:val="0"/>
                <w:sz w:val="24"/>
              </w:rPr>
              <w:t>万元</w:t>
            </w:r>
          </w:p>
        </w:tc>
        <w:tc>
          <w:tcPr>
            <w:tcW w:w="1417" w:type="dxa"/>
            <w:gridSpan w:val="4"/>
            <w:tcBorders>
              <w:top w:val="single" w:sz="12" w:space="0" w:color="auto"/>
              <w:left w:val="single" w:sz="4" w:space="0" w:color="auto"/>
              <w:bottom w:val="single" w:sz="12" w:space="0" w:color="auto"/>
              <w:right w:val="single" w:sz="4" w:space="0" w:color="auto"/>
            </w:tcBorders>
            <w:shd w:val="clear" w:color="auto" w:fill="auto"/>
            <w:noWrap/>
            <w:tcMar>
              <w:top w:w="0" w:type="dxa"/>
              <w:left w:w="0" w:type="dxa"/>
              <w:bottom w:w="0" w:type="dxa"/>
              <w:right w:w="0" w:type="dxa"/>
            </w:tcMar>
            <w:vAlign w:val="center"/>
          </w:tcPr>
          <w:p w14:paraId="683942BE" w14:textId="77777777" w:rsidR="00690154" w:rsidRPr="008D2DD5" w:rsidRDefault="00690154" w:rsidP="009E1710">
            <w:pPr>
              <w:widowControl/>
              <w:tabs>
                <w:tab w:val="left" w:pos="0"/>
              </w:tabs>
              <w:adjustRightInd w:val="0"/>
              <w:snapToGrid w:val="0"/>
              <w:ind w:right="-5"/>
              <w:jc w:val="center"/>
              <w:rPr>
                <w:color w:val="000000"/>
                <w:kern w:val="0"/>
                <w:sz w:val="24"/>
              </w:rPr>
            </w:pPr>
            <w:r w:rsidRPr="008D2DD5">
              <w:rPr>
                <w:color w:val="000000"/>
                <w:kern w:val="0"/>
                <w:sz w:val="24"/>
              </w:rPr>
              <w:t>横向经费</w:t>
            </w:r>
          </w:p>
        </w:tc>
        <w:tc>
          <w:tcPr>
            <w:tcW w:w="1061" w:type="dxa"/>
            <w:gridSpan w:val="2"/>
            <w:tcBorders>
              <w:top w:val="single" w:sz="12" w:space="0" w:color="auto"/>
              <w:left w:val="single" w:sz="4" w:space="0" w:color="auto"/>
              <w:bottom w:val="single" w:sz="12" w:space="0" w:color="auto"/>
              <w:right w:val="single" w:sz="12" w:space="0" w:color="auto"/>
            </w:tcBorders>
            <w:shd w:val="clear" w:color="auto" w:fill="auto"/>
            <w:noWrap/>
            <w:tcMar>
              <w:top w:w="0" w:type="dxa"/>
              <w:left w:w="0" w:type="dxa"/>
              <w:bottom w:w="0" w:type="dxa"/>
              <w:right w:w="0" w:type="dxa"/>
            </w:tcMar>
            <w:vAlign w:val="center"/>
          </w:tcPr>
          <w:p w14:paraId="77C25481" w14:textId="77777777" w:rsidR="00690154" w:rsidRPr="008D2DD5" w:rsidRDefault="00B77704" w:rsidP="00765693">
            <w:pPr>
              <w:widowControl/>
              <w:adjustRightInd w:val="0"/>
              <w:snapToGrid w:val="0"/>
              <w:jc w:val="right"/>
              <w:rPr>
                <w:color w:val="000000"/>
                <w:kern w:val="0"/>
                <w:sz w:val="24"/>
              </w:rPr>
            </w:pPr>
            <w:r w:rsidRPr="008D2DD5">
              <w:rPr>
                <w:rFonts w:hint="eastAsia"/>
                <w:color w:val="000000"/>
                <w:kern w:val="0"/>
                <w:sz w:val="24"/>
              </w:rPr>
              <w:t>2</w:t>
            </w:r>
            <w:r w:rsidRPr="008D2DD5">
              <w:rPr>
                <w:color w:val="000000"/>
                <w:kern w:val="0"/>
                <w:sz w:val="24"/>
              </w:rPr>
              <w:t>00</w:t>
            </w:r>
            <w:r w:rsidR="00690154" w:rsidRPr="008D2DD5">
              <w:rPr>
                <w:color w:val="000000"/>
                <w:kern w:val="0"/>
                <w:sz w:val="24"/>
              </w:rPr>
              <w:t>万元</w:t>
            </w:r>
          </w:p>
        </w:tc>
      </w:tr>
      <w:tr w:rsidR="00690154" w:rsidRPr="008D2DD5" w14:paraId="09751937" w14:textId="77777777" w:rsidTr="009E1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val="restart"/>
            <w:tcBorders>
              <w:top w:val="single" w:sz="12" w:space="0" w:color="auto"/>
              <w:left w:val="single" w:sz="12" w:space="0" w:color="auto"/>
              <w:bottom w:val="single" w:sz="4" w:space="0" w:color="auto"/>
              <w:right w:val="single" w:sz="4" w:space="0" w:color="auto"/>
            </w:tcBorders>
            <w:shd w:val="clear" w:color="auto" w:fill="auto"/>
            <w:noWrap/>
            <w:vAlign w:val="center"/>
          </w:tcPr>
          <w:p w14:paraId="6A13403D" w14:textId="77777777" w:rsidR="00690154" w:rsidRPr="008D2DD5" w:rsidRDefault="00690154" w:rsidP="009E1710">
            <w:pPr>
              <w:widowControl/>
              <w:adjustRightInd w:val="0"/>
              <w:snapToGrid w:val="0"/>
              <w:jc w:val="center"/>
              <w:rPr>
                <w:b/>
                <w:bCs/>
                <w:color w:val="000000"/>
                <w:kern w:val="0"/>
                <w:sz w:val="24"/>
              </w:rPr>
            </w:pPr>
            <w:r w:rsidRPr="008D2DD5">
              <w:rPr>
                <w:rFonts w:hint="eastAsia"/>
                <w:b/>
                <w:bCs/>
                <w:color w:val="000000"/>
                <w:kern w:val="0"/>
                <w:sz w:val="24"/>
              </w:rPr>
              <w:t>当年知识产权与成果转化</w:t>
            </w:r>
          </w:p>
          <w:p w14:paraId="7F9458AC" w14:textId="77777777" w:rsidR="00690154" w:rsidRPr="008D2DD5" w:rsidRDefault="00690154" w:rsidP="009E1710">
            <w:pPr>
              <w:widowControl/>
              <w:adjustRightInd w:val="0"/>
              <w:snapToGrid w:val="0"/>
              <w:jc w:val="center"/>
              <w:rPr>
                <w:b/>
                <w:bCs/>
                <w:color w:val="000000"/>
                <w:kern w:val="0"/>
                <w:sz w:val="24"/>
              </w:rPr>
            </w:pPr>
          </w:p>
        </w:tc>
        <w:tc>
          <w:tcPr>
            <w:tcW w:w="2040" w:type="dxa"/>
            <w:gridSpan w:val="5"/>
            <w:tcBorders>
              <w:top w:val="single" w:sz="12" w:space="0" w:color="auto"/>
              <w:left w:val="single" w:sz="4" w:space="0" w:color="auto"/>
              <w:bottom w:val="single" w:sz="4" w:space="0" w:color="auto"/>
              <w:right w:val="single" w:sz="4" w:space="0" w:color="auto"/>
            </w:tcBorders>
            <w:shd w:val="clear" w:color="auto" w:fill="auto"/>
            <w:noWrap/>
            <w:vAlign w:val="center"/>
          </w:tcPr>
          <w:p w14:paraId="791AA9A1" w14:textId="77777777" w:rsidR="00690154" w:rsidRPr="008D2DD5" w:rsidRDefault="00690154" w:rsidP="009E1710">
            <w:pPr>
              <w:widowControl/>
              <w:adjustRightInd w:val="0"/>
              <w:snapToGrid w:val="0"/>
              <w:jc w:val="center"/>
              <w:rPr>
                <w:b/>
                <w:bCs/>
                <w:color w:val="000000"/>
                <w:kern w:val="0"/>
                <w:sz w:val="24"/>
              </w:rPr>
            </w:pPr>
            <w:r w:rsidRPr="008D2DD5">
              <w:rPr>
                <w:rFonts w:hint="eastAsia"/>
                <w:b/>
                <w:bCs/>
                <w:color w:val="000000"/>
                <w:kern w:val="0"/>
                <w:sz w:val="24"/>
              </w:rPr>
              <w:t>专利等知识产权</w:t>
            </w:r>
          </w:p>
          <w:p w14:paraId="0EEA7C1A" w14:textId="77777777" w:rsidR="00690154" w:rsidRPr="008D2DD5" w:rsidRDefault="00690154" w:rsidP="009E1710">
            <w:pPr>
              <w:widowControl/>
              <w:adjustRightInd w:val="0"/>
              <w:snapToGrid w:val="0"/>
              <w:jc w:val="center"/>
              <w:rPr>
                <w:color w:val="000000"/>
                <w:kern w:val="0"/>
                <w:sz w:val="24"/>
              </w:rPr>
            </w:pPr>
            <w:r w:rsidRPr="008D2DD5">
              <w:rPr>
                <w:rFonts w:hint="eastAsia"/>
                <w:b/>
                <w:bCs/>
                <w:color w:val="000000"/>
                <w:kern w:val="0"/>
                <w:sz w:val="24"/>
              </w:rPr>
              <w:t>持有情况</w:t>
            </w:r>
          </w:p>
        </w:tc>
        <w:tc>
          <w:tcPr>
            <w:tcW w:w="1752" w:type="dxa"/>
            <w:gridSpan w:val="4"/>
            <w:tcBorders>
              <w:top w:val="single" w:sz="12" w:space="0" w:color="auto"/>
              <w:left w:val="single" w:sz="4" w:space="0" w:color="auto"/>
              <w:bottom w:val="single" w:sz="4" w:space="0" w:color="auto"/>
              <w:right w:val="single" w:sz="4" w:space="0" w:color="auto"/>
            </w:tcBorders>
            <w:shd w:val="clear" w:color="auto" w:fill="auto"/>
            <w:noWrap/>
            <w:vAlign w:val="center"/>
          </w:tcPr>
          <w:p w14:paraId="54A7B99A"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有效专利</w:t>
            </w:r>
          </w:p>
        </w:tc>
        <w:tc>
          <w:tcPr>
            <w:tcW w:w="1427"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1881FB6" w14:textId="77777777" w:rsidR="00690154" w:rsidRPr="008D2DD5" w:rsidRDefault="00B77704" w:rsidP="009E1710">
            <w:pPr>
              <w:widowControl/>
              <w:adjustRightInd w:val="0"/>
              <w:snapToGrid w:val="0"/>
              <w:jc w:val="right"/>
              <w:rPr>
                <w:color w:val="000000"/>
                <w:kern w:val="0"/>
                <w:szCs w:val="21"/>
              </w:rPr>
            </w:pPr>
            <w:r w:rsidRPr="008D2DD5">
              <w:rPr>
                <w:rFonts w:hint="eastAsia"/>
                <w:color w:val="000000"/>
                <w:kern w:val="0"/>
                <w:szCs w:val="21"/>
              </w:rPr>
              <w:t>4</w:t>
            </w:r>
            <w:r w:rsidR="00690154" w:rsidRPr="008D2DD5">
              <w:rPr>
                <w:rFonts w:hint="eastAsia"/>
                <w:color w:val="000000"/>
                <w:kern w:val="0"/>
                <w:szCs w:val="21"/>
              </w:rPr>
              <w:t>项</w:t>
            </w:r>
          </w:p>
        </w:tc>
        <w:tc>
          <w:tcPr>
            <w:tcW w:w="1417"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E356FFF"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其他知识产权</w:t>
            </w:r>
          </w:p>
        </w:tc>
        <w:tc>
          <w:tcPr>
            <w:tcW w:w="1061" w:type="dxa"/>
            <w:gridSpan w:val="2"/>
            <w:tcBorders>
              <w:top w:val="single" w:sz="12"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03164C2D" w14:textId="5EB2B028" w:rsidR="00690154" w:rsidRPr="008D2DD5" w:rsidRDefault="001B616A" w:rsidP="009E1710">
            <w:pPr>
              <w:widowControl/>
              <w:adjustRightInd w:val="0"/>
              <w:snapToGrid w:val="0"/>
              <w:jc w:val="right"/>
              <w:rPr>
                <w:color w:val="000000"/>
                <w:kern w:val="0"/>
                <w:sz w:val="24"/>
              </w:rPr>
            </w:pPr>
            <w:r w:rsidRPr="008D2DD5">
              <w:rPr>
                <w:rFonts w:hint="eastAsia"/>
                <w:color w:val="000000"/>
                <w:kern w:val="0"/>
                <w:sz w:val="24"/>
              </w:rPr>
              <w:t>/</w:t>
            </w:r>
            <w:r w:rsidR="00690154" w:rsidRPr="008D2DD5">
              <w:rPr>
                <w:rFonts w:hint="eastAsia"/>
                <w:color w:val="000000"/>
                <w:kern w:val="0"/>
                <w:sz w:val="24"/>
              </w:rPr>
              <w:t>项</w:t>
            </w:r>
          </w:p>
        </w:tc>
      </w:tr>
      <w:tr w:rsidR="00690154" w:rsidRPr="008D2DD5" w14:paraId="45425D68" w14:textId="77777777" w:rsidTr="009E1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noWrap/>
            <w:vAlign w:val="center"/>
          </w:tcPr>
          <w:p w14:paraId="6C5515AB" w14:textId="77777777" w:rsidR="00690154" w:rsidRPr="008D2DD5" w:rsidRDefault="00690154" w:rsidP="009E1710">
            <w:pPr>
              <w:widowControl/>
              <w:adjustRightInd w:val="0"/>
              <w:snapToGrid w:val="0"/>
              <w:jc w:val="center"/>
              <w:rPr>
                <w:b/>
                <w:bCs/>
                <w:color w:val="000000"/>
                <w:kern w:val="0"/>
                <w:sz w:val="24"/>
              </w:rPr>
            </w:pPr>
          </w:p>
        </w:tc>
        <w:tc>
          <w:tcPr>
            <w:tcW w:w="204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72D24EB" w14:textId="77777777" w:rsidR="00690154" w:rsidRPr="008D2DD5" w:rsidRDefault="00690154" w:rsidP="009E1710">
            <w:pPr>
              <w:widowControl/>
              <w:adjustRightInd w:val="0"/>
              <w:snapToGrid w:val="0"/>
              <w:jc w:val="center"/>
              <w:rPr>
                <w:b/>
                <w:bCs/>
                <w:color w:val="000000"/>
                <w:kern w:val="0"/>
                <w:sz w:val="24"/>
              </w:rPr>
            </w:pPr>
            <w:r w:rsidRPr="008D2DD5">
              <w:rPr>
                <w:rFonts w:hint="eastAsia"/>
                <w:b/>
                <w:bCs/>
                <w:color w:val="000000"/>
                <w:kern w:val="0"/>
                <w:sz w:val="24"/>
              </w:rPr>
              <w:t>参与标准与规范</w:t>
            </w:r>
          </w:p>
          <w:p w14:paraId="39EE13FA" w14:textId="77777777" w:rsidR="00690154" w:rsidRPr="008D2DD5" w:rsidRDefault="00690154" w:rsidP="009E1710">
            <w:pPr>
              <w:widowControl/>
              <w:adjustRightInd w:val="0"/>
              <w:snapToGrid w:val="0"/>
              <w:jc w:val="center"/>
              <w:rPr>
                <w:b/>
                <w:bCs/>
                <w:color w:val="000000"/>
                <w:kern w:val="0"/>
                <w:sz w:val="24"/>
              </w:rPr>
            </w:pPr>
            <w:r w:rsidRPr="008D2DD5">
              <w:rPr>
                <w:rFonts w:hint="eastAsia"/>
                <w:b/>
                <w:bCs/>
                <w:color w:val="000000"/>
                <w:kern w:val="0"/>
                <w:sz w:val="24"/>
              </w:rPr>
              <w:t>制定情况</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D813808"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国际</w:t>
            </w:r>
            <w:r w:rsidRPr="008D2DD5">
              <w:rPr>
                <w:rFonts w:hint="eastAsia"/>
                <w:color w:val="000000"/>
                <w:kern w:val="0"/>
                <w:szCs w:val="21"/>
              </w:rPr>
              <w:t>/</w:t>
            </w:r>
            <w:r w:rsidRPr="008D2DD5">
              <w:rPr>
                <w:rFonts w:hint="eastAsia"/>
                <w:color w:val="000000"/>
                <w:kern w:val="0"/>
                <w:szCs w:val="21"/>
              </w:rPr>
              <w:t>国家标准</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vAlign w:val="center"/>
          </w:tcPr>
          <w:p w14:paraId="614F7F6B" w14:textId="52E3BA52"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rFonts w:hint="eastAsia"/>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vAlign w:val="center"/>
          </w:tcPr>
          <w:p w14:paraId="41D81718"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行业</w:t>
            </w:r>
            <w:r w:rsidRPr="008D2DD5">
              <w:rPr>
                <w:rFonts w:hint="eastAsia"/>
                <w:color w:val="000000"/>
                <w:kern w:val="0"/>
                <w:szCs w:val="21"/>
              </w:rPr>
              <w:t>/</w:t>
            </w:r>
            <w:r w:rsidRPr="008D2DD5">
              <w:rPr>
                <w:rFonts w:hint="eastAsia"/>
                <w:color w:val="000000"/>
                <w:kern w:val="0"/>
                <w:szCs w:val="21"/>
              </w:rPr>
              <w:t>地方标准</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top w:w="0" w:type="dxa"/>
              <w:left w:w="0" w:type="dxa"/>
              <w:bottom w:w="0" w:type="dxa"/>
              <w:right w:w="0" w:type="dxa"/>
            </w:tcMar>
            <w:vAlign w:val="center"/>
          </w:tcPr>
          <w:p w14:paraId="19FACACA" w14:textId="081CC5FA"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rFonts w:hint="eastAsia"/>
                <w:color w:val="000000"/>
                <w:kern w:val="0"/>
                <w:szCs w:val="21"/>
              </w:rPr>
              <w:t>项</w:t>
            </w:r>
          </w:p>
        </w:tc>
      </w:tr>
      <w:tr w:rsidR="00690154" w:rsidRPr="008D2DD5" w14:paraId="2B191D52" w14:textId="77777777" w:rsidTr="009E1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noWrap/>
            <w:vAlign w:val="center"/>
          </w:tcPr>
          <w:p w14:paraId="1E063733" w14:textId="77777777" w:rsidR="00690154" w:rsidRPr="008D2DD5" w:rsidRDefault="00690154" w:rsidP="009E1710">
            <w:pPr>
              <w:widowControl/>
              <w:adjustRightInd w:val="0"/>
              <w:snapToGrid w:val="0"/>
              <w:jc w:val="center"/>
              <w:rPr>
                <w:b/>
                <w:bCs/>
                <w:color w:val="000000"/>
                <w:kern w:val="0"/>
                <w:sz w:val="24"/>
              </w:rPr>
            </w:pPr>
          </w:p>
        </w:tc>
        <w:tc>
          <w:tcPr>
            <w:tcW w:w="204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F805FE3" w14:textId="77777777" w:rsidR="00690154" w:rsidRPr="008D2DD5" w:rsidRDefault="00690154" w:rsidP="009E1710">
            <w:pPr>
              <w:widowControl/>
              <w:adjustRightInd w:val="0"/>
              <w:snapToGrid w:val="0"/>
              <w:jc w:val="center"/>
              <w:rPr>
                <w:b/>
                <w:bCs/>
                <w:color w:val="000000"/>
                <w:kern w:val="0"/>
                <w:sz w:val="24"/>
              </w:rPr>
            </w:pPr>
            <w:r w:rsidRPr="008D2DD5">
              <w:rPr>
                <w:rFonts w:hint="eastAsia"/>
                <w:b/>
                <w:bCs/>
                <w:color w:val="000000"/>
                <w:kern w:val="0"/>
                <w:sz w:val="24"/>
              </w:rPr>
              <w:t>以转让方式转化科技成果</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AEB88CB"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合同项数</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8EB9B01" w14:textId="056FC5F7"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1A6453C"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其中专利转让</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12BB00C4" w14:textId="2C0A56F8"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color w:val="000000"/>
                <w:kern w:val="0"/>
                <w:szCs w:val="21"/>
              </w:rPr>
              <w:t>项</w:t>
            </w:r>
          </w:p>
        </w:tc>
      </w:tr>
      <w:tr w:rsidR="00690154" w:rsidRPr="008D2DD5" w14:paraId="7E152A20" w14:textId="77777777" w:rsidTr="009E1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noWrap/>
            <w:vAlign w:val="center"/>
          </w:tcPr>
          <w:p w14:paraId="7D869C84" w14:textId="77777777" w:rsidR="00690154" w:rsidRPr="008D2DD5" w:rsidRDefault="00690154" w:rsidP="009E1710">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302F69F7" w14:textId="77777777" w:rsidR="00690154" w:rsidRPr="008D2DD5" w:rsidRDefault="00690154" w:rsidP="009E1710">
            <w:pPr>
              <w:widowControl/>
              <w:adjustRightInd w:val="0"/>
              <w:snapToGrid w:val="0"/>
              <w:jc w:val="center"/>
              <w:rPr>
                <w:b/>
                <w:bCs/>
                <w:color w:val="000000"/>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60105DE"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合同金额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04AE706" w14:textId="45F0DBF3"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48D8EB3"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其中专利转让</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65A8215F" w14:textId="23B73173"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rFonts w:hint="eastAsia"/>
                <w:color w:val="000000"/>
                <w:kern w:val="0"/>
                <w:szCs w:val="21"/>
              </w:rPr>
              <w:t>万元</w:t>
            </w:r>
          </w:p>
        </w:tc>
      </w:tr>
      <w:tr w:rsidR="00690154" w:rsidRPr="008D2DD5" w14:paraId="7D0D6839" w14:textId="77777777" w:rsidTr="009E1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noWrap/>
            <w:vAlign w:val="center"/>
          </w:tcPr>
          <w:p w14:paraId="0CFE0E0E" w14:textId="77777777" w:rsidR="00690154" w:rsidRPr="008D2DD5" w:rsidRDefault="00690154" w:rsidP="009E1710">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096DEF74" w14:textId="77777777" w:rsidR="00690154" w:rsidRPr="008D2DD5" w:rsidRDefault="00690154" w:rsidP="009E1710">
            <w:pPr>
              <w:widowControl/>
              <w:adjustRightInd w:val="0"/>
              <w:snapToGrid w:val="0"/>
              <w:jc w:val="center"/>
              <w:rPr>
                <w:b/>
                <w:bCs/>
                <w:color w:val="000000"/>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987E9BD"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当年到账金额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E1EE521" w14:textId="4432C495"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2490B4B"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其中专利转让</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1742E9BB" w14:textId="6AAC50A8"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rFonts w:hint="eastAsia"/>
                <w:color w:val="000000"/>
                <w:kern w:val="0"/>
                <w:szCs w:val="21"/>
              </w:rPr>
              <w:t>万元</w:t>
            </w:r>
          </w:p>
        </w:tc>
      </w:tr>
      <w:tr w:rsidR="00690154" w:rsidRPr="008D2DD5" w14:paraId="731712D9" w14:textId="77777777" w:rsidTr="009E1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066442E1" w14:textId="77777777" w:rsidR="00690154" w:rsidRPr="008D2DD5" w:rsidRDefault="00690154" w:rsidP="009E1710">
            <w:pPr>
              <w:widowControl/>
              <w:adjustRightInd w:val="0"/>
              <w:snapToGrid w:val="0"/>
              <w:jc w:val="center"/>
              <w:rPr>
                <w:b/>
                <w:bCs/>
                <w:color w:val="000000"/>
                <w:kern w:val="0"/>
                <w:sz w:val="24"/>
              </w:rPr>
            </w:pPr>
          </w:p>
        </w:tc>
        <w:tc>
          <w:tcPr>
            <w:tcW w:w="204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F666211" w14:textId="77777777" w:rsidR="00690154" w:rsidRPr="008D2DD5" w:rsidRDefault="00690154" w:rsidP="009E1710">
            <w:pPr>
              <w:widowControl/>
              <w:adjustRightInd w:val="0"/>
              <w:snapToGrid w:val="0"/>
              <w:jc w:val="center"/>
              <w:rPr>
                <w:b/>
                <w:bCs/>
                <w:color w:val="000000"/>
                <w:kern w:val="0"/>
                <w:sz w:val="24"/>
              </w:rPr>
            </w:pPr>
            <w:r w:rsidRPr="008D2DD5">
              <w:rPr>
                <w:rFonts w:hint="eastAsia"/>
                <w:b/>
                <w:bCs/>
                <w:color w:val="000000"/>
                <w:kern w:val="0"/>
                <w:sz w:val="24"/>
              </w:rPr>
              <w:t>以许可方式转化科技成果</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5CD0616"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合同项数</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56F40A6" w14:textId="4A0003D9"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8100528"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其中专利许可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79A2BC19" w14:textId="6F9F36A3"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color w:val="000000"/>
                <w:kern w:val="0"/>
                <w:szCs w:val="21"/>
              </w:rPr>
              <w:t>项</w:t>
            </w:r>
          </w:p>
        </w:tc>
      </w:tr>
      <w:tr w:rsidR="00690154" w:rsidRPr="008D2DD5" w14:paraId="22651D89" w14:textId="77777777" w:rsidTr="009E1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573B1421" w14:textId="77777777" w:rsidR="00690154" w:rsidRPr="008D2DD5" w:rsidRDefault="00690154" w:rsidP="009E1710">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1080153A" w14:textId="77777777" w:rsidR="00690154" w:rsidRPr="008D2DD5" w:rsidRDefault="00690154" w:rsidP="009E1710">
            <w:pPr>
              <w:widowControl/>
              <w:adjustRightInd w:val="0"/>
              <w:snapToGrid w:val="0"/>
              <w:jc w:val="center"/>
              <w:rPr>
                <w:b/>
                <w:bCs/>
                <w:color w:val="000000"/>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CBB0061"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合同金额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D0A4674" w14:textId="7DA0869A"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E3DB958"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其中专利许可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40FC1958" w14:textId="77777777" w:rsidR="00690154" w:rsidRPr="008D2DD5" w:rsidRDefault="00690154" w:rsidP="009E1710">
            <w:pPr>
              <w:widowControl/>
              <w:adjustRightInd w:val="0"/>
              <w:snapToGrid w:val="0"/>
              <w:jc w:val="right"/>
              <w:rPr>
                <w:color w:val="000000"/>
                <w:kern w:val="0"/>
                <w:szCs w:val="21"/>
              </w:rPr>
            </w:pPr>
            <w:r w:rsidRPr="008D2DD5">
              <w:rPr>
                <w:rFonts w:hint="eastAsia"/>
                <w:color w:val="000000"/>
                <w:kern w:val="0"/>
                <w:szCs w:val="21"/>
              </w:rPr>
              <w:t>万元</w:t>
            </w:r>
          </w:p>
        </w:tc>
      </w:tr>
      <w:tr w:rsidR="00690154" w:rsidRPr="008D2DD5" w14:paraId="733319B1" w14:textId="77777777" w:rsidTr="009E1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1C2ADF12" w14:textId="77777777" w:rsidR="00690154" w:rsidRPr="008D2DD5" w:rsidRDefault="00690154" w:rsidP="009E1710">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33BC8843" w14:textId="77777777" w:rsidR="00690154" w:rsidRPr="008D2DD5" w:rsidRDefault="00690154" w:rsidP="009E1710">
            <w:pPr>
              <w:widowControl/>
              <w:adjustRightInd w:val="0"/>
              <w:snapToGrid w:val="0"/>
              <w:jc w:val="center"/>
              <w:rPr>
                <w:b/>
                <w:bCs/>
                <w:color w:val="000000"/>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C43A32"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当年到账金额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CF9716C" w14:textId="1258BBEF"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8810D3C"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其中专利许可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79E577D5" w14:textId="77777777" w:rsidR="00690154" w:rsidRPr="008D2DD5" w:rsidRDefault="00690154" w:rsidP="009E1710">
            <w:pPr>
              <w:widowControl/>
              <w:adjustRightInd w:val="0"/>
              <w:snapToGrid w:val="0"/>
              <w:jc w:val="right"/>
              <w:rPr>
                <w:color w:val="000000"/>
                <w:kern w:val="0"/>
                <w:szCs w:val="21"/>
              </w:rPr>
            </w:pPr>
            <w:r w:rsidRPr="008D2DD5">
              <w:rPr>
                <w:rFonts w:hint="eastAsia"/>
                <w:color w:val="000000"/>
                <w:kern w:val="0"/>
                <w:szCs w:val="21"/>
              </w:rPr>
              <w:t>万元</w:t>
            </w:r>
          </w:p>
        </w:tc>
      </w:tr>
      <w:tr w:rsidR="00690154" w:rsidRPr="008D2DD5" w14:paraId="127D26EB" w14:textId="77777777" w:rsidTr="009E1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0A6D8A20" w14:textId="77777777" w:rsidR="00690154" w:rsidRPr="008D2DD5" w:rsidRDefault="00690154" w:rsidP="009E1710">
            <w:pPr>
              <w:widowControl/>
              <w:adjustRightInd w:val="0"/>
              <w:snapToGrid w:val="0"/>
              <w:jc w:val="center"/>
              <w:rPr>
                <w:b/>
                <w:bCs/>
                <w:color w:val="000000"/>
                <w:kern w:val="0"/>
                <w:sz w:val="24"/>
              </w:rPr>
            </w:pPr>
          </w:p>
        </w:tc>
        <w:tc>
          <w:tcPr>
            <w:tcW w:w="204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758939E" w14:textId="77777777" w:rsidR="00690154" w:rsidRPr="008D2DD5" w:rsidRDefault="00690154" w:rsidP="009E1710">
            <w:pPr>
              <w:widowControl/>
              <w:adjustRightInd w:val="0"/>
              <w:snapToGrid w:val="0"/>
              <w:jc w:val="center"/>
              <w:rPr>
                <w:b/>
                <w:bCs/>
                <w:color w:val="000000"/>
                <w:kern w:val="0"/>
                <w:sz w:val="24"/>
              </w:rPr>
            </w:pPr>
            <w:r w:rsidRPr="008D2DD5">
              <w:rPr>
                <w:rFonts w:hint="eastAsia"/>
                <w:b/>
                <w:bCs/>
                <w:color w:val="000000"/>
                <w:kern w:val="0"/>
                <w:sz w:val="24"/>
              </w:rPr>
              <w:t>以作价投资方式转化科技成果</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C23CB66"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合同项数</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43EC7F8" w14:textId="712E6835"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78A4C9D"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其中专利作价</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5FA9DC81" w14:textId="452AB583"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color w:val="000000"/>
                <w:kern w:val="0"/>
                <w:szCs w:val="21"/>
              </w:rPr>
              <w:t>项</w:t>
            </w:r>
          </w:p>
        </w:tc>
      </w:tr>
      <w:tr w:rsidR="00690154" w:rsidRPr="008D2DD5" w14:paraId="4EF8D86B" w14:textId="77777777" w:rsidTr="009E1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664AC7FB" w14:textId="77777777" w:rsidR="00690154" w:rsidRPr="008D2DD5" w:rsidRDefault="00690154" w:rsidP="009E1710">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5DE6D461" w14:textId="77777777" w:rsidR="00690154" w:rsidRPr="008D2DD5" w:rsidRDefault="00690154" w:rsidP="009E1710">
            <w:pPr>
              <w:widowControl/>
              <w:adjustRightInd w:val="0"/>
              <w:snapToGrid w:val="0"/>
              <w:jc w:val="center"/>
              <w:rPr>
                <w:b/>
                <w:bCs/>
                <w:color w:val="000000"/>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B6E722A"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作价金额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71EA8CC" w14:textId="1C60B5CA"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E3E778B"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其中专利作价</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4D7CFCBE" w14:textId="12824619"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w:t>
            </w:r>
            <w:r w:rsidR="00690154" w:rsidRPr="008D2DD5">
              <w:rPr>
                <w:rFonts w:hint="eastAsia"/>
                <w:color w:val="000000"/>
                <w:kern w:val="0"/>
                <w:szCs w:val="21"/>
              </w:rPr>
              <w:t>万元</w:t>
            </w:r>
          </w:p>
        </w:tc>
      </w:tr>
      <w:tr w:rsidR="00690154" w14:paraId="3D5CA826" w14:textId="77777777" w:rsidTr="005E0A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12" w:space="0" w:color="auto"/>
              <w:right w:val="single" w:sz="4" w:space="0" w:color="auto"/>
            </w:tcBorders>
            <w:vAlign w:val="center"/>
          </w:tcPr>
          <w:p w14:paraId="3B936114" w14:textId="77777777" w:rsidR="00690154" w:rsidRPr="008D2DD5" w:rsidRDefault="00690154" w:rsidP="009E1710">
            <w:pPr>
              <w:widowControl/>
              <w:adjustRightInd w:val="0"/>
              <w:snapToGrid w:val="0"/>
              <w:jc w:val="center"/>
              <w:rPr>
                <w:b/>
                <w:bCs/>
                <w:color w:val="000000"/>
                <w:kern w:val="0"/>
                <w:sz w:val="24"/>
              </w:rPr>
            </w:pPr>
          </w:p>
        </w:tc>
        <w:tc>
          <w:tcPr>
            <w:tcW w:w="2040" w:type="dxa"/>
            <w:gridSpan w:val="5"/>
            <w:tcBorders>
              <w:top w:val="single" w:sz="4" w:space="0" w:color="auto"/>
              <w:left w:val="single" w:sz="4" w:space="0" w:color="auto"/>
              <w:bottom w:val="single" w:sz="12" w:space="0" w:color="auto"/>
              <w:right w:val="single" w:sz="4" w:space="0" w:color="auto"/>
            </w:tcBorders>
            <w:shd w:val="clear" w:color="auto" w:fill="auto"/>
            <w:noWrap/>
            <w:vAlign w:val="center"/>
          </w:tcPr>
          <w:p w14:paraId="20001ECC" w14:textId="77777777" w:rsidR="00690154" w:rsidRPr="008D2DD5" w:rsidRDefault="00690154" w:rsidP="009E1710">
            <w:pPr>
              <w:widowControl/>
              <w:adjustRightInd w:val="0"/>
              <w:snapToGrid w:val="0"/>
              <w:jc w:val="center"/>
              <w:rPr>
                <w:color w:val="000000"/>
                <w:kern w:val="0"/>
                <w:sz w:val="24"/>
              </w:rPr>
            </w:pPr>
            <w:r w:rsidRPr="008D2DD5">
              <w:rPr>
                <w:rFonts w:hint="eastAsia"/>
                <w:b/>
                <w:bCs/>
                <w:color w:val="000000"/>
                <w:kern w:val="0"/>
                <w:sz w:val="24"/>
              </w:rPr>
              <w:t>产学研合作情况</w:t>
            </w:r>
          </w:p>
        </w:tc>
        <w:tc>
          <w:tcPr>
            <w:tcW w:w="1752" w:type="dxa"/>
            <w:gridSpan w:val="4"/>
            <w:tcBorders>
              <w:top w:val="single" w:sz="4" w:space="0" w:color="auto"/>
              <w:left w:val="single" w:sz="4" w:space="0" w:color="auto"/>
              <w:bottom w:val="single" w:sz="12" w:space="0" w:color="auto"/>
              <w:right w:val="single" w:sz="4" w:space="0" w:color="auto"/>
            </w:tcBorders>
            <w:shd w:val="clear" w:color="auto" w:fill="auto"/>
            <w:noWrap/>
            <w:vAlign w:val="center"/>
          </w:tcPr>
          <w:p w14:paraId="3FAA4C7B"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技术开发、咨询、服务项目合同数</w:t>
            </w:r>
          </w:p>
        </w:tc>
        <w:tc>
          <w:tcPr>
            <w:tcW w:w="987" w:type="dxa"/>
            <w:gridSpan w:val="2"/>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0344D265" w14:textId="6D361ABD" w:rsidR="00690154" w:rsidRPr="008D2DD5" w:rsidRDefault="001B616A" w:rsidP="009E1710">
            <w:pPr>
              <w:widowControl/>
              <w:adjustRightInd w:val="0"/>
              <w:snapToGrid w:val="0"/>
              <w:jc w:val="right"/>
              <w:rPr>
                <w:color w:val="000000"/>
                <w:kern w:val="0"/>
                <w:szCs w:val="21"/>
              </w:rPr>
            </w:pPr>
            <w:r w:rsidRPr="008D2DD5">
              <w:rPr>
                <w:rFonts w:hint="eastAsia"/>
                <w:color w:val="000000"/>
                <w:kern w:val="0"/>
                <w:szCs w:val="21"/>
              </w:rPr>
              <w:t xml:space="preserve">10 </w:t>
            </w:r>
            <w:r w:rsidR="00690154" w:rsidRPr="008D2DD5">
              <w:rPr>
                <w:color w:val="000000"/>
                <w:kern w:val="0"/>
                <w:szCs w:val="21"/>
              </w:rPr>
              <w:t>项</w:t>
            </w:r>
          </w:p>
        </w:tc>
        <w:tc>
          <w:tcPr>
            <w:tcW w:w="1857" w:type="dxa"/>
            <w:gridSpan w:val="6"/>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024819A7" w14:textId="77777777" w:rsidR="00690154" w:rsidRPr="008D2DD5" w:rsidRDefault="00690154" w:rsidP="009E1710">
            <w:pPr>
              <w:widowControl/>
              <w:adjustRightInd w:val="0"/>
              <w:snapToGrid w:val="0"/>
              <w:jc w:val="center"/>
              <w:rPr>
                <w:color w:val="000000"/>
                <w:kern w:val="0"/>
                <w:szCs w:val="21"/>
              </w:rPr>
            </w:pPr>
            <w:r w:rsidRPr="008D2DD5">
              <w:rPr>
                <w:rFonts w:hint="eastAsia"/>
                <w:color w:val="000000"/>
                <w:kern w:val="0"/>
                <w:szCs w:val="21"/>
              </w:rPr>
              <w:t>技术开发、咨询、服务项目合同金额</w:t>
            </w:r>
          </w:p>
        </w:tc>
        <w:tc>
          <w:tcPr>
            <w:tcW w:w="1061" w:type="dxa"/>
            <w:gridSpan w:val="2"/>
            <w:tcBorders>
              <w:top w:val="single" w:sz="4" w:space="0" w:color="auto"/>
              <w:left w:val="single" w:sz="4" w:space="0" w:color="auto"/>
              <w:bottom w:val="single" w:sz="12" w:space="0" w:color="auto"/>
              <w:right w:val="single" w:sz="12" w:space="0" w:color="auto"/>
            </w:tcBorders>
            <w:shd w:val="clear" w:color="auto" w:fill="auto"/>
            <w:noWrap/>
            <w:tcMar>
              <w:left w:w="0" w:type="dxa"/>
              <w:right w:w="0" w:type="dxa"/>
            </w:tcMar>
            <w:vAlign w:val="center"/>
          </w:tcPr>
          <w:p w14:paraId="230CCE8C" w14:textId="52409123" w:rsidR="00690154" w:rsidRDefault="001B616A" w:rsidP="001B616A">
            <w:pPr>
              <w:widowControl/>
              <w:adjustRightInd w:val="0"/>
              <w:snapToGrid w:val="0"/>
              <w:jc w:val="right"/>
              <w:rPr>
                <w:color w:val="000000"/>
                <w:kern w:val="0"/>
                <w:szCs w:val="21"/>
              </w:rPr>
            </w:pPr>
            <w:r w:rsidRPr="008D2DD5">
              <w:rPr>
                <w:rFonts w:hint="eastAsia"/>
                <w:color w:val="000000"/>
                <w:kern w:val="0"/>
                <w:szCs w:val="21"/>
              </w:rPr>
              <w:t>650</w:t>
            </w:r>
            <w:r w:rsidR="00690154" w:rsidRPr="008D2DD5">
              <w:rPr>
                <w:rFonts w:hint="eastAsia"/>
                <w:color w:val="000000"/>
                <w:kern w:val="0"/>
                <w:szCs w:val="21"/>
              </w:rPr>
              <w:t>万元</w:t>
            </w:r>
          </w:p>
        </w:tc>
      </w:tr>
      <w:tr w:rsidR="00690154" w14:paraId="498A25EB" w14:textId="77777777" w:rsidTr="005E0A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tcBorders>
              <w:top w:val="single" w:sz="12" w:space="0" w:color="auto"/>
              <w:left w:val="single" w:sz="12" w:space="0" w:color="auto"/>
              <w:bottom w:val="single" w:sz="12" w:space="0" w:color="auto"/>
            </w:tcBorders>
            <w:vAlign w:val="center"/>
          </w:tcPr>
          <w:p w14:paraId="26AB7D18" w14:textId="77777777" w:rsidR="00690154" w:rsidRDefault="00690154" w:rsidP="009E1710">
            <w:pPr>
              <w:widowControl/>
              <w:adjustRightInd w:val="0"/>
              <w:snapToGrid w:val="0"/>
              <w:jc w:val="center"/>
            </w:pPr>
            <w:r w:rsidRPr="008D2DD5">
              <w:rPr>
                <w:rFonts w:hint="eastAsia"/>
                <w:b/>
                <w:bCs/>
                <w:color w:val="000000"/>
                <w:kern w:val="0"/>
                <w:sz w:val="24"/>
              </w:rPr>
              <w:lastRenderedPageBreak/>
              <w:t>当年服务情况</w:t>
            </w:r>
          </w:p>
        </w:tc>
        <w:tc>
          <w:tcPr>
            <w:tcW w:w="2040" w:type="dxa"/>
            <w:gridSpan w:val="5"/>
            <w:tcBorders>
              <w:top w:val="single" w:sz="12" w:space="0" w:color="auto"/>
              <w:bottom w:val="single" w:sz="12" w:space="0" w:color="auto"/>
            </w:tcBorders>
            <w:shd w:val="clear" w:color="auto" w:fill="auto"/>
            <w:noWrap/>
            <w:vAlign w:val="center"/>
          </w:tcPr>
          <w:p w14:paraId="1BEAB98B" w14:textId="77777777" w:rsidR="00690154" w:rsidRDefault="00690154" w:rsidP="009E1710">
            <w:pPr>
              <w:widowControl/>
              <w:adjustRightInd w:val="0"/>
              <w:snapToGrid w:val="0"/>
              <w:jc w:val="center"/>
              <w:rPr>
                <w:b/>
                <w:bCs/>
                <w:color w:val="000000"/>
                <w:kern w:val="0"/>
                <w:sz w:val="24"/>
              </w:rPr>
            </w:pPr>
            <w:r>
              <w:rPr>
                <w:rFonts w:hint="eastAsia"/>
                <w:b/>
                <w:bCs/>
                <w:color w:val="000000"/>
                <w:kern w:val="0"/>
                <w:sz w:val="24"/>
              </w:rPr>
              <w:t>技术咨询</w:t>
            </w:r>
          </w:p>
        </w:tc>
        <w:tc>
          <w:tcPr>
            <w:tcW w:w="2739" w:type="dxa"/>
            <w:gridSpan w:val="6"/>
            <w:tcBorders>
              <w:top w:val="single" w:sz="12" w:space="0" w:color="auto"/>
              <w:bottom w:val="single" w:sz="12" w:space="0" w:color="auto"/>
            </w:tcBorders>
            <w:shd w:val="clear" w:color="auto" w:fill="auto"/>
            <w:noWrap/>
            <w:vAlign w:val="center"/>
          </w:tcPr>
          <w:p w14:paraId="16DCC956" w14:textId="209A65C6" w:rsidR="00690154" w:rsidRDefault="001B616A" w:rsidP="00970D65">
            <w:pPr>
              <w:widowControl/>
              <w:wordWrap w:val="0"/>
              <w:adjustRightInd w:val="0"/>
              <w:snapToGrid w:val="0"/>
              <w:jc w:val="right"/>
              <w:rPr>
                <w:color w:val="000000"/>
                <w:kern w:val="0"/>
                <w:szCs w:val="21"/>
              </w:rPr>
            </w:pPr>
            <w:r>
              <w:rPr>
                <w:rFonts w:hint="eastAsia"/>
                <w:kern w:val="0"/>
                <w:szCs w:val="21"/>
              </w:rPr>
              <w:t xml:space="preserve">15 </w:t>
            </w:r>
            <w:r w:rsidR="00690154" w:rsidRPr="00200EFE">
              <w:rPr>
                <w:rFonts w:hint="eastAsia"/>
                <w:kern w:val="0"/>
                <w:szCs w:val="21"/>
              </w:rPr>
              <w:t>次</w:t>
            </w:r>
            <w:r w:rsidR="00970D65">
              <w:rPr>
                <w:rFonts w:hint="eastAsia"/>
                <w:color w:val="000000"/>
                <w:kern w:val="0"/>
                <w:szCs w:val="21"/>
              </w:rPr>
              <w:t xml:space="preserve"> </w:t>
            </w:r>
          </w:p>
        </w:tc>
        <w:tc>
          <w:tcPr>
            <w:tcW w:w="1857" w:type="dxa"/>
            <w:gridSpan w:val="6"/>
            <w:tcBorders>
              <w:top w:val="single" w:sz="12" w:space="0" w:color="auto"/>
              <w:bottom w:val="single" w:sz="12" w:space="0" w:color="auto"/>
            </w:tcBorders>
            <w:shd w:val="clear" w:color="auto" w:fill="auto"/>
            <w:noWrap/>
            <w:tcMar>
              <w:left w:w="0" w:type="dxa"/>
              <w:right w:w="0" w:type="dxa"/>
            </w:tcMar>
            <w:vAlign w:val="center"/>
          </w:tcPr>
          <w:p w14:paraId="2F24B8CB" w14:textId="77777777" w:rsidR="00690154" w:rsidRDefault="00690154" w:rsidP="009E1710">
            <w:pPr>
              <w:widowControl/>
              <w:adjustRightInd w:val="0"/>
              <w:snapToGrid w:val="0"/>
              <w:jc w:val="center"/>
              <w:rPr>
                <w:color w:val="000000"/>
                <w:kern w:val="0"/>
                <w:szCs w:val="21"/>
              </w:rPr>
            </w:pPr>
            <w:r>
              <w:rPr>
                <w:rFonts w:hint="eastAsia"/>
                <w:b/>
                <w:bCs/>
                <w:color w:val="000000"/>
                <w:kern w:val="0"/>
                <w:sz w:val="24"/>
              </w:rPr>
              <w:t>培训服务</w:t>
            </w:r>
          </w:p>
        </w:tc>
        <w:tc>
          <w:tcPr>
            <w:tcW w:w="1061" w:type="dxa"/>
            <w:gridSpan w:val="2"/>
            <w:tcBorders>
              <w:top w:val="single" w:sz="12" w:space="0" w:color="auto"/>
              <w:bottom w:val="single" w:sz="12" w:space="0" w:color="auto"/>
              <w:right w:val="single" w:sz="12" w:space="0" w:color="auto"/>
            </w:tcBorders>
            <w:shd w:val="clear" w:color="auto" w:fill="auto"/>
            <w:noWrap/>
            <w:tcMar>
              <w:left w:w="0" w:type="dxa"/>
              <w:right w:w="0" w:type="dxa"/>
            </w:tcMar>
            <w:vAlign w:val="center"/>
          </w:tcPr>
          <w:p w14:paraId="2ED20157" w14:textId="0FFD6187" w:rsidR="00690154" w:rsidRDefault="001B616A" w:rsidP="009E1710">
            <w:pPr>
              <w:widowControl/>
              <w:adjustRightInd w:val="0"/>
              <w:snapToGrid w:val="0"/>
              <w:jc w:val="right"/>
              <w:rPr>
                <w:color w:val="000000"/>
                <w:kern w:val="0"/>
                <w:szCs w:val="21"/>
              </w:rPr>
            </w:pPr>
            <w:r>
              <w:rPr>
                <w:rFonts w:hint="eastAsia"/>
                <w:color w:val="000000"/>
                <w:kern w:val="0"/>
                <w:szCs w:val="21"/>
              </w:rPr>
              <w:t>120</w:t>
            </w:r>
            <w:r w:rsidR="00690154">
              <w:rPr>
                <w:rFonts w:hint="eastAsia"/>
                <w:color w:val="000000"/>
                <w:kern w:val="0"/>
                <w:szCs w:val="21"/>
              </w:rPr>
              <w:t>人次</w:t>
            </w:r>
          </w:p>
        </w:tc>
      </w:tr>
      <w:tr w:rsidR="00690154" w14:paraId="2637E15D" w14:textId="77777777" w:rsidTr="007738AB">
        <w:trPr>
          <w:trHeight w:val="567"/>
          <w:jc w:val="center"/>
        </w:trPr>
        <w:tc>
          <w:tcPr>
            <w:tcW w:w="961" w:type="dxa"/>
            <w:vMerge w:val="restart"/>
            <w:tcBorders>
              <w:top w:val="single" w:sz="12" w:space="0" w:color="auto"/>
              <w:left w:val="single" w:sz="12" w:space="0" w:color="auto"/>
              <w:bottom w:val="single" w:sz="4" w:space="0" w:color="auto"/>
              <w:right w:val="single" w:sz="4" w:space="0" w:color="auto"/>
            </w:tcBorders>
            <w:shd w:val="clear" w:color="auto" w:fill="auto"/>
            <w:noWrap/>
            <w:tcMar>
              <w:left w:w="0" w:type="dxa"/>
              <w:right w:w="0" w:type="dxa"/>
            </w:tcMar>
            <w:vAlign w:val="center"/>
          </w:tcPr>
          <w:p w14:paraId="53DD94DE" w14:textId="77777777" w:rsidR="00690154" w:rsidRDefault="00690154" w:rsidP="009E1710">
            <w:pPr>
              <w:widowControl/>
              <w:adjustRightInd w:val="0"/>
              <w:snapToGrid w:val="0"/>
              <w:spacing w:line="360" w:lineRule="auto"/>
              <w:jc w:val="center"/>
              <w:rPr>
                <w:b/>
                <w:color w:val="000000"/>
                <w:kern w:val="0"/>
                <w:sz w:val="24"/>
              </w:rPr>
            </w:pPr>
            <w:r>
              <w:rPr>
                <w:b/>
                <w:color w:val="000000"/>
                <w:kern w:val="0"/>
                <w:sz w:val="24"/>
              </w:rPr>
              <w:t>学科发展与人才培养</w:t>
            </w:r>
          </w:p>
        </w:tc>
        <w:tc>
          <w:tcPr>
            <w:tcW w:w="1414"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6A4E315" w14:textId="77777777" w:rsidR="00690154" w:rsidRDefault="00690154" w:rsidP="009E1710">
            <w:pPr>
              <w:widowControl/>
              <w:adjustRightInd w:val="0"/>
              <w:snapToGrid w:val="0"/>
              <w:jc w:val="center"/>
              <w:rPr>
                <w:b/>
                <w:bCs/>
                <w:color w:val="000000"/>
                <w:kern w:val="0"/>
                <w:sz w:val="24"/>
              </w:rPr>
            </w:pPr>
            <w:r>
              <w:rPr>
                <w:b/>
                <w:bCs/>
                <w:color w:val="000000"/>
                <w:kern w:val="0"/>
                <w:sz w:val="24"/>
              </w:rPr>
              <w:t>依托学科</w:t>
            </w:r>
          </w:p>
          <w:p w14:paraId="2EA8A60C" w14:textId="77777777" w:rsidR="00690154" w:rsidRDefault="00690154" w:rsidP="009E1710">
            <w:pPr>
              <w:widowControl/>
              <w:adjustRightInd w:val="0"/>
              <w:snapToGrid w:val="0"/>
              <w:jc w:val="center"/>
              <w:rPr>
                <w:color w:val="000000"/>
                <w:kern w:val="0"/>
                <w:sz w:val="24"/>
              </w:rPr>
            </w:pPr>
            <w:r>
              <w:rPr>
                <w:color w:val="000000"/>
                <w:kern w:val="0"/>
                <w:sz w:val="24"/>
              </w:rPr>
              <w:t>(</w:t>
            </w:r>
            <w:r>
              <w:rPr>
                <w:color w:val="000000"/>
                <w:kern w:val="0"/>
                <w:sz w:val="24"/>
              </w:rPr>
              <w:t>据实增删</w:t>
            </w:r>
            <w:r>
              <w:rPr>
                <w:color w:val="000000"/>
                <w:kern w:val="0"/>
                <w:sz w:val="24"/>
              </w:rPr>
              <w:t>)</w:t>
            </w:r>
          </w:p>
        </w:tc>
        <w:tc>
          <w:tcPr>
            <w:tcW w:w="914"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6F6F94C" w14:textId="77777777" w:rsidR="00690154" w:rsidRDefault="00690154" w:rsidP="009E1710">
            <w:pPr>
              <w:widowControl/>
              <w:adjustRightInd w:val="0"/>
              <w:snapToGrid w:val="0"/>
              <w:jc w:val="center"/>
              <w:rPr>
                <w:color w:val="000000"/>
                <w:kern w:val="0"/>
                <w:sz w:val="24"/>
              </w:rPr>
            </w:pPr>
            <w:r>
              <w:rPr>
                <w:color w:val="000000"/>
                <w:kern w:val="0"/>
                <w:sz w:val="24"/>
              </w:rPr>
              <w:t>学科</w:t>
            </w:r>
            <w:r>
              <w:rPr>
                <w:color w:val="000000"/>
                <w:kern w:val="0"/>
                <w:sz w:val="24"/>
              </w:rPr>
              <w:t>1</w:t>
            </w:r>
          </w:p>
        </w:tc>
        <w:tc>
          <w:tcPr>
            <w:tcW w:w="1464"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BC69168" w14:textId="77777777" w:rsidR="00690154" w:rsidRDefault="00690154" w:rsidP="009E1710">
            <w:pPr>
              <w:adjustRightInd w:val="0"/>
              <w:snapToGrid w:val="0"/>
              <w:jc w:val="center"/>
              <w:rPr>
                <w:color w:val="000000"/>
                <w:kern w:val="0"/>
                <w:sz w:val="24"/>
              </w:rPr>
            </w:pPr>
            <w:r w:rsidRPr="00935E71">
              <w:rPr>
                <w:rFonts w:hint="eastAsia"/>
                <w:color w:val="000000"/>
                <w:kern w:val="0"/>
                <w:sz w:val="24"/>
              </w:rPr>
              <w:t>高分子材料</w:t>
            </w:r>
          </w:p>
        </w:tc>
        <w:tc>
          <w:tcPr>
            <w:tcW w:w="756" w:type="dxa"/>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BC5107C" w14:textId="77777777" w:rsidR="00690154" w:rsidRDefault="00690154" w:rsidP="009E1710">
            <w:pPr>
              <w:adjustRightInd w:val="0"/>
              <w:snapToGrid w:val="0"/>
              <w:jc w:val="center"/>
              <w:rPr>
                <w:color w:val="000000"/>
                <w:kern w:val="0"/>
                <w:sz w:val="24"/>
              </w:rPr>
            </w:pPr>
            <w:r>
              <w:rPr>
                <w:color w:val="000000"/>
                <w:kern w:val="0"/>
                <w:sz w:val="24"/>
              </w:rPr>
              <w:t>学科</w:t>
            </w:r>
            <w:r>
              <w:rPr>
                <w:color w:val="000000"/>
                <w:kern w:val="0"/>
                <w:sz w:val="24"/>
              </w:rPr>
              <w:t>2</w:t>
            </w:r>
          </w:p>
        </w:tc>
        <w:tc>
          <w:tcPr>
            <w:tcW w:w="1720" w:type="dxa"/>
            <w:gridSpan w:val="6"/>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2162662" w14:textId="77777777" w:rsidR="00690154" w:rsidRDefault="007738AB" w:rsidP="009E1710">
            <w:pPr>
              <w:adjustRightInd w:val="0"/>
              <w:snapToGrid w:val="0"/>
              <w:jc w:val="center"/>
              <w:rPr>
                <w:color w:val="000000"/>
                <w:kern w:val="0"/>
                <w:sz w:val="24"/>
              </w:rPr>
            </w:pPr>
            <w:r>
              <w:rPr>
                <w:rFonts w:hint="eastAsia"/>
                <w:color w:val="000000"/>
                <w:kern w:val="0"/>
                <w:sz w:val="24"/>
              </w:rPr>
              <w:t>化学工程与技术</w:t>
            </w:r>
          </w:p>
        </w:tc>
        <w:tc>
          <w:tcPr>
            <w:tcW w:w="793"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66CB666D" w14:textId="77777777" w:rsidR="00690154" w:rsidRDefault="00690154" w:rsidP="009E1710">
            <w:pPr>
              <w:adjustRightInd w:val="0"/>
              <w:snapToGrid w:val="0"/>
              <w:jc w:val="center"/>
              <w:rPr>
                <w:color w:val="000000"/>
                <w:kern w:val="0"/>
                <w:sz w:val="24"/>
              </w:rPr>
            </w:pPr>
            <w:r>
              <w:rPr>
                <w:color w:val="000000"/>
                <w:kern w:val="0"/>
                <w:sz w:val="24"/>
              </w:rPr>
              <w:t>学科</w:t>
            </w:r>
            <w:r>
              <w:rPr>
                <w:color w:val="000000"/>
                <w:kern w:val="0"/>
                <w:sz w:val="24"/>
              </w:rPr>
              <w:t>3</w:t>
            </w:r>
          </w:p>
        </w:tc>
        <w:tc>
          <w:tcPr>
            <w:tcW w:w="1416" w:type="dxa"/>
            <w:gridSpan w:val="3"/>
            <w:tcBorders>
              <w:top w:val="single" w:sz="12"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242541DC" w14:textId="77777777" w:rsidR="007738AB" w:rsidRDefault="007738AB" w:rsidP="007738AB">
            <w:pPr>
              <w:adjustRightInd w:val="0"/>
              <w:snapToGrid w:val="0"/>
              <w:jc w:val="center"/>
              <w:rPr>
                <w:color w:val="000000"/>
                <w:kern w:val="0"/>
                <w:sz w:val="24"/>
              </w:rPr>
            </w:pPr>
            <w:r w:rsidRPr="007738AB">
              <w:rPr>
                <w:rFonts w:hint="eastAsia"/>
                <w:color w:val="000000"/>
                <w:kern w:val="0"/>
                <w:sz w:val="24"/>
              </w:rPr>
              <w:t>环境科学</w:t>
            </w:r>
          </w:p>
          <w:p w14:paraId="445C5BBB" w14:textId="77777777" w:rsidR="00690154" w:rsidRDefault="007738AB" w:rsidP="007738AB">
            <w:pPr>
              <w:adjustRightInd w:val="0"/>
              <w:snapToGrid w:val="0"/>
              <w:jc w:val="center"/>
              <w:rPr>
                <w:color w:val="000000"/>
                <w:kern w:val="0"/>
                <w:sz w:val="24"/>
              </w:rPr>
            </w:pPr>
            <w:r w:rsidRPr="007738AB">
              <w:rPr>
                <w:rFonts w:hint="eastAsia"/>
                <w:color w:val="000000"/>
                <w:kern w:val="0"/>
                <w:sz w:val="24"/>
              </w:rPr>
              <w:t>与工程</w:t>
            </w:r>
          </w:p>
        </w:tc>
      </w:tr>
      <w:tr w:rsidR="00690154" w14:paraId="0AD6BB08" w14:textId="77777777" w:rsidTr="009E1710">
        <w:trPr>
          <w:trHeight w:val="567"/>
          <w:jc w:val="center"/>
        </w:trPr>
        <w:tc>
          <w:tcPr>
            <w:tcW w:w="961" w:type="dxa"/>
            <w:vMerge/>
            <w:tcBorders>
              <w:top w:val="single" w:sz="4" w:space="0" w:color="auto"/>
              <w:left w:val="single" w:sz="12" w:space="0" w:color="auto"/>
              <w:bottom w:val="single" w:sz="4" w:space="0" w:color="auto"/>
              <w:right w:val="single" w:sz="4" w:space="0" w:color="auto"/>
            </w:tcBorders>
            <w:shd w:val="clear" w:color="auto" w:fill="auto"/>
            <w:noWrap/>
            <w:tcMar>
              <w:left w:w="0" w:type="dxa"/>
              <w:right w:w="0" w:type="dxa"/>
            </w:tcMar>
            <w:vAlign w:val="center"/>
          </w:tcPr>
          <w:p w14:paraId="48CD6AC0" w14:textId="77777777" w:rsidR="00690154" w:rsidRDefault="00690154" w:rsidP="009E1710">
            <w:pPr>
              <w:widowControl/>
              <w:adjustRightInd w:val="0"/>
              <w:snapToGrid w:val="0"/>
              <w:spacing w:line="360" w:lineRule="auto"/>
              <w:jc w:val="center"/>
              <w:rPr>
                <w:b/>
                <w:color w:val="000000"/>
                <w:kern w:val="0"/>
                <w:sz w:val="24"/>
              </w:rPr>
            </w:pPr>
          </w:p>
        </w:tc>
        <w:tc>
          <w:tcPr>
            <w:tcW w:w="141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B8529E9" w14:textId="77777777" w:rsidR="00690154" w:rsidRDefault="00690154" w:rsidP="009E1710">
            <w:pPr>
              <w:widowControl/>
              <w:adjustRightInd w:val="0"/>
              <w:snapToGrid w:val="0"/>
              <w:jc w:val="center"/>
              <w:rPr>
                <w:b/>
                <w:bCs/>
                <w:color w:val="000000"/>
                <w:kern w:val="0"/>
                <w:sz w:val="24"/>
              </w:rPr>
            </w:pPr>
            <w:r>
              <w:rPr>
                <w:b/>
                <w:bCs/>
                <w:color w:val="000000"/>
                <w:kern w:val="0"/>
                <w:sz w:val="24"/>
              </w:rPr>
              <w:t>研究生</w:t>
            </w:r>
          </w:p>
          <w:p w14:paraId="0EA5812D" w14:textId="77777777" w:rsidR="00690154" w:rsidRDefault="00690154" w:rsidP="009E1710">
            <w:pPr>
              <w:widowControl/>
              <w:adjustRightInd w:val="0"/>
              <w:snapToGrid w:val="0"/>
              <w:jc w:val="center"/>
              <w:rPr>
                <w:color w:val="000000"/>
                <w:kern w:val="0"/>
                <w:sz w:val="24"/>
              </w:rPr>
            </w:pPr>
            <w:r>
              <w:rPr>
                <w:b/>
                <w:bCs/>
                <w:color w:val="000000"/>
                <w:kern w:val="0"/>
                <w:sz w:val="24"/>
              </w:rPr>
              <w:t>培养</w:t>
            </w:r>
          </w:p>
        </w:tc>
        <w:tc>
          <w:tcPr>
            <w:tcW w:w="1406"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E59514B" w14:textId="77777777" w:rsidR="00690154" w:rsidRDefault="00690154" w:rsidP="009E1710">
            <w:pPr>
              <w:widowControl/>
              <w:adjustRightInd w:val="0"/>
              <w:snapToGrid w:val="0"/>
              <w:jc w:val="center"/>
              <w:rPr>
                <w:color w:val="000000"/>
                <w:kern w:val="0"/>
                <w:sz w:val="24"/>
              </w:rPr>
            </w:pPr>
            <w:r>
              <w:rPr>
                <w:color w:val="000000"/>
                <w:kern w:val="0"/>
                <w:sz w:val="24"/>
              </w:rPr>
              <w:t>在读博士</w:t>
            </w:r>
          </w:p>
        </w:tc>
        <w:tc>
          <w:tcPr>
            <w:tcW w:w="1728" w:type="dxa"/>
            <w:gridSpan w:val="3"/>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390A20E" w14:textId="77777777" w:rsidR="00690154" w:rsidRDefault="00B77704" w:rsidP="00432469">
            <w:pPr>
              <w:widowControl/>
              <w:adjustRightInd w:val="0"/>
              <w:snapToGrid w:val="0"/>
              <w:jc w:val="right"/>
              <w:rPr>
                <w:color w:val="000000"/>
                <w:kern w:val="0"/>
                <w:sz w:val="24"/>
              </w:rPr>
            </w:pPr>
            <w:r>
              <w:rPr>
                <w:rFonts w:hint="eastAsia"/>
                <w:color w:val="000000"/>
                <w:kern w:val="0"/>
                <w:sz w:val="24"/>
              </w:rPr>
              <w:t>3</w:t>
            </w:r>
            <w:r>
              <w:rPr>
                <w:color w:val="000000"/>
                <w:kern w:val="0"/>
                <w:sz w:val="24"/>
              </w:rPr>
              <w:t>0</w:t>
            </w:r>
            <w:r w:rsidR="00690154">
              <w:rPr>
                <w:color w:val="000000"/>
                <w:kern w:val="0"/>
                <w:sz w:val="24"/>
              </w:rPr>
              <w:t>人</w:t>
            </w:r>
          </w:p>
        </w:tc>
        <w:tc>
          <w:tcPr>
            <w:tcW w:w="2513" w:type="dxa"/>
            <w:gridSpan w:val="8"/>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EA5DE03" w14:textId="77777777" w:rsidR="00690154" w:rsidRDefault="00690154" w:rsidP="009E1710">
            <w:pPr>
              <w:widowControl/>
              <w:adjustRightInd w:val="0"/>
              <w:snapToGrid w:val="0"/>
              <w:jc w:val="center"/>
              <w:rPr>
                <w:color w:val="000000"/>
                <w:kern w:val="0"/>
                <w:sz w:val="24"/>
              </w:rPr>
            </w:pPr>
            <w:r>
              <w:rPr>
                <w:color w:val="000000"/>
                <w:kern w:val="0"/>
                <w:sz w:val="24"/>
              </w:rPr>
              <w:t>在读硕士</w:t>
            </w:r>
          </w:p>
        </w:tc>
        <w:tc>
          <w:tcPr>
            <w:tcW w:w="1416" w:type="dxa"/>
            <w:gridSpan w:val="3"/>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5C42D448" w14:textId="77777777" w:rsidR="00690154" w:rsidRDefault="00B77704" w:rsidP="0010503C">
            <w:pPr>
              <w:adjustRightInd w:val="0"/>
              <w:snapToGrid w:val="0"/>
              <w:jc w:val="right"/>
              <w:rPr>
                <w:color w:val="000000"/>
                <w:kern w:val="0"/>
                <w:sz w:val="24"/>
              </w:rPr>
            </w:pPr>
            <w:r>
              <w:rPr>
                <w:rFonts w:hint="eastAsia"/>
                <w:color w:val="000000"/>
                <w:kern w:val="0"/>
                <w:sz w:val="24"/>
              </w:rPr>
              <w:t>5</w:t>
            </w:r>
            <w:r w:rsidR="0010503C">
              <w:rPr>
                <w:color w:val="000000"/>
                <w:kern w:val="0"/>
                <w:sz w:val="24"/>
              </w:rPr>
              <w:t>1</w:t>
            </w:r>
            <w:r w:rsidR="00690154">
              <w:rPr>
                <w:color w:val="000000"/>
                <w:kern w:val="0"/>
                <w:sz w:val="24"/>
              </w:rPr>
              <w:t>人</w:t>
            </w:r>
          </w:p>
        </w:tc>
      </w:tr>
      <w:tr w:rsidR="00690154" w14:paraId="2E9EE3F2" w14:textId="77777777" w:rsidTr="009E1710">
        <w:trPr>
          <w:trHeight w:val="550"/>
          <w:jc w:val="center"/>
        </w:trPr>
        <w:tc>
          <w:tcPr>
            <w:tcW w:w="961" w:type="dxa"/>
            <w:vMerge/>
            <w:tcBorders>
              <w:top w:val="single" w:sz="4" w:space="0" w:color="auto"/>
              <w:left w:val="single" w:sz="12" w:space="0" w:color="auto"/>
              <w:bottom w:val="single" w:sz="4" w:space="0" w:color="auto"/>
              <w:right w:val="single" w:sz="4" w:space="0" w:color="auto"/>
            </w:tcBorders>
            <w:tcMar>
              <w:left w:w="0" w:type="dxa"/>
              <w:right w:w="0" w:type="dxa"/>
            </w:tcMar>
            <w:vAlign w:val="center"/>
          </w:tcPr>
          <w:p w14:paraId="6AD1D275" w14:textId="77777777" w:rsidR="00690154" w:rsidRDefault="00690154" w:rsidP="009E1710">
            <w:pPr>
              <w:widowControl/>
              <w:adjustRightInd w:val="0"/>
              <w:snapToGrid w:val="0"/>
              <w:spacing w:line="360" w:lineRule="auto"/>
              <w:jc w:val="center"/>
              <w:rPr>
                <w:b/>
                <w:color w:val="000000"/>
                <w:kern w:val="0"/>
                <w:sz w:val="24"/>
              </w:rPr>
            </w:pPr>
          </w:p>
        </w:tc>
        <w:tc>
          <w:tcPr>
            <w:tcW w:w="1414" w:type="dxa"/>
            <w:gridSpan w:val="2"/>
            <w:vMerge/>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E83C752" w14:textId="77777777" w:rsidR="00690154" w:rsidRDefault="00690154" w:rsidP="009E1710">
            <w:pPr>
              <w:widowControl/>
              <w:adjustRightInd w:val="0"/>
              <w:snapToGrid w:val="0"/>
              <w:jc w:val="center"/>
              <w:rPr>
                <w:color w:val="000000"/>
                <w:kern w:val="0"/>
                <w:sz w:val="24"/>
              </w:rPr>
            </w:pPr>
          </w:p>
        </w:tc>
        <w:tc>
          <w:tcPr>
            <w:tcW w:w="1406"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0824F28" w14:textId="77777777" w:rsidR="00690154" w:rsidRDefault="00690154" w:rsidP="009E1710">
            <w:pPr>
              <w:widowControl/>
              <w:adjustRightInd w:val="0"/>
              <w:snapToGrid w:val="0"/>
              <w:jc w:val="center"/>
              <w:rPr>
                <w:color w:val="000000"/>
                <w:kern w:val="0"/>
                <w:sz w:val="24"/>
              </w:rPr>
            </w:pPr>
            <w:r>
              <w:rPr>
                <w:color w:val="000000"/>
                <w:kern w:val="0"/>
                <w:sz w:val="24"/>
              </w:rPr>
              <w:t>当年毕业博士</w:t>
            </w:r>
          </w:p>
        </w:tc>
        <w:tc>
          <w:tcPr>
            <w:tcW w:w="1728" w:type="dxa"/>
            <w:gridSpan w:val="3"/>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2239E7A" w14:textId="77777777" w:rsidR="00690154" w:rsidRDefault="00B77704" w:rsidP="009E1710">
            <w:pPr>
              <w:widowControl/>
              <w:adjustRightInd w:val="0"/>
              <w:snapToGrid w:val="0"/>
              <w:jc w:val="right"/>
              <w:rPr>
                <w:color w:val="000000"/>
                <w:kern w:val="0"/>
                <w:sz w:val="24"/>
              </w:rPr>
            </w:pPr>
            <w:r>
              <w:rPr>
                <w:rFonts w:hint="eastAsia"/>
                <w:color w:val="000000"/>
                <w:kern w:val="0"/>
                <w:sz w:val="24"/>
              </w:rPr>
              <w:t>5</w:t>
            </w:r>
            <w:r w:rsidR="00690154">
              <w:rPr>
                <w:color w:val="000000"/>
                <w:kern w:val="0"/>
                <w:sz w:val="24"/>
              </w:rPr>
              <w:t>人</w:t>
            </w:r>
          </w:p>
        </w:tc>
        <w:tc>
          <w:tcPr>
            <w:tcW w:w="2513" w:type="dxa"/>
            <w:gridSpan w:val="8"/>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B838C5B" w14:textId="77777777" w:rsidR="00690154" w:rsidRDefault="00690154" w:rsidP="009E1710">
            <w:pPr>
              <w:widowControl/>
              <w:adjustRightInd w:val="0"/>
              <w:snapToGrid w:val="0"/>
              <w:jc w:val="center"/>
              <w:rPr>
                <w:color w:val="000000"/>
                <w:kern w:val="0"/>
                <w:sz w:val="24"/>
              </w:rPr>
            </w:pPr>
            <w:r>
              <w:rPr>
                <w:color w:val="000000"/>
                <w:kern w:val="0"/>
                <w:sz w:val="24"/>
              </w:rPr>
              <w:t>当年毕业硕士</w:t>
            </w:r>
          </w:p>
        </w:tc>
        <w:tc>
          <w:tcPr>
            <w:tcW w:w="1416" w:type="dxa"/>
            <w:gridSpan w:val="3"/>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40AC5753" w14:textId="77777777" w:rsidR="00690154" w:rsidRDefault="00B77704" w:rsidP="009E1710">
            <w:pPr>
              <w:widowControl/>
              <w:adjustRightInd w:val="0"/>
              <w:snapToGrid w:val="0"/>
              <w:jc w:val="right"/>
              <w:rPr>
                <w:color w:val="000000"/>
                <w:kern w:val="0"/>
                <w:sz w:val="24"/>
              </w:rPr>
            </w:pPr>
            <w:r>
              <w:rPr>
                <w:rFonts w:hint="eastAsia"/>
                <w:color w:val="000000"/>
                <w:kern w:val="0"/>
                <w:sz w:val="24"/>
              </w:rPr>
              <w:t>6</w:t>
            </w:r>
            <w:r w:rsidR="00690154">
              <w:rPr>
                <w:color w:val="000000"/>
                <w:kern w:val="0"/>
                <w:sz w:val="24"/>
              </w:rPr>
              <w:t>人</w:t>
            </w:r>
          </w:p>
        </w:tc>
      </w:tr>
      <w:tr w:rsidR="00690154" w14:paraId="78379419" w14:textId="77777777" w:rsidTr="007738AB">
        <w:trPr>
          <w:trHeight w:val="567"/>
          <w:jc w:val="center"/>
        </w:trPr>
        <w:tc>
          <w:tcPr>
            <w:tcW w:w="961" w:type="dxa"/>
            <w:vMerge/>
            <w:tcBorders>
              <w:top w:val="single" w:sz="4" w:space="0" w:color="auto"/>
              <w:left w:val="single" w:sz="12" w:space="0" w:color="auto"/>
              <w:bottom w:val="single" w:sz="12" w:space="0" w:color="auto"/>
              <w:right w:val="single" w:sz="4" w:space="0" w:color="auto"/>
            </w:tcBorders>
            <w:tcMar>
              <w:left w:w="0" w:type="dxa"/>
              <w:right w:w="0" w:type="dxa"/>
            </w:tcMar>
            <w:vAlign w:val="center"/>
          </w:tcPr>
          <w:p w14:paraId="209B77C2" w14:textId="77777777" w:rsidR="00690154" w:rsidRDefault="00690154" w:rsidP="009E1710">
            <w:pPr>
              <w:widowControl/>
              <w:adjustRightInd w:val="0"/>
              <w:snapToGrid w:val="0"/>
              <w:spacing w:line="360" w:lineRule="auto"/>
              <w:jc w:val="center"/>
              <w:rPr>
                <w:b/>
                <w:color w:val="000000"/>
                <w:kern w:val="0"/>
                <w:sz w:val="24"/>
              </w:rPr>
            </w:pPr>
          </w:p>
        </w:tc>
        <w:tc>
          <w:tcPr>
            <w:tcW w:w="1414" w:type="dxa"/>
            <w:gridSpan w:val="2"/>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074E13D7" w14:textId="77777777" w:rsidR="00690154" w:rsidRDefault="00690154" w:rsidP="009E1710">
            <w:pPr>
              <w:widowControl/>
              <w:adjustRightInd w:val="0"/>
              <w:snapToGrid w:val="0"/>
              <w:jc w:val="center"/>
              <w:rPr>
                <w:b/>
                <w:bCs/>
                <w:color w:val="000000"/>
                <w:kern w:val="0"/>
                <w:sz w:val="24"/>
              </w:rPr>
            </w:pPr>
            <w:r>
              <w:rPr>
                <w:rFonts w:hint="eastAsia"/>
                <w:b/>
                <w:bCs/>
                <w:color w:val="000000"/>
                <w:kern w:val="0"/>
                <w:sz w:val="24"/>
              </w:rPr>
              <w:t>学科建设</w:t>
            </w:r>
          </w:p>
          <w:p w14:paraId="595BC1B9" w14:textId="77777777" w:rsidR="00690154" w:rsidRDefault="00690154" w:rsidP="009E1710">
            <w:pPr>
              <w:widowControl/>
              <w:adjustRightInd w:val="0"/>
              <w:snapToGrid w:val="0"/>
              <w:jc w:val="center"/>
              <w:rPr>
                <w:b/>
                <w:bCs/>
                <w:color w:val="000000"/>
                <w:kern w:val="0"/>
                <w:sz w:val="24"/>
              </w:rPr>
            </w:pPr>
            <w:r>
              <w:rPr>
                <w:rFonts w:hint="eastAsia"/>
                <w:color w:val="000000"/>
                <w:kern w:val="0"/>
                <w:sz w:val="24"/>
              </w:rPr>
              <w:t>（当年情况）</w:t>
            </w:r>
          </w:p>
        </w:tc>
        <w:tc>
          <w:tcPr>
            <w:tcW w:w="1046" w:type="dxa"/>
            <w:gridSpan w:val="3"/>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3023ACE6" w14:textId="77777777" w:rsidR="00690154" w:rsidRDefault="00690154" w:rsidP="009E1710">
            <w:pPr>
              <w:widowControl/>
              <w:adjustRightInd w:val="0"/>
              <w:snapToGrid w:val="0"/>
              <w:jc w:val="center"/>
              <w:rPr>
                <w:color w:val="000000"/>
                <w:kern w:val="0"/>
                <w:sz w:val="24"/>
              </w:rPr>
            </w:pPr>
            <w:r>
              <w:rPr>
                <w:rFonts w:hint="eastAsia"/>
                <w:color w:val="000000"/>
                <w:kern w:val="0"/>
                <w:sz w:val="24"/>
              </w:rPr>
              <w:t>承担本科课程</w:t>
            </w:r>
          </w:p>
        </w:tc>
        <w:tc>
          <w:tcPr>
            <w:tcW w:w="1104" w:type="dxa"/>
            <w:gridSpan w:val="2"/>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63ACD376" w14:textId="77777777" w:rsidR="00690154" w:rsidRDefault="0046384B" w:rsidP="009E1710">
            <w:pPr>
              <w:widowControl/>
              <w:adjustRightInd w:val="0"/>
              <w:snapToGrid w:val="0"/>
              <w:jc w:val="right"/>
              <w:rPr>
                <w:color w:val="000000"/>
                <w:kern w:val="0"/>
                <w:sz w:val="24"/>
              </w:rPr>
            </w:pPr>
            <w:r>
              <w:rPr>
                <w:rFonts w:hint="eastAsia"/>
                <w:color w:val="000000"/>
                <w:kern w:val="0"/>
                <w:sz w:val="24"/>
              </w:rPr>
              <w:t>1</w:t>
            </w:r>
            <w:r>
              <w:rPr>
                <w:color w:val="000000"/>
                <w:kern w:val="0"/>
                <w:sz w:val="24"/>
              </w:rPr>
              <w:t>44</w:t>
            </w:r>
            <w:r w:rsidR="00690154">
              <w:rPr>
                <w:rFonts w:hint="eastAsia"/>
                <w:color w:val="000000"/>
                <w:kern w:val="0"/>
                <w:sz w:val="24"/>
              </w:rPr>
              <w:t>学时</w:t>
            </w:r>
          </w:p>
        </w:tc>
        <w:tc>
          <w:tcPr>
            <w:tcW w:w="1416" w:type="dxa"/>
            <w:gridSpan w:val="4"/>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783942E2" w14:textId="77777777" w:rsidR="00690154" w:rsidRDefault="00690154" w:rsidP="009E1710">
            <w:pPr>
              <w:widowControl/>
              <w:adjustRightInd w:val="0"/>
              <w:snapToGrid w:val="0"/>
              <w:jc w:val="center"/>
              <w:rPr>
                <w:color w:val="000000"/>
                <w:kern w:val="0"/>
                <w:sz w:val="24"/>
              </w:rPr>
            </w:pPr>
            <w:r>
              <w:rPr>
                <w:color w:val="000000"/>
                <w:kern w:val="0"/>
                <w:sz w:val="24"/>
              </w:rPr>
              <w:t>承担研究生课程</w:t>
            </w:r>
          </w:p>
        </w:tc>
        <w:tc>
          <w:tcPr>
            <w:tcW w:w="1288" w:type="dxa"/>
            <w:gridSpan w:val="4"/>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47C7E351" w14:textId="77777777" w:rsidR="00690154" w:rsidRDefault="0046384B" w:rsidP="009E1710">
            <w:pPr>
              <w:widowControl/>
              <w:adjustRightInd w:val="0"/>
              <w:snapToGrid w:val="0"/>
              <w:jc w:val="right"/>
              <w:rPr>
                <w:color w:val="000000"/>
                <w:kern w:val="0"/>
                <w:sz w:val="24"/>
              </w:rPr>
            </w:pPr>
            <w:r>
              <w:rPr>
                <w:rFonts w:hint="eastAsia"/>
                <w:color w:val="000000"/>
                <w:kern w:val="0"/>
                <w:sz w:val="24"/>
              </w:rPr>
              <w:t>1</w:t>
            </w:r>
            <w:r>
              <w:rPr>
                <w:color w:val="000000"/>
                <w:kern w:val="0"/>
                <w:sz w:val="24"/>
              </w:rPr>
              <w:t>34</w:t>
            </w:r>
            <w:r w:rsidR="00690154">
              <w:rPr>
                <w:color w:val="000000"/>
                <w:kern w:val="0"/>
                <w:sz w:val="24"/>
              </w:rPr>
              <w:t>学时</w:t>
            </w:r>
          </w:p>
        </w:tc>
        <w:tc>
          <w:tcPr>
            <w:tcW w:w="1244" w:type="dxa"/>
            <w:gridSpan w:val="4"/>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5A688725" w14:textId="77777777" w:rsidR="00690154" w:rsidRDefault="00690154" w:rsidP="009E1710">
            <w:pPr>
              <w:widowControl/>
              <w:adjustRightInd w:val="0"/>
              <w:snapToGrid w:val="0"/>
              <w:jc w:val="center"/>
              <w:rPr>
                <w:color w:val="000000"/>
                <w:kern w:val="0"/>
                <w:sz w:val="24"/>
              </w:rPr>
            </w:pPr>
            <w:r>
              <w:rPr>
                <w:rFonts w:hint="eastAsia"/>
                <w:color w:val="000000"/>
                <w:kern w:val="0"/>
                <w:sz w:val="24"/>
              </w:rPr>
              <w:t>大专院校</w:t>
            </w:r>
          </w:p>
          <w:p w14:paraId="771585C8" w14:textId="77777777" w:rsidR="00690154" w:rsidRDefault="00690154" w:rsidP="009E1710">
            <w:pPr>
              <w:widowControl/>
              <w:adjustRightInd w:val="0"/>
              <w:snapToGrid w:val="0"/>
              <w:jc w:val="center"/>
              <w:rPr>
                <w:color w:val="000000"/>
                <w:kern w:val="0"/>
                <w:sz w:val="24"/>
              </w:rPr>
            </w:pPr>
            <w:r>
              <w:rPr>
                <w:rFonts w:hint="eastAsia"/>
                <w:color w:val="000000"/>
                <w:kern w:val="0"/>
                <w:sz w:val="24"/>
              </w:rPr>
              <w:t>教材</w:t>
            </w:r>
          </w:p>
        </w:tc>
        <w:tc>
          <w:tcPr>
            <w:tcW w:w="965" w:type="dxa"/>
            <w:tcBorders>
              <w:top w:val="single" w:sz="4" w:space="0" w:color="auto"/>
              <w:left w:val="single" w:sz="4" w:space="0" w:color="auto"/>
              <w:bottom w:val="single" w:sz="12" w:space="0" w:color="auto"/>
              <w:right w:val="single" w:sz="12" w:space="0" w:color="auto"/>
            </w:tcBorders>
            <w:shd w:val="clear" w:color="auto" w:fill="auto"/>
            <w:noWrap/>
            <w:tcMar>
              <w:left w:w="0" w:type="dxa"/>
              <w:right w:w="0" w:type="dxa"/>
            </w:tcMar>
            <w:vAlign w:val="center"/>
          </w:tcPr>
          <w:p w14:paraId="0FBA46B7" w14:textId="77777777" w:rsidR="00690154" w:rsidRDefault="00690154" w:rsidP="009E1710">
            <w:pPr>
              <w:widowControl/>
              <w:adjustRightInd w:val="0"/>
              <w:snapToGrid w:val="0"/>
              <w:jc w:val="right"/>
              <w:rPr>
                <w:color w:val="000000"/>
                <w:kern w:val="0"/>
                <w:sz w:val="24"/>
              </w:rPr>
            </w:pPr>
            <w:r>
              <w:rPr>
                <w:rFonts w:hint="eastAsia"/>
                <w:color w:val="000000"/>
                <w:kern w:val="0"/>
                <w:sz w:val="24"/>
              </w:rPr>
              <w:t>部</w:t>
            </w:r>
          </w:p>
        </w:tc>
      </w:tr>
      <w:tr w:rsidR="00690154" w14:paraId="783C5C07" w14:textId="77777777" w:rsidTr="009E1710">
        <w:trPr>
          <w:trHeight w:val="567"/>
          <w:jc w:val="center"/>
        </w:trPr>
        <w:tc>
          <w:tcPr>
            <w:tcW w:w="961" w:type="dxa"/>
            <w:vMerge w:val="restart"/>
            <w:tcBorders>
              <w:top w:val="single" w:sz="12" w:space="0" w:color="auto"/>
              <w:left w:val="single" w:sz="12" w:space="0" w:color="auto"/>
              <w:bottom w:val="single" w:sz="4" w:space="0" w:color="auto"/>
              <w:right w:val="single" w:sz="4" w:space="0" w:color="auto"/>
            </w:tcBorders>
            <w:tcMar>
              <w:left w:w="0" w:type="dxa"/>
              <w:right w:w="0" w:type="dxa"/>
            </w:tcMar>
            <w:vAlign w:val="center"/>
          </w:tcPr>
          <w:p w14:paraId="07397713" w14:textId="77777777" w:rsidR="00690154" w:rsidRDefault="00690154" w:rsidP="009E1710">
            <w:pPr>
              <w:adjustRightInd w:val="0"/>
              <w:snapToGrid w:val="0"/>
              <w:spacing w:line="360" w:lineRule="auto"/>
              <w:jc w:val="center"/>
              <w:rPr>
                <w:b/>
                <w:color w:val="000000"/>
                <w:kern w:val="0"/>
                <w:sz w:val="24"/>
              </w:rPr>
            </w:pPr>
            <w:r>
              <w:rPr>
                <w:b/>
                <w:color w:val="000000"/>
                <w:kern w:val="0"/>
                <w:sz w:val="24"/>
              </w:rPr>
              <w:t>研究队伍建设</w:t>
            </w:r>
          </w:p>
        </w:tc>
        <w:tc>
          <w:tcPr>
            <w:tcW w:w="1414"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299CE46" w14:textId="77777777" w:rsidR="00690154" w:rsidRDefault="00690154" w:rsidP="009E1710">
            <w:pPr>
              <w:widowControl/>
              <w:adjustRightInd w:val="0"/>
              <w:snapToGrid w:val="0"/>
              <w:jc w:val="center"/>
              <w:rPr>
                <w:b/>
                <w:bCs/>
                <w:color w:val="000000"/>
                <w:kern w:val="0"/>
                <w:sz w:val="24"/>
              </w:rPr>
            </w:pPr>
            <w:r>
              <w:rPr>
                <w:rFonts w:hint="eastAsia"/>
                <w:b/>
                <w:bCs/>
                <w:color w:val="000000"/>
                <w:kern w:val="0"/>
                <w:sz w:val="24"/>
              </w:rPr>
              <w:t>科技人才</w:t>
            </w:r>
          </w:p>
        </w:tc>
        <w:tc>
          <w:tcPr>
            <w:tcW w:w="1046" w:type="dxa"/>
            <w:gridSpan w:val="3"/>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18B1A04" w14:textId="77777777" w:rsidR="00690154" w:rsidRDefault="00690154" w:rsidP="009E1710">
            <w:pPr>
              <w:widowControl/>
              <w:adjustRightInd w:val="0"/>
              <w:snapToGrid w:val="0"/>
              <w:jc w:val="center"/>
              <w:rPr>
                <w:color w:val="000000"/>
                <w:kern w:val="0"/>
                <w:sz w:val="24"/>
              </w:rPr>
            </w:pPr>
            <w:r>
              <w:rPr>
                <w:rFonts w:hint="eastAsia"/>
                <w:color w:val="000000"/>
                <w:kern w:val="0"/>
                <w:sz w:val="24"/>
              </w:rPr>
              <w:t>教授</w:t>
            </w:r>
          </w:p>
        </w:tc>
        <w:tc>
          <w:tcPr>
            <w:tcW w:w="1104" w:type="dxa"/>
            <w:gridSpan w:val="2"/>
            <w:tcBorders>
              <w:top w:val="single" w:sz="12"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vAlign w:val="center"/>
          </w:tcPr>
          <w:p w14:paraId="7071C2F9" w14:textId="60102FDD" w:rsidR="00690154" w:rsidRDefault="0000439B" w:rsidP="009E1710">
            <w:pPr>
              <w:widowControl/>
              <w:adjustRightInd w:val="0"/>
              <w:snapToGrid w:val="0"/>
              <w:jc w:val="right"/>
              <w:rPr>
                <w:color w:val="000000"/>
                <w:kern w:val="0"/>
                <w:sz w:val="24"/>
              </w:rPr>
            </w:pPr>
            <w:r>
              <w:rPr>
                <w:rFonts w:hint="eastAsia"/>
                <w:color w:val="000000"/>
                <w:kern w:val="0"/>
                <w:sz w:val="24"/>
              </w:rPr>
              <w:t>9</w:t>
            </w:r>
            <w:r w:rsidR="00690154">
              <w:rPr>
                <w:color w:val="000000"/>
                <w:kern w:val="0"/>
                <w:sz w:val="24"/>
              </w:rPr>
              <w:t>人</w:t>
            </w:r>
          </w:p>
        </w:tc>
        <w:tc>
          <w:tcPr>
            <w:tcW w:w="984"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751BB26" w14:textId="77777777" w:rsidR="00690154" w:rsidRDefault="00690154" w:rsidP="009E1710">
            <w:pPr>
              <w:widowControl/>
              <w:adjustRightInd w:val="0"/>
              <w:snapToGrid w:val="0"/>
              <w:jc w:val="center"/>
              <w:rPr>
                <w:color w:val="000000"/>
                <w:kern w:val="0"/>
                <w:sz w:val="24"/>
              </w:rPr>
            </w:pPr>
            <w:r>
              <w:rPr>
                <w:rFonts w:hint="eastAsia"/>
                <w:color w:val="000000"/>
                <w:kern w:val="0"/>
                <w:sz w:val="24"/>
              </w:rPr>
              <w:t>副教授</w:t>
            </w:r>
          </w:p>
        </w:tc>
        <w:tc>
          <w:tcPr>
            <w:tcW w:w="1404"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58581D5" w14:textId="02717D04" w:rsidR="00690154" w:rsidRDefault="0000439B" w:rsidP="009E1710">
            <w:pPr>
              <w:widowControl/>
              <w:adjustRightInd w:val="0"/>
              <w:snapToGrid w:val="0"/>
              <w:jc w:val="right"/>
              <w:rPr>
                <w:color w:val="000000"/>
                <w:kern w:val="0"/>
                <w:sz w:val="24"/>
              </w:rPr>
            </w:pPr>
            <w:r>
              <w:rPr>
                <w:rFonts w:hint="eastAsia"/>
                <w:color w:val="000000"/>
                <w:kern w:val="0"/>
                <w:sz w:val="24"/>
              </w:rPr>
              <w:t>3</w:t>
            </w:r>
            <w:r w:rsidR="00690154">
              <w:rPr>
                <w:rFonts w:hint="eastAsia"/>
                <w:color w:val="000000"/>
                <w:kern w:val="0"/>
                <w:sz w:val="24"/>
              </w:rPr>
              <w:t>人</w:t>
            </w:r>
          </w:p>
        </w:tc>
        <w:tc>
          <w:tcPr>
            <w:tcW w:w="948" w:type="dxa"/>
            <w:gridSpan w:val="3"/>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DD2D133" w14:textId="77777777" w:rsidR="00690154" w:rsidRDefault="00690154" w:rsidP="009E1710">
            <w:pPr>
              <w:widowControl/>
              <w:adjustRightInd w:val="0"/>
              <w:snapToGrid w:val="0"/>
              <w:ind w:rightChars="13" w:right="27"/>
              <w:jc w:val="center"/>
              <w:rPr>
                <w:color w:val="000000"/>
                <w:kern w:val="0"/>
                <w:sz w:val="24"/>
              </w:rPr>
            </w:pPr>
            <w:r>
              <w:rPr>
                <w:rFonts w:hint="eastAsia"/>
                <w:color w:val="000000"/>
                <w:kern w:val="0"/>
                <w:sz w:val="24"/>
              </w:rPr>
              <w:t>讲师</w:t>
            </w:r>
          </w:p>
        </w:tc>
        <w:tc>
          <w:tcPr>
            <w:tcW w:w="1577" w:type="dxa"/>
            <w:gridSpan w:val="4"/>
            <w:tcBorders>
              <w:top w:val="single" w:sz="12"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3BB05F14" w14:textId="3E081BC8" w:rsidR="00690154" w:rsidRDefault="0000439B" w:rsidP="009E1710">
            <w:pPr>
              <w:widowControl/>
              <w:adjustRightInd w:val="0"/>
              <w:snapToGrid w:val="0"/>
              <w:jc w:val="right"/>
              <w:rPr>
                <w:color w:val="000000"/>
                <w:kern w:val="0"/>
                <w:sz w:val="24"/>
              </w:rPr>
            </w:pPr>
            <w:r>
              <w:rPr>
                <w:rFonts w:hint="eastAsia"/>
                <w:color w:val="000000"/>
                <w:kern w:val="0"/>
                <w:sz w:val="24"/>
              </w:rPr>
              <w:t>0</w:t>
            </w:r>
            <w:r w:rsidR="00690154">
              <w:rPr>
                <w:rFonts w:hint="eastAsia"/>
                <w:color w:val="000000"/>
                <w:kern w:val="0"/>
                <w:sz w:val="24"/>
              </w:rPr>
              <w:t>人</w:t>
            </w:r>
          </w:p>
        </w:tc>
      </w:tr>
      <w:tr w:rsidR="00690154" w14:paraId="38991EE7" w14:textId="77777777" w:rsidTr="009E1710">
        <w:trPr>
          <w:trHeight w:val="567"/>
          <w:jc w:val="center"/>
        </w:trPr>
        <w:tc>
          <w:tcPr>
            <w:tcW w:w="961" w:type="dxa"/>
            <w:vMerge/>
            <w:tcBorders>
              <w:top w:val="single" w:sz="4" w:space="0" w:color="auto"/>
              <w:left w:val="single" w:sz="12" w:space="0" w:color="auto"/>
              <w:bottom w:val="single" w:sz="4" w:space="0" w:color="auto"/>
              <w:right w:val="single" w:sz="4" w:space="0" w:color="auto"/>
            </w:tcBorders>
            <w:tcMar>
              <w:left w:w="0" w:type="dxa"/>
              <w:right w:w="0" w:type="dxa"/>
            </w:tcMar>
            <w:vAlign w:val="center"/>
          </w:tcPr>
          <w:p w14:paraId="3EA3699C" w14:textId="77777777" w:rsidR="00690154" w:rsidRDefault="00690154" w:rsidP="009E1710">
            <w:pPr>
              <w:widowControl/>
              <w:adjustRightInd w:val="0"/>
              <w:snapToGrid w:val="0"/>
              <w:spacing w:line="360" w:lineRule="auto"/>
              <w:jc w:val="center"/>
              <w:rPr>
                <w:b/>
                <w:color w:val="000000"/>
                <w:kern w:val="0"/>
                <w:sz w:val="24"/>
              </w:rPr>
            </w:pPr>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1E176342" w14:textId="77777777" w:rsidR="00690154" w:rsidRDefault="00690154" w:rsidP="009E1710">
            <w:pPr>
              <w:widowControl/>
              <w:adjustRightInd w:val="0"/>
              <w:snapToGrid w:val="0"/>
              <w:jc w:val="center"/>
              <w:rPr>
                <w:b/>
                <w:bCs/>
                <w:color w:val="000000"/>
                <w:kern w:val="0"/>
                <w:sz w:val="24"/>
              </w:rPr>
            </w:pPr>
            <w:r>
              <w:rPr>
                <w:b/>
                <w:bCs/>
                <w:color w:val="000000"/>
                <w:kern w:val="0"/>
                <w:sz w:val="24"/>
              </w:rPr>
              <w:t>访问学者</w:t>
            </w:r>
          </w:p>
        </w:tc>
        <w:tc>
          <w:tcPr>
            <w:tcW w:w="21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247AFCD" w14:textId="77777777" w:rsidR="00690154" w:rsidRDefault="00690154" w:rsidP="009E1710">
            <w:pPr>
              <w:widowControl/>
              <w:adjustRightInd w:val="0"/>
              <w:snapToGrid w:val="0"/>
              <w:jc w:val="center"/>
              <w:rPr>
                <w:color w:val="000000"/>
                <w:kern w:val="0"/>
                <w:sz w:val="24"/>
              </w:rPr>
            </w:pPr>
            <w:r>
              <w:rPr>
                <w:color w:val="000000"/>
                <w:kern w:val="0"/>
                <w:sz w:val="24"/>
              </w:rPr>
              <w:t>国内</w:t>
            </w:r>
          </w:p>
        </w:tc>
        <w:tc>
          <w:tcPr>
            <w:tcW w:w="984"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vAlign w:val="center"/>
          </w:tcPr>
          <w:p w14:paraId="132FF044" w14:textId="06932FB8" w:rsidR="00690154" w:rsidRDefault="001B616A" w:rsidP="009E1710">
            <w:pPr>
              <w:widowControl/>
              <w:adjustRightInd w:val="0"/>
              <w:snapToGrid w:val="0"/>
              <w:jc w:val="right"/>
              <w:rPr>
                <w:color w:val="000000"/>
                <w:kern w:val="0"/>
                <w:sz w:val="24"/>
              </w:rPr>
            </w:pPr>
            <w:r>
              <w:rPr>
                <w:rFonts w:hint="eastAsia"/>
                <w:color w:val="000000"/>
                <w:kern w:val="0"/>
                <w:sz w:val="24"/>
              </w:rPr>
              <w:t>1</w:t>
            </w:r>
            <w:r w:rsidR="00690154">
              <w:rPr>
                <w:color w:val="000000"/>
                <w:kern w:val="0"/>
                <w:sz w:val="24"/>
              </w:rPr>
              <w:t>人</w:t>
            </w:r>
          </w:p>
        </w:tc>
        <w:tc>
          <w:tcPr>
            <w:tcW w:w="140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1211B4D" w14:textId="77777777" w:rsidR="00690154" w:rsidRDefault="00690154" w:rsidP="009E1710">
            <w:pPr>
              <w:widowControl/>
              <w:adjustRightInd w:val="0"/>
              <w:snapToGrid w:val="0"/>
              <w:jc w:val="center"/>
              <w:rPr>
                <w:color w:val="000000"/>
                <w:kern w:val="0"/>
                <w:sz w:val="24"/>
              </w:rPr>
            </w:pPr>
            <w:r>
              <w:rPr>
                <w:color w:val="000000"/>
                <w:kern w:val="0"/>
                <w:sz w:val="24"/>
              </w:rPr>
              <w:t>国外</w:t>
            </w:r>
          </w:p>
        </w:tc>
        <w:tc>
          <w:tcPr>
            <w:tcW w:w="2525" w:type="dxa"/>
            <w:gridSpan w:val="7"/>
            <w:tcBorders>
              <w:top w:val="single" w:sz="4" w:space="0" w:color="auto"/>
              <w:left w:val="single" w:sz="4" w:space="0" w:color="auto"/>
              <w:bottom w:val="single" w:sz="4" w:space="0" w:color="auto"/>
              <w:right w:val="single" w:sz="12" w:space="0" w:color="auto"/>
            </w:tcBorders>
            <w:shd w:val="clear" w:color="auto" w:fill="auto"/>
            <w:noWrap/>
            <w:tcMar>
              <w:top w:w="0" w:type="dxa"/>
              <w:left w:w="0" w:type="dxa"/>
              <w:bottom w:w="0" w:type="dxa"/>
              <w:right w:w="0" w:type="dxa"/>
            </w:tcMar>
            <w:vAlign w:val="center"/>
          </w:tcPr>
          <w:p w14:paraId="5E212519" w14:textId="581E908F" w:rsidR="00690154" w:rsidRDefault="0000439B" w:rsidP="009E1710">
            <w:pPr>
              <w:widowControl/>
              <w:adjustRightInd w:val="0"/>
              <w:snapToGrid w:val="0"/>
              <w:jc w:val="right"/>
              <w:rPr>
                <w:sz w:val="24"/>
              </w:rPr>
            </w:pPr>
            <w:r>
              <w:rPr>
                <w:rFonts w:hint="eastAsia"/>
                <w:color w:val="000000"/>
                <w:kern w:val="0"/>
                <w:sz w:val="24"/>
              </w:rPr>
              <w:t>/</w:t>
            </w:r>
            <w:r w:rsidR="00690154">
              <w:rPr>
                <w:color w:val="000000"/>
                <w:kern w:val="0"/>
                <w:sz w:val="24"/>
              </w:rPr>
              <w:t>人</w:t>
            </w:r>
          </w:p>
        </w:tc>
      </w:tr>
      <w:tr w:rsidR="00690154" w14:paraId="13B8B3FB" w14:textId="77777777" w:rsidTr="009E1710">
        <w:trPr>
          <w:trHeight w:val="567"/>
          <w:jc w:val="center"/>
        </w:trPr>
        <w:tc>
          <w:tcPr>
            <w:tcW w:w="961" w:type="dxa"/>
            <w:vMerge/>
            <w:tcBorders>
              <w:top w:val="single" w:sz="4" w:space="0" w:color="auto"/>
              <w:left w:val="single" w:sz="12" w:space="0" w:color="auto"/>
              <w:bottom w:val="single" w:sz="12" w:space="0" w:color="auto"/>
              <w:right w:val="single" w:sz="4" w:space="0" w:color="auto"/>
            </w:tcBorders>
            <w:tcMar>
              <w:left w:w="0" w:type="dxa"/>
              <w:right w:w="0" w:type="dxa"/>
            </w:tcMar>
            <w:vAlign w:val="center"/>
          </w:tcPr>
          <w:p w14:paraId="65435031" w14:textId="77777777" w:rsidR="00690154" w:rsidRDefault="00690154" w:rsidP="009E1710">
            <w:pPr>
              <w:widowControl/>
              <w:adjustRightInd w:val="0"/>
              <w:snapToGrid w:val="0"/>
              <w:spacing w:line="360" w:lineRule="auto"/>
              <w:jc w:val="center"/>
              <w:rPr>
                <w:b/>
                <w:color w:val="000000"/>
                <w:kern w:val="0"/>
                <w:sz w:val="24"/>
              </w:rPr>
            </w:pPr>
          </w:p>
        </w:tc>
        <w:tc>
          <w:tcPr>
            <w:tcW w:w="1414" w:type="dxa"/>
            <w:gridSpan w:val="2"/>
            <w:tcBorders>
              <w:top w:val="single" w:sz="4" w:space="0" w:color="auto"/>
              <w:left w:val="single" w:sz="4" w:space="0" w:color="auto"/>
              <w:bottom w:val="single" w:sz="12" w:space="0" w:color="auto"/>
              <w:right w:val="single" w:sz="4" w:space="0" w:color="auto"/>
            </w:tcBorders>
            <w:tcMar>
              <w:left w:w="0" w:type="dxa"/>
              <w:right w:w="0" w:type="dxa"/>
            </w:tcMar>
            <w:vAlign w:val="center"/>
          </w:tcPr>
          <w:p w14:paraId="6268648E" w14:textId="77777777" w:rsidR="00690154" w:rsidRDefault="00690154" w:rsidP="009E1710">
            <w:pPr>
              <w:widowControl/>
              <w:adjustRightInd w:val="0"/>
              <w:snapToGrid w:val="0"/>
              <w:jc w:val="center"/>
              <w:rPr>
                <w:b/>
                <w:bCs/>
                <w:color w:val="000000"/>
                <w:kern w:val="0"/>
                <w:sz w:val="24"/>
              </w:rPr>
            </w:pPr>
            <w:r>
              <w:rPr>
                <w:b/>
                <w:bCs/>
                <w:color w:val="000000"/>
                <w:kern w:val="0"/>
                <w:sz w:val="24"/>
              </w:rPr>
              <w:t>博士后</w:t>
            </w:r>
          </w:p>
        </w:tc>
        <w:tc>
          <w:tcPr>
            <w:tcW w:w="2150" w:type="dxa"/>
            <w:gridSpan w:val="5"/>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59E685FC" w14:textId="77777777" w:rsidR="00690154" w:rsidRDefault="00690154" w:rsidP="009E1710">
            <w:pPr>
              <w:widowControl/>
              <w:adjustRightInd w:val="0"/>
              <w:snapToGrid w:val="0"/>
              <w:jc w:val="center"/>
              <w:rPr>
                <w:color w:val="000000"/>
                <w:kern w:val="0"/>
                <w:sz w:val="24"/>
              </w:rPr>
            </w:pPr>
            <w:r>
              <w:rPr>
                <w:color w:val="000000"/>
                <w:kern w:val="0"/>
                <w:sz w:val="24"/>
              </w:rPr>
              <w:t>本年度进站博士后</w:t>
            </w:r>
          </w:p>
        </w:tc>
        <w:tc>
          <w:tcPr>
            <w:tcW w:w="984" w:type="dxa"/>
            <w:gridSpan w:val="2"/>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7BAEEBAF" w14:textId="77777777" w:rsidR="00690154" w:rsidRDefault="00430204" w:rsidP="009E1710">
            <w:pPr>
              <w:widowControl/>
              <w:adjustRightInd w:val="0"/>
              <w:snapToGrid w:val="0"/>
              <w:jc w:val="right"/>
              <w:rPr>
                <w:color w:val="000000"/>
                <w:kern w:val="0"/>
                <w:sz w:val="24"/>
              </w:rPr>
            </w:pPr>
            <w:r>
              <w:rPr>
                <w:rFonts w:hint="eastAsia"/>
                <w:color w:val="000000"/>
                <w:kern w:val="0"/>
                <w:sz w:val="24"/>
              </w:rPr>
              <w:t>5</w:t>
            </w:r>
            <w:r w:rsidR="00690154">
              <w:rPr>
                <w:color w:val="000000"/>
                <w:kern w:val="0"/>
                <w:sz w:val="24"/>
              </w:rPr>
              <w:t>人</w:t>
            </w:r>
          </w:p>
        </w:tc>
        <w:tc>
          <w:tcPr>
            <w:tcW w:w="2513" w:type="dxa"/>
            <w:gridSpan w:val="8"/>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0094A24C" w14:textId="77777777" w:rsidR="00690154" w:rsidRDefault="00690154" w:rsidP="009E1710">
            <w:pPr>
              <w:widowControl/>
              <w:adjustRightInd w:val="0"/>
              <w:snapToGrid w:val="0"/>
              <w:jc w:val="center"/>
              <w:rPr>
                <w:color w:val="000000"/>
                <w:kern w:val="0"/>
                <w:sz w:val="24"/>
              </w:rPr>
            </w:pPr>
            <w:r>
              <w:rPr>
                <w:color w:val="000000"/>
                <w:kern w:val="0"/>
                <w:sz w:val="24"/>
              </w:rPr>
              <w:t>本年度出站博士后</w:t>
            </w:r>
          </w:p>
        </w:tc>
        <w:tc>
          <w:tcPr>
            <w:tcW w:w="1416" w:type="dxa"/>
            <w:gridSpan w:val="3"/>
            <w:tcBorders>
              <w:top w:val="single" w:sz="4" w:space="0" w:color="auto"/>
              <w:left w:val="single" w:sz="4" w:space="0" w:color="auto"/>
              <w:bottom w:val="single" w:sz="12" w:space="0" w:color="auto"/>
              <w:right w:val="single" w:sz="12" w:space="0" w:color="auto"/>
            </w:tcBorders>
            <w:shd w:val="clear" w:color="auto" w:fill="auto"/>
            <w:noWrap/>
            <w:tcMar>
              <w:left w:w="0" w:type="dxa"/>
              <w:right w:w="0" w:type="dxa"/>
            </w:tcMar>
            <w:vAlign w:val="center"/>
          </w:tcPr>
          <w:p w14:paraId="6122EBB0" w14:textId="77777777" w:rsidR="00690154" w:rsidRDefault="00430204" w:rsidP="009E1710">
            <w:pPr>
              <w:widowControl/>
              <w:adjustRightInd w:val="0"/>
              <w:snapToGrid w:val="0"/>
              <w:jc w:val="right"/>
              <w:rPr>
                <w:color w:val="000000"/>
                <w:kern w:val="0"/>
                <w:sz w:val="24"/>
              </w:rPr>
            </w:pPr>
            <w:r>
              <w:rPr>
                <w:rFonts w:hint="eastAsia"/>
                <w:color w:val="000000"/>
                <w:kern w:val="0"/>
                <w:sz w:val="24"/>
              </w:rPr>
              <w:t>4</w:t>
            </w:r>
            <w:r w:rsidR="00690154">
              <w:rPr>
                <w:color w:val="000000"/>
                <w:kern w:val="0"/>
                <w:sz w:val="24"/>
              </w:rPr>
              <w:t>人</w:t>
            </w:r>
          </w:p>
        </w:tc>
      </w:tr>
    </w:tbl>
    <w:p w14:paraId="2FDD587C" w14:textId="77777777" w:rsidR="00916840" w:rsidRDefault="00916840" w:rsidP="00916840">
      <w:pPr>
        <w:spacing w:line="560" w:lineRule="exact"/>
        <w:rPr>
          <w:rFonts w:eastAsia="黑体"/>
          <w:sz w:val="32"/>
          <w:szCs w:val="32"/>
        </w:rPr>
      </w:pPr>
    </w:p>
    <w:p w14:paraId="59985EA4" w14:textId="77777777" w:rsidR="00916840" w:rsidRDefault="00916840" w:rsidP="00916840">
      <w:pPr>
        <w:rPr>
          <w:rFonts w:ascii="仿宋_GB2312" w:eastAsia="仿宋_GB2312" w:hAnsi="仿宋_GB2312" w:cs="仿宋_GB2312"/>
          <w:sz w:val="32"/>
          <w:szCs w:val="32"/>
        </w:rPr>
      </w:pPr>
    </w:p>
    <w:p w14:paraId="4573B25D" w14:textId="77777777" w:rsidR="00916840" w:rsidRPr="00C15AA9" w:rsidRDefault="00916840" w:rsidP="00916840">
      <w:pPr>
        <w:spacing w:line="560" w:lineRule="atLeast"/>
        <w:rPr>
          <w:rFonts w:ascii="仿宋_GB2312" w:eastAsia="仿宋_GB2312"/>
          <w:sz w:val="30"/>
          <w:szCs w:val="30"/>
        </w:rPr>
      </w:pPr>
    </w:p>
    <w:p w14:paraId="028E6C23" w14:textId="77777777" w:rsidR="00916840" w:rsidRPr="00B97A0F" w:rsidRDefault="00916840" w:rsidP="00916840">
      <w:pPr>
        <w:spacing w:line="560" w:lineRule="atLeast"/>
        <w:rPr>
          <w:rFonts w:ascii="仿宋_GB2312" w:eastAsia="仿宋_GB2312"/>
          <w:sz w:val="30"/>
          <w:szCs w:val="30"/>
        </w:rPr>
      </w:pPr>
    </w:p>
    <w:p w14:paraId="2CD71FBB" w14:textId="77777777" w:rsidR="00916840" w:rsidRPr="00B97A0F" w:rsidRDefault="00916840" w:rsidP="00916840">
      <w:pPr>
        <w:spacing w:line="560" w:lineRule="atLeast"/>
        <w:rPr>
          <w:rFonts w:ascii="仿宋_GB2312" w:eastAsia="仿宋_GB2312"/>
          <w:sz w:val="30"/>
          <w:szCs w:val="30"/>
        </w:rPr>
      </w:pPr>
    </w:p>
    <w:p w14:paraId="53E9186F" w14:textId="77777777" w:rsidR="00916840" w:rsidRPr="00B97A0F" w:rsidRDefault="00916840" w:rsidP="00916840">
      <w:pPr>
        <w:spacing w:line="560" w:lineRule="atLeast"/>
        <w:rPr>
          <w:rFonts w:ascii="仿宋_GB2312" w:eastAsia="仿宋_GB2312"/>
          <w:sz w:val="30"/>
          <w:szCs w:val="30"/>
        </w:rPr>
      </w:pPr>
    </w:p>
    <w:p w14:paraId="305B4074" w14:textId="77777777" w:rsidR="00916840" w:rsidRPr="00B97A0F" w:rsidRDefault="00916840" w:rsidP="00916840">
      <w:pPr>
        <w:spacing w:line="560" w:lineRule="atLeast"/>
        <w:rPr>
          <w:rFonts w:ascii="仿宋_GB2312" w:eastAsia="仿宋_GB2312"/>
          <w:sz w:val="30"/>
          <w:szCs w:val="30"/>
        </w:rPr>
      </w:pPr>
    </w:p>
    <w:p w14:paraId="37C46BB9" w14:textId="77777777" w:rsidR="00916840" w:rsidRPr="00B97A0F" w:rsidRDefault="00916840" w:rsidP="00916840">
      <w:pPr>
        <w:spacing w:line="560" w:lineRule="atLeast"/>
        <w:rPr>
          <w:rFonts w:ascii="仿宋_GB2312" w:eastAsia="仿宋_GB2312"/>
          <w:sz w:val="30"/>
          <w:szCs w:val="30"/>
        </w:rPr>
      </w:pPr>
    </w:p>
    <w:p w14:paraId="056559EC" w14:textId="77777777" w:rsidR="00916840" w:rsidRPr="00B97A0F" w:rsidRDefault="00916840" w:rsidP="00916840">
      <w:pPr>
        <w:spacing w:line="560" w:lineRule="atLeast"/>
        <w:rPr>
          <w:rFonts w:ascii="仿宋_GB2312" w:eastAsia="仿宋_GB2312"/>
          <w:sz w:val="30"/>
          <w:szCs w:val="30"/>
        </w:rPr>
      </w:pPr>
    </w:p>
    <w:p w14:paraId="1C3771AD" w14:textId="77777777" w:rsidR="00916840" w:rsidRPr="00B97A0F" w:rsidRDefault="00916840" w:rsidP="00916840">
      <w:pPr>
        <w:spacing w:line="560" w:lineRule="atLeast"/>
        <w:rPr>
          <w:rFonts w:ascii="仿宋_GB2312" w:eastAsia="仿宋_GB2312"/>
          <w:sz w:val="30"/>
          <w:szCs w:val="30"/>
        </w:rPr>
      </w:pPr>
    </w:p>
    <w:p w14:paraId="1610C381" w14:textId="77777777" w:rsidR="00916840" w:rsidRPr="00B97A0F" w:rsidRDefault="00916840" w:rsidP="00916840">
      <w:pPr>
        <w:spacing w:line="560" w:lineRule="atLeast"/>
        <w:rPr>
          <w:rFonts w:ascii="仿宋_GB2312" w:eastAsia="仿宋_GB2312"/>
          <w:sz w:val="30"/>
          <w:szCs w:val="30"/>
        </w:rPr>
      </w:pPr>
    </w:p>
    <w:p w14:paraId="1C28F48C" w14:textId="77777777" w:rsidR="00916840" w:rsidRPr="00B97A0F" w:rsidRDefault="00916840" w:rsidP="00916840">
      <w:pPr>
        <w:spacing w:line="560" w:lineRule="atLeast"/>
        <w:rPr>
          <w:rFonts w:ascii="仿宋_GB2312" w:eastAsia="仿宋_GB2312"/>
          <w:sz w:val="30"/>
          <w:szCs w:val="30"/>
        </w:rPr>
      </w:pPr>
    </w:p>
    <w:p w14:paraId="6A3A59AD" w14:textId="77777777" w:rsidR="00916840" w:rsidRPr="00B97A0F" w:rsidRDefault="00916840" w:rsidP="00916840">
      <w:pPr>
        <w:spacing w:line="560" w:lineRule="atLeast"/>
        <w:rPr>
          <w:rFonts w:ascii="仿宋_GB2312" w:eastAsia="仿宋_GB2312"/>
          <w:sz w:val="30"/>
          <w:szCs w:val="30"/>
        </w:rPr>
      </w:pPr>
    </w:p>
    <w:sectPr w:rsidR="00916840" w:rsidRPr="00B97A0F" w:rsidSect="00DD65DA">
      <w:headerReference w:type="default" r:id="rId12"/>
      <w:pgSz w:w="11906" w:h="16838"/>
      <w:pgMar w:top="-2269" w:right="1274" w:bottom="1701" w:left="1276" w:header="572"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556A8" w14:textId="77777777" w:rsidR="003D685E" w:rsidRDefault="003D685E" w:rsidP="00916840">
      <w:r>
        <w:separator/>
      </w:r>
    </w:p>
  </w:endnote>
  <w:endnote w:type="continuationSeparator" w:id="0">
    <w:p w14:paraId="09A13727" w14:textId="77777777" w:rsidR="003D685E" w:rsidRDefault="003D685E" w:rsidP="0091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haris SIL">
    <w:altName w:val="微软雅黑"/>
    <w:panose1 w:val="00000000000000000000"/>
    <w:charset w:val="86"/>
    <w:family w:val="swiss"/>
    <w:notTrueType/>
    <w:pitch w:val="default"/>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00" w:usb3="00000000" w:csb0="00040000" w:csb1="00000000"/>
  </w:font>
  <w:font w:name="方正小标宋简体">
    <w:altName w:val="Arial Unicode MS"/>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8CE2A" w14:textId="77777777" w:rsidR="009E1710" w:rsidRPr="007230E5" w:rsidRDefault="009E1710">
    <w:pPr>
      <w:pStyle w:val="a4"/>
      <w:jc w:val="center"/>
      <w:rPr>
        <w:sz w:val="28"/>
        <w:szCs w:val="28"/>
      </w:rPr>
    </w:pPr>
    <w:r>
      <w:rPr>
        <w:rFonts w:hint="eastAsia"/>
        <w:sz w:val="28"/>
        <w:szCs w:val="28"/>
      </w:rPr>
      <w:t>—</w:t>
    </w:r>
    <w:r>
      <w:rPr>
        <w:rFonts w:hint="eastAsia"/>
        <w:sz w:val="28"/>
        <w:szCs w:val="28"/>
      </w:rPr>
      <w:t xml:space="preserve"> </w:t>
    </w:r>
    <w:r w:rsidRPr="007230E5">
      <w:rPr>
        <w:sz w:val="28"/>
        <w:szCs w:val="28"/>
      </w:rPr>
      <w:fldChar w:fldCharType="begin"/>
    </w:r>
    <w:r w:rsidRPr="007230E5">
      <w:rPr>
        <w:sz w:val="28"/>
        <w:szCs w:val="28"/>
      </w:rPr>
      <w:instrText xml:space="preserve"> PAGE   \* MERGEFORMAT </w:instrText>
    </w:r>
    <w:r w:rsidRPr="007230E5">
      <w:rPr>
        <w:sz w:val="28"/>
        <w:szCs w:val="28"/>
      </w:rPr>
      <w:fldChar w:fldCharType="separate"/>
    </w:r>
    <w:r w:rsidRPr="006932A1">
      <w:rPr>
        <w:noProof/>
        <w:sz w:val="28"/>
        <w:szCs w:val="28"/>
        <w:lang w:val="zh-CN"/>
      </w:rPr>
      <w:t>4</w:t>
    </w:r>
    <w:r w:rsidRPr="007230E5">
      <w:rPr>
        <w:sz w:val="28"/>
        <w:szCs w:val="28"/>
      </w:rPr>
      <w:fldChar w:fldCharType="end"/>
    </w:r>
    <w:r>
      <w:rPr>
        <w:rFonts w:hint="eastAsia"/>
        <w:sz w:val="28"/>
        <w:szCs w:val="28"/>
      </w:rPr>
      <w:t xml:space="preserve"> </w:t>
    </w:r>
    <w:r>
      <w:rPr>
        <w:rFonts w:hint="eastAsia"/>
        <w:sz w:val="28"/>
        <w:szCs w:val="28"/>
      </w:rPr>
      <w:t>—</w:t>
    </w:r>
  </w:p>
  <w:p w14:paraId="52B9F866" w14:textId="77777777" w:rsidR="009E1710" w:rsidRDefault="009E171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8325997"/>
      <w:docPartObj>
        <w:docPartGallery w:val="Page Numbers (Bottom of Page)"/>
        <w:docPartUnique/>
      </w:docPartObj>
    </w:sdtPr>
    <w:sdtEndPr/>
    <w:sdtContent>
      <w:p w14:paraId="68623C75" w14:textId="3927E01B" w:rsidR="009E1710" w:rsidRDefault="009E1710">
        <w:pPr>
          <w:pStyle w:val="a4"/>
          <w:jc w:val="center"/>
        </w:pPr>
        <w:r>
          <w:fldChar w:fldCharType="begin"/>
        </w:r>
        <w:r>
          <w:instrText>PAGE   \* MERGEFORMAT</w:instrText>
        </w:r>
        <w:r>
          <w:fldChar w:fldCharType="separate"/>
        </w:r>
        <w:r w:rsidR="007E49CA" w:rsidRPr="007E49CA">
          <w:rPr>
            <w:noProof/>
            <w:lang w:val="zh-CN"/>
          </w:rPr>
          <w:t>16</w:t>
        </w:r>
        <w:r>
          <w:fldChar w:fldCharType="end"/>
        </w:r>
      </w:p>
    </w:sdtContent>
  </w:sdt>
  <w:p w14:paraId="6AFC4470" w14:textId="77777777" w:rsidR="009E1710" w:rsidRDefault="009E171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A6ACE" w14:textId="77777777" w:rsidR="003D685E" w:rsidRDefault="003D685E" w:rsidP="00916840">
      <w:r>
        <w:separator/>
      </w:r>
    </w:p>
  </w:footnote>
  <w:footnote w:type="continuationSeparator" w:id="0">
    <w:p w14:paraId="0ED8C507" w14:textId="77777777" w:rsidR="003D685E" w:rsidRDefault="003D685E" w:rsidP="00916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9F78C" w14:textId="77777777" w:rsidR="009E1710" w:rsidRDefault="009E1710">
    <w:pPr>
      <w:pStyle w:val="a3"/>
      <w:pBdr>
        <w:bottom w:val="none" w:sz="0" w:space="1" w:color="auto"/>
      </w:pBdr>
    </w:pPr>
  </w:p>
  <w:p w14:paraId="23CA9638" w14:textId="77777777" w:rsidR="009E1710" w:rsidRDefault="009E1710">
    <w:pPr>
      <w:pStyle w:val="a3"/>
      <w:pBdr>
        <w:bottom w:val="none" w:sz="0" w:space="1" w:color="auto"/>
      </w:pBdr>
    </w:pPr>
  </w:p>
  <w:p w14:paraId="2DF1AC73" w14:textId="77777777" w:rsidR="009E1710" w:rsidRDefault="009E1710">
    <w:pPr>
      <w:pStyle w:val="a3"/>
      <w:pBdr>
        <w:bottom w:val="none" w:sz="0" w:space="1" w:color="auto"/>
      </w:pBdr>
    </w:pPr>
  </w:p>
  <w:p w14:paraId="2B7183E8" w14:textId="77777777" w:rsidR="009E1710" w:rsidRDefault="009E1710">
    <w:pPr>
      <w:pStyle w:val="a3"/>
      <w:pBdr>
        <w:bottom w:val="none" w:sz="0" w:space="1" w:color="auto"/>
      </w:pBdr>
    </w:pPr>
  </w:p>
  <w:p w14:paraId="3CDE23BD" w14:textId="77777777" w:rsidR="009E1710" w:rsidRDefault="009E1710">
    <w:pPr>
      <w:pStyle w:val="a3"/>
      <w:pBdr>
        <w:bottom w:val="none" w:sz="0" w:space="1" w:color="auto"/>
      </w:pBdr>
    </w:pPr>
  </w:p>
  <w:p w14:paraId="310DD5F0" w14:textId="77777777" w:rsidR="009E1710" w:rsidRDefault="009E1710">
    <w:pPr>
      <w:pStyle w:val="a3"/>
      <w:pBdr>
        <w:bottom w:val="none" w:sz="0" w:space="1" w:color="auto"/>
      </w:pBdr>
      <w:tabs>
        <w:tab w:val="clear" w:pos="8306"/>
        <w:tab w:val="left" w:pos="6465"/>
        <w:tab w:val="left" w:pos="8182"/>
        <w:tab w:val="right" w:pos="8844"/>
      </w:tabs>
      <w:jc w:val="left"/>
    </w:pPr>
    <w:r>
      <w:rPr>
        <w:rFonts w:hint="eastAsia"/>
      </w:rPr>
      <w:tab/>
    </w: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5DA6B" w14:textId="77777777" w:rsidR="009E1710" w:rsidRDefault="009E1710">
    <w:pPr>
      <w:pStyle w:val="a3"/>
      <w:pBdr>
        <w:bottom w:val="none" w:sz="0" w:space="1" w:color="auto"/>
      </w:pBdr>
    </w:pPr>
  </w:p>
  <w:p w14:paraId="1E7924BF" w14:textId="77777777" w:rsidR="009E1710" w:rsidRDefault="009E1710">
    <w:pPr>
      <w:pStyle w:val="a3"/>
      <w:pBdr>
        <w:bottom w:val="none" w:sz="0" w:space="1" w:color="auto"/>
      </w:pBdr>
    </w:pPr>
  </w:p>
  <w:p w14:paraId="2883801D" w14:textId="77777777" w:rsidR="009E1710" w:rsidRDefault="009E1710">
    <w:pPr>
      <w:pStyle w:val="a3"/>
      <w:pBdr>
        <w:bottom w:val="none" w:sz="0" w:space="1" w:color="auto"/>
      </w:pBdr>
    </w:pPr>
  </w:p>
  <w:p w14:paraId="57D6B260" w14:textId="77777777" w:rsidR="009E1710" w:rsidRDefault="009E1710">
    <w:pPr>
      <w:pStyle w:val="a3"/>
      <w:pBdr>
        <w:bottom w:val="none" w:sz="0" w:space="1" w:color="auto"/>
      </w:pBdr>
    </w:pPr>
  </w:p>
  <w:p w14:paraId="6285DE8C" w14:textId="77777777" w:rsidR="009E1710" w:rsidRDefault="009E1710">
    <w:pPr>
      <w:pStyle w:val="a3"/>
      <w:pBdr>
        <w:bottom w:val="none" w:sz="0" w:space="1" w:color="auto"/>
      </w:pBdr>
    </w:pPr>
  </w:p>
  <w:p w14:paraId="44B77A40" w14:textId="4DD9B77A" w:rsidR="009E1710" w:rsidRDefault="009E1710">
    <w:pPr>
      <w:pStyle w:val="a3"/>
      <w:pBdr>
        <w:bottom w:val="none" w:sz="0" w:space="1" w:color="auto"/>
      </w:pBdr>
      <w:tabs>
        <w:tab w:val="clear" w:pos="8306"/>
        <w:tab w:val="left" w:pos="6465"/>
        <w:tab w:val="left" w:pos="8182"/>
        <w:tab w:val="right" w:pos="8844"/>
      </w:tabs>
      <w:jc w:val="left"/>
    </w:pPr>
    <w:r>
      <w:rPr>
        <w:rFonts w:hint="eastAsia"/>
      </w:rPr>
      <w:tab/>
    </w: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1494B"/>
    <w:multiLevelType w:val="singleLevel"/>
    <w:tmpl w:val="06B1494B"/>
    <w:lvl w:ilvl="0">
      <w:start w:val="1"/>
      <w:numFmt w:val="chineseCounting"/>
      <w:suff w:val="nothing"/>
      <w:lvlText w:val="%1、"/>
      <w:lvlJc w:val="left"/>
      <w:rPr>
        <w:rFonts w:hint="eastAsia"/>
      </w:rPr>
    </w:lvl>
  </w:abstractNum>
  <w:abstractNum w:abstractNumId="1" w15:restartNumberingAfterBreak="0">
    <w:nsid w:val="13B36BA0"/>
    <w:multiLevelType w:val="hybridMultilevel"/>
    <w:tmpl w:val="BCDA8EB8"/>
    <w:lvl w:ilvl="0" w:tplc="92F075F6">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 w15:restartNumberingAfterBreak="0">
    <w:nsid w:val="2E8C7B7A"/>
    <w:multiLevelType w:val="hybridMultilevel"/>
    <w:tmpl w:val="EEDE4552"/>
    <w:lvl w:ilvl="0" w:tplc="DF7ADBE8">
      <w:start w:val="1"/>
      <w:numFmt w:val="decimal"/>
      <w:lvlText w:val="（%1）"/>
      <w:lvlJc w:val="left"/>
      <w:pPr>
        <w:ind w:left="1725" w:hanging="108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15:restartNumberingAfterBreak="0">
    <w:nsid w:val="32E178B3"/>
    <w:multiLevelType w:val="singleLevel"/>
    <w:tmpl w:val="32E178B3"/>
    <w:lvl w:ilvl="0">
      <w:start w:val="1"/>
      <w:numFmt w:val="decimal"/>
      <w:lvlText w:val="%1."/>
      <w:lvlJc w:val="left"/>
      <w:pPr>
        <w:tabs>
          <w:tab w:val="left" w:pos="312"/>
        </w:tabs>
        <w:ind w:left="640" w:firstLine="0"/>
      </w:pPr>
    </w:lvl>
  </w:abstractNum>
  <w:abstractNum w:abstractNumId="4" w15:restartNumberingAfterBreak="0">
    <w:nsid w:val="359B3D38"/>
    <w:multiLevelType w:val="hybridMultilevel"/>
    <w:tmpl w:val="D3F4B674"/>
    <w:lvl w:ilvl="0" w:tplc="F27C057C">
      <w:start w:val="1"/>
      <w:numFmt w:val="decimal"/>
      <w:lvlText w:val="(%1)"/>
      <w:lvlJc w:val="left"/>
      <w:pPr>
        <w:ind w:left="1360" w:hanging="720"/>
      </w:pPr>
      <w:rPr>
        <w:rFonts w:hint="default"/>
        <w:b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15:restartNumberingAfterBreak="0">
    <w:nsid w:val="412189CC"/>
    <w:multiLevelType w:val="singleLevel"/>
    <w:tmpl w:val="412189CC"/>
    <w:lvl w:ilvl="0">
      <w:start w:val="1"/>
      <w:numFmt w:val="decimal"/>
      <w:lvlText w:val="%1."/>
      <w:lvlJc w:val="left"/>
      <w:pPr>
        <w:tabs>
          <w:tab w:val="left" w:pos="312"/>
        </w:tabs>
      </w:pPr>
    </w:lvl>
  </w:abstractNum>
  <w:abstractNum w:abstractNumId="6" w15:restartNumberingAfterBreak="0">
    <w:nsid w:val="41EF262F"/>
    <w:multiLevelType w:val="hybridMultilevel"/>
    <w:tmpl w:val="EAF2CECC"/>
    <w:lvl w:ilvl="0" w:tplc="47922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880617"/>
    <w:multiLevelType w:val="hybridMultilevel"/>
    <w:tmpl w:val="24961366"/>
    <w:lvl w:ilvl="0" w:tplc="348A0152">
      <w:start w:val="1"/>
      <w:numFmt w:val="decimal"/>
      <w:lvlText w:val="（%1）"/>
      <w:lvlJc w:val="left"/>
      <w:pPr>
        <w:ind w:left="3206" w:hanging="1080"/>
      </w:pPr>
      <w:rPr>
        <w:rFonts w:hint="default"/>
      </w:rPr>
    </w:lvl>
    <w:lvl w:ilvl="1" w:tplc="04090019" w:tentative="1">
      <w:start w:val="1"/>
      <w:numFmt w:val="lowerLetter"/>
      <w:lvlText w:val="%2)"/>
      <w:lvlJc w:val="left"/>
      <w:pPr>
        <w:ind w:left="3108" w:hanging="420"/>
      </w:pPr>
    </w:lvl>
    <w:lvl w:ilvl="2" w:tplc="0409001B" w:tentative="1">
      <w:start w:val="1"/>
      <w:numFmt w:val="lowerRoman"/>
      <w:lvlText w:val="%3."/>
      <w:lvlJc w:val="right"/>
      <w:pPr>
        <w:ind w:left="3528" w:hanging="420"/>
      </w:pPr>
    </w:lvl>
    <w:lvl w:ilvl="3" w:tplc="0409000F" w:tentative="1">
      <w:start w:val="1"/>
      <w:numFmt w:val="decimal"/>
      <w:lvlText w:val="%4."/>
      <w:lvlJc w:val="left"/>
      <w:pPr>
        <w:ind w:left="3948" w:hanging="420"/>
      </w:pPr>
    </w:lvl>
    <w:lvl w:ilvl="4" w:tplc="04090019" w:tentative="1">
      <w:start w:val="1"/>
      <w:numFmt w:val="lowerLetter"/>
      <w:lvlText w:val="%5)"/>
      <w:lvlJc w:val="left"/>
      <w:pPr>
        <w:ind w:left="4368" w:hanging="420"/>
      </w:pPr>
    </w:lvl>
    <w:lvl w:ilvl="5" w:tplc="0409001B" w:tentative="1">
      <w:start w:val="1"/>
      <w:numFmt w:val="lowerRoman"/>
      <w:lvlText w:val="%6."/>
      <w:lvlJc w:val="right"/>
      <w:pPr>
        <w:ind w:left="4788" w:hanging="420"/>
      </w:pPr>
    </w:lvl>
    <w:lvl w:ilvl="6" w:tplc="0409000F" w:tentative="1">
      <w:start w:val="1"/>
      <w:numFmt w:val="decimal"/>
      <w:lvlText w:val="%7."/>
      <w:lvlJc w:val="left"/>
      <w:pPr>
        <w:ind w:left="5208" w:hanging="420"/>
      </w:pPr>
    </w:lvl>
    <w:lvl w:ilvl="7" w:tplc="04090019" w:tentative="1">
      <w:start w:val="1"/>
      <w:numFmt w:val="lowerLetter"/>
      <w:lvlText w:val="%8)"/>
      <w:lvlJc w:val="left"/>
      <w:pPr>
        <w:ind w:left="5628" w:hanging="420"/>
      </w:pPr>
    </w:lvl>
    <w:lvl w:ilvl="8" w:tplc="0409001B" w:tentative="1">
      <w:start w:val="1"/>
      <w:numFmt w:val="lowerRoman"/>
      <w:lvlText w:val="%9."/>
      <w:lvlJc w:val="right"/>
      <w:pPr>
        <w:ind w:left="6048" w:hanging="420"/>
      </w:pPr>
    </w:lvl>
  </w:abstractNum>
  <w:abstractNum w:abstractNumId="8" w15:restartNumberingAfterBreak="0">
    <w:nsid w:val="6B2FBA17"/>
    <w:multiLevelType w:val="singleLevel"/>
    <w:tmpl w:val="6B2FBA17"/>
    <w:lvl w:ilvl="0">
      <w:start w:val="1"/>
      <w:numFmt w:val="decimal"/>
      <w:lvlText w:val="%1."/>
      <w:lvlJc w:val="left"/>
      <w:pPr>
        <w:tabs>
          <w:tab w:val="left" w:pos="312"/>
        </w:tabs>
        <w:ind w:left="640" w:firstLine="0"/>
      </w:pPr>
    </w:lvl>
  </w:abstractNum>
  <w:abstractNum w:abstractNumId="9" w15:restartNumberingAfterBreak="0">
    <w:nsid w:val="74AC0EAF"/>
    <w:multiLevelType w:val="singleLevel"/>
    <w:tmpl w:val="74AC0EAF"/>
    <w:lvl w:ilvl="0">
      <w:start w:val="1"/>
      <w:numFmt w:val="chineseCounting"/>
      <w:suff w:val="nothing"/>
      <w:lvlText w:val="%1、"/>
      <w:lvlJc w:val="left"/>
      <w:rPr>
        <w:rFonts w:ascii="黑体" w:eastAsia="黑体" w:hAnsi="黑体" w:cs="黑体" w:hint="eastAsia"/>
        <w:b w:val="0"/>
        <w:bCs w:val="0"/>
      </w:rPr>
    </w:lvl>
  </w:abstractNum>
  <w:num w:numId="1">
    <w:abstractNumId w:val="0"/>
  </w:num>
  <w:num w:numId="2">
    <w:abstractNumId w:val="9"/>
  </w:num>
  <w:num w:numId="3">
    <w:abstractNumId w:val="5"/>
  </w:num>
  <w:num w:numId="4">
    <w:abstractNumId w:val="3"/>
  </w:num>
  <w:num w:numId="5">
    <w:abstractNumId w:val="8"/>
  </w:num>
  <w:num w:numId="6">
    <w:abstractNumId w:val="4"/>
  </w:num>
  <w:num w:numId="7">
    <w:abstractNumId w:val="7"/>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890"/>
    <w:rsid w:val="00002DC4"/>
    <w:rsid w:val="0000439B"/>
    <w:rsid w:val="00012642"/>
    <w:rsid w:val="00035727"/>
    <w:rsid w:val="00045BCF"/>
    <w:rsid w:val="00063A4D"/>
    <w:rsid w:val="000649DC"/>
    <w:rsid w:val="00065994"/>
    <w:rsid w:val="000D1916"/>
    <w:rsid w:val="000F3844"/>
    <w:rsid w:val="001040DA"/>
    <w:rsid w:val="0010503C"/>
    <w:rsid w:val="00147FC1"/>
    <w:rsid w:val="00160FF2"/>
    <w:rsid w:val="001B616A"/>
    <w:rsid w:val="001D2CE8"/>
    <w:rsid w:val="001E67D6"/>
    <w:rsid w:val="00200EFE"/>
    <w:rsid w:val="00205F88"/>
    <w:rsid w:val="00207907"/>
    <w:rsid w:val="002214BD"/>
    <w:rsid w:val="00226911"/>
    <w:rsid w:val="002529D5"/>
    <w:rsid w:val="0026203F"/>
    <w:rsid w:val="00283B78"/>
    <w:rsid w:val="00286B60"/>
    <w:rsid w:val="002A1BE3"/>
    <w:rsid w:val="002A2DE5"/>
    <w:rsid w:val="002D17B1"/>
    <w:rsid w:val="00302EE5"/>
    <w:rsid w:val="00331D8F"/>
    <w:rsid w:val="00335F64"/>
    <w:rsid w:val="0037431E"/>
    <w:rsid w:val="003809AA"/>
    <w:rsid w:val="00382186"/>
    <w:rsid w:val="0038682B"/>
    <w:rsid w:val="003A09BF"/>
    <w:rsid w:val="003C6F5D"/>
    <w:rsid w:val="003D060B"/>
    <w:rsid w:val="003D3866"/>
    <w:rsid w:val="003D5221"/>
    <w:rsid w:val="003D685E"/>
    <w:rsid w:val="003F4B00"/>
    <w:rsid w:val="00430204"/>
    <w:rsid w:val="00432469"/>
    <w:rsid w:val="0046384B"/>
    <w:rsid w:val="00474AD1"/>
    <w:rsid w:val="00475402"/>
    <w:rsid w:val="0048044B"/>
    <w:rsid w:val="004A432F"/>
    <w:rsid w:val="004B5D6B"/>
    <w:rsid w:val="004E13A7"/>
    <w:rsid w:val="00511A6F"/>
    <w:rsid w:val="005122F9"/>
    <w:rsid w:val="00512DC0"/>
    <w:rsid w:val="005160BD"/>
    <w:rsid w:val="00516D06"/>
    <w:rsid w:val="00523DC5"/>
    <w:rsid w:val="00525401"/>
    <w:rsid w:val="005334BA"/>
    <w:rsid w:val="00540AF2"/>
    <w:rsid w:val="005441A2"/>
    <w:rsid w:val="0057333F"/>
    <w:rsid w:val="00586224"/>
    <w:rsid w:val="00586D1E"/>
    <w:rsid w:val="00586D27"/>
    <w:rsid w:val="005D1AA8"/>
    <w:rsid w:val="005D7B5C"/>
    <w:rsid w:val="005E0A67"/>
    <w:rsid w:val="006156FD"/>
    <w:rsid w:val="006318C3"/>
    <w:rsid w:val="00660DE8"/>
    <w:rsid w:val="00661A63"/>
    <w:rsid w:val="00663A5F"/>
    <w:rsid w:val="00665472"/>
    <w:rsid w:val="00686835"/>
    <w:rsid w:val="00690154"/>
    <w:rsid w:val="006D3A29"/>
    <w:rsid w:val="006D4203"/>
    <w:rsid w:val="006D6B33"/>
    <w:rsid w:val="006E0298"/>
    <w:rsid w:val="007064CD"/>
    <w:rsid w:val="007137AD"/>
    <w:rsid w:val="0072539A"/>
    <w:rsid w:val="0073050C"/>
    <w:rsid w:val="00765693"/>
    <w:rsid w:val="007738AB"/>
    <w:rsid w:val="007A51DC"/>
    <w:rsid w:val="007D486B"/>
    <w:rsid w:val="007E49CA"/>
    <w:rsid w:val="007E4C73"/>
    <w:rsid w:val="008056F2"/>
    <w:rsid w:val="0081330A"/>
    <w:rsid w:val="008161B7"/>
    <w:rsid w:val="00836C18"/>
    <w:rsid w:val="00857870"/>
    <w:rsid w:val="00870680"/>
    <w:rsid w:val="00886323"/>
    <w:rsid w:val="00891921"/>
    <w:rsid w:val="00891DE4"/>
    <w:rsid w:val="008B429D"/>
    <w:rsid w:val="008C1B6E"/>
    <w:rsid w:val="008D0280"/>
    <w:rsid w:val="008D2874"/>
    <w:rsid w:val="008D2DD5"/>
    <w:rsid w:val="00916840"/>
    <w:rsid w:val="00935E71"/>
    <w:rsid w:val="00952314"/>
    <w:rsid w:val="00963AA4"/>
    <w:rsid w:val="00970D65"/>
    <w:rsid w:val="009807C1"/>
    <w:rsid w:val="009901C7"/>
    <w:rsid w:val="0099286F"/>
    <w:rsid w:val="00993A6E"/>
    <w:rsid w:val="009A220F"/>
    <w:rsid w:val="009B581B"/>
    <w:rsid w:val="009C36DC"/>
    <w:rsid w:val="009C6818"/>
    <w:rsid w:val="009D7890"/>
    <w:rsid w:val="009E1710"/>
    <w:rsid w:val="00A31417"/>
    <w:rsid w:val="00A36198"/>
    <w:rsid w:val="00A43BE3"/>
    <w:rsid w:val="00A57DAE"/>
    <w:rsid w:val="00A718CF"/>
    <w:rsid w:val="00A93D5F"/>
    <w:rsid w:val="00AA2290"/>
    <w:rsid w:val="00AB3962"/>
    <w:rsid w:val="00AC1AFC"/>
    <w:rsid w:val="00AF12C7"/>
    <w:rsid w:val="00AF7089"/>
    <w:rsid w:val="00B13739"/>
    <w:rsid w:val="00B15DE9"/>
    <w:rsid w:val="00B31E68"/>
    <w:rsid w:val="00B32ECB"/>
    <w:rsid w:val="00B43FA1"/>
    <w:rsid w:val="00B477BB"/>
    <w:rsid w:val="00B77704"/>
    <w:rsid w:val="00BB7041"/>
    <w:rsid w:val="00BD2ECE"/>
    <w:rsid w:val="00BD691D"/>
    <w:rsid w:val="00BE3250"/>
    <w:rsid w:val="00BF1F47"/>
    <w:rsid w:val="00C0188A"/>
    <w:rsid w:val="00C05CCF"/>
    <w:rsid w:val="00C2490A"/>
    <w:rsid w:val="00C35A3E"/>
    <w:rsid w:val="00C557BC"/>
    <w:rsid w:val="00C8567E"/>
    <w:rsid w:val="00CB34FF"/>
    <w:rsid w:val="00CE3584"/>
    <w:rsid w:val="00CE4948"/>
    <w:rsid w:val="00CF342C"/>
    <w:rsid w:val="00CF6BCA"/>
    <w:rsid w:val="00D13913"/>
    <w:rsid w:val="00D25353"/>
    <w:rsid w:val="00D306E0"/>
    <w:rsid w:val="00D375D7"/>
    <w:rsid w:val="00D66562"/>
    <w:rsid w:val="00DD24CC"/>
    <w:rsid w:val="00DD65DA"/>
    <w:rsid w:val="00E324A4"/>
    <w:rsid w:val="00E80EEA"/>
    <w:rsid w:val="00E8225A"/>
    <w:rsid w:val="00E85121"/>
    <w:rsid w:val="00E95847"/>
    <w:rsid w:val="00EA450C"/>
    <w:rsid w:val="00EB322E"/>
    <w:rsid w:val="00EC2904"/>
    <w:rsid w:val="00EC610D"/>
    <w:rsid w:val="00F040E9"/>
    <w:rsid w:val="00F16F4E"/>
    <w:rsid w:val="00F548A6"/>
    <w:rsid w:val="00F57698"/>
    <w:rsid w:val="00F65E88"/>
    <w:rsid w:val="00F70ACF"/>
    <w:rsid w:val="00FB4225"/>
    <w:rsid w:val="00FC0033"/>
    <w:rsid w:val="00FF6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0961D"/>
  <w15:docId w15:val="{B5D1C0C3-E589-40B4-B608-684424488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8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9168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6840"/>
    <w:rPr>
      <w:sz w:val="18"/>
      <w:szCs w:val="18"/>
    </w:rPr>
  </w:style>
  <w:style w:type="paragraph" w:styleId="a4">
    <w:name w:val="footer"/>
    <w:basedOn w:val="a"/>
    <w:link w:val="Char0"/>
    <w:uiPriority w:val="99"/>
    <w:unhideWhenUsed/>
    <w:qFormat/>
    <w:rsid w:val="00916840"/>
    <w:pPr>
      <w:tabs>
        <w:tab w:val="center" w:pos="4153"/>
        <w:tab w:val="right" w:pos="8306"/>
      </w:tabs>
      <w:snapToGrid w:val="0"/>
      <w:jc w:val="left"/>
    </w:pPr>
    <w:rPr>
      <w:sz w:val="18"/>
      <w:szCs w:val="18"/>
    </w:rPr>
  </w:style>
  <w:style w:type="character" w:customStyle="1" w:styleId="Char0">
    <w:name w:val="页脚 Char"/>
    <w:basedOn w:val="a0"/>
    <w:link w:val="a4"/>
    <w:uiPriority w:val="99"/>
    <w:rsid w:val="00916840"/>
    <w:rPr>
      <w:sz w:val="18"/>
      <w:szCs w:val="18"/>
    </w:rPr>
  </w:style>
  <w:style w:type="paragraph" w:styleId="a5">
    <w:name w:val="List Paragraph"/>
    <w:basedOn w:val="a"/>
    <w:uiPriority w:val="34"/>
    <w:qFormat/>
    <w:rsid w:val="00F70ACF"/>
    <w:pPr>
      <w:ind w:firstLineChars="200" w:firstLine="420"/>
    </w:pPr>
  </w:style>
  <w:style w:type="paragraph" w:styleId="a6">
    <w:name w:val="Balloon Text"/>
    <w:basedOn w:val="a"/>
    <w:link w:val="Char1"/>
    <w:uiPriority w:val="99"/>
    <w:semiHidden/>
    <w:unhideWhenUsed/>
    <w:rsid w:val="00200EFE"/>
    <w:rPr>
      <w:sz w:val="18"/>
      <w:szCs w:val="18"/>
    </w:rPr>
  </w:style>
  <w:style w:type="character" w:customStyle="1" w:styleId="Char1">
    <w:name w:val="批注框文本 Char"/>
    <w:basedOn w:val="a0"/>
    <w:link w:val="a6"/>
    <w:uiPriority w:val="99"/>
    <w:semiHidden/>
    <w:rsid w:val="00200EFE"/>
    <w:rPr>
      <w:rFonts w:ascii="Times New Roman" w:eastAsia="宋体" w:hAnsi="Times New Roman" w:cs="Times New Roman"/>
      <w:sz w:val="18"/>
      <w:szCs w:val="18"/>
    </w:rPr>
  </w:style>
  <w:style w:type="paragraph" w:customStyle="1" w:styleId="Default">
    <w:name w:val="Default"/>
    <w:rsid w:val="0038682B"/>
    <w:pPr>
      <w:widowControl w:val="0"/>
      <w:autoSpaceDE w:val="0"/>
      <w:autoSpaceDN w:val="0"/>
      <w:adjustRightInd w:val="0"/>
    </w:pPr>
    <w:rPr>
      <w:rFonts w:ascii="Charis SIL" w:eastAsia="Charis SIL" w:hAnsi="Times New Roman" w:cs="Charis SIL"/>
      <w:color w:val="000000"/>
      <w:kern w:val="0"/>
      <w:sz w:val="24"/>
      <w:szCs w:val="24"/>
    </w:rPr>
  </w:style>
  <w:style w:type="character" w:styleId="a7">
    <w:name w:val="annotation reference"/>
    <w:basedOn w:val="a0"/>
    <w:uiPriority w:val="99"/>
    <w:semiHidden/>
    <w:unhideWhenUsed/>
    <w:rsid w:val="00CB34FF"/>
    <w:rPr>
      <w:sz w:val="21"/>
      <w:szCs w:val="21"/>
    </w:rPr>
  </w:style>
  <w:style w:type="paragraph" w:styleId="a8">
    <w:name w:val="annotation text"/>
    <w:basedOn w:val="a"/>
    <w:link w:val="Char2"/>
    <w:uiPriority w:val="99"/>
    <w:semiHidden/>
    <w:unhideWhenUsed/>
    <w:rsid w:val="00CB34FF"/>
    <w:pPr>
      <w:jc w:val="left"/>
    </w:pPr>
  </w:style>
  <w:style w:type="character" w:customStyle="1" w:styleId="Char2">
    <w:name w:val="批注文字 Char"/>
    <w:basedOn w:val="a0"/>
    <w:link w:val="a8"/>
    <w:uiPriority w:val="99"/>
    <w:semiHidden/>
    <w:rsid w:val="00CB34FF"/>
    <w:rPr>
      <w:rFonts w:ascii="Times New Roman" w:eastAsia="宋体" w:hAnsi="Times New Roman" w:cs="Times New Roman"/>
      <w:szCs w:val="24"/>
    </w:rPr>
  </w:style>
  <w:style w:type="paragraph" w:styleId="a9">
    <w:name w:val="annotation subject"/>
    <w:basedOn w:val="a8"/>
    <w:next w:val="a8"/>
    <w:link w:val="Char3"/>
    <w:uiPriority w:val="99"/>
    <w:semiHidden/>
    <w:unhideWhenUsed/>
    <w:rsid w:val="00CB34FF"/>
    <w:rPr>
      <w:b/>
      <w:bCs/>
    </w:rPr>
  </w:style>
  <w:style w:type="character" w:customStyle="1" w:styleId="Char3">
    <w:name w:val="批注主题 Char"/>
    <w:basedOn w:val="Char2"/>
    <w:link w:val="a9"/>
    <w:uiPriority w:val="99"/>
    <w:semiHidden/>
    <w:rsid w:val="00CB34FF"/>
    <w:rPr>
      <w:rFonts w:ascii="Times New Roman"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g"/><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1577</Words>
  <Characters>8993</Characters>
  <Application>Microsoft Office Word</Application>
  <DocSecurity>0</DocSecurity>
  <Lines>74</Lines>
  <Paragraphs>21</Paragraphs>
  <ScaleCrop>false</ScaleCrop>
  <Company/>
  <LinksUpToDate>false</LinksUpToDate>
  <CharactersWithSpaces>10549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郭毅</dc:creator>
  <cp:lastModifiedBy>郭毅</cp:lastModifiedBy>
  <cp:revision>4</cp:revision>
  <cp:lastPrinted>2020-05-06T02:53:00Z</cp:lastPrinted>
  <dcterms:created xsi:type="dcterms:W3CDTF">2021-03-23T07:15:00Z</dcterms:created>
  <dcterms:modified xsi:type="dcterms:W3CDTF">2021-03-23T07:21:00Z</dcterms:modified>
</cp:coreProperties>
</file>