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90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1.推荐奖种</w:t>
      </w:r>
      <w:r>
        <w:rPr>
          <w:rFonts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国家自然科学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奖</w:t>
      </w:r>
    </w:p>
    <w:p>
      <w:pPr>
        <w:spacing w:line="360" w:lineRule="auto"/>
        <w:ind w:firstLine="490" w:firstLineChars="200"/>
        <w:rPr>
          <w:rFonts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2.项目名称: </w:t>
      </w:r>
      <w:bookmarkStart w:id="6" w:name="_GoBack"/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抑郁症发病新机制及抗抑郁新靶点研究</w:t>
      </w:r>
      <w:bookmarkEnd w:id="6"/>
    </w:p>
    <w:p>
      <w:pPr>
        <w:spacing w:line="360" w:lineRule="auto"/>
        <w:ind w:firstLine="490" w:firstLineChars="200"/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提名者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段树民（浙江大学）、程和平（北京大学）、顾晓松（南通大学）</w:t>
      </w:r>
    </w:p>
    <w:p>
      <w:pPr>
        <w:spacing w:line="360" w:lineRule="auto"/>
        <w:ind w:firstLine="490" w:firstLineChars="200"/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代表性论文目录：</w:t>
      </w:r>
    </w:p>
    <w:p>
      <w:pPr>
        <w:pStyle w:val="2"/>
        <w:numPr>
          <w:ilvl w:val="0"/>
          <w:numId w:val="1"/>
        </w:numPr>
        <w:ind w:left="0" w:leftChars="0" w:firstLine="488" w:firstLineChars="200"/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lang w:val="en-US" w:eastAsia="zh-CN"/>
          <w14:textFill>
            <w14:solidFill>
              <w14:schemeClr w14:val="tx1"/>
            </w14:solidFill>
          </w14:textFill>
        </w:rPr>
        <w:t>Ke-qi Fan,</w:t>
      </w:r>
      <w:r>
        <w:rPr>
          <w:rFonts w:hint="eastAsia" w:ascii="Times New Roman" w:hAnsi="Times New Roman" w:cs="Times New Roman"/>
          <w:color w:val="000000" w:themeColor="text1"/>
          <w:spacing w:val="2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lang w:val="en-US" w:eastAsia="zh-CN"/>
          <w14:textFill>
            <w14:solidFill>
              <w14:schemeClr w14:val="tx1"/>
            </w14:solidFill>
          </w14:textFill>
        </w:rPr>
        <w:t>Yi-yuan Li,</w:t>
      </w:r>
      <w:r>
        <w:rPr>
          <w:rFonts w:hint="eastAsia" w:ascii="Times New Roman" w:hAnsi="Times New Roman" w:cs="Times New Roman"/>
          <w:color w:val="000000" w:themeColor="text1"/>
          <w:spacing w:val="2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Hao-li Wang, Xin-tao Mao, Jin-xin Guo, Fei Wang, Ling-jie Huang, Yi-ning Li, Xiang-yu Ma, Zheng-jun Gao, Wei Chen, Dan-dan Qian, Wen-jin Xue, Qian Cao, Lei Zhang, Li Shen, Long Zhang, Chao Tong, Jiang-yan Zhong, Wei Lu, Ling Lu, Ke-ming Ren, Guisheng Zhong, Yuan Wang, Mingliang Tang, Xin-Hua Feng, </w:t>
      </w:r>
      <w:bookmarkStart w:id="0" w:name="OLE_LINK11"/>
      <w:r>
        <w:rPr>
          <w:rFonts w:hint="default" w:ascii="Times New Roman" w:hAnsi="Times New Roman" w:cs="Times New Roman"/>
          <w:color w:val="000000" w:themeColor="text1"/>
          <w:spacing w:val="2"/>
          <w:sz w:val="24"/>
          <w:lang w:val="en-US" w:eastAsia="zh-CN"/>
          <w14:textFill>
            <w14:solidFill>
              <w14:schemeClr w14:val="tx1"/>
            </w14:solidFill>
          </w14:textFill>
        </w:rPr>
        <w:t>Ren-jie Chai, Jin Jin</w:t>
      </w:r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. Stress-Induced Metabolic Disorder in Peripheral CD4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vertAlign w:val="superscript"/>
        </w:rPr>
        <w:t>+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 T Cells Leads to Anxiety-like Behavior. Cell. 2019 Oct 31;179(4):864-879.e19. </w:t>
      </w:r>
    </w:p>
    <w:p>
      <w:pPr>
        <w:pStyle w:val="2"/>
        <w:numPr>
          <w:ilvl w:val="0"/>
          <w:numId w:val="1"/>
        </w:numPr>
        <w:ind w:left="0" w:leftChars="0" w:firstLine="488" w:firstLineChars="200"/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  <w:bookmarkStart w:id="1" w:name="OLE_LINK7"/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Juen Zhang, Lubin Tan,</w:t>
      </w:r>
      <w:bookmarkEnd w:id="1"/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 xml:space="preserve"> Yuqi Ren, Jingwen Liang, Rui Lin, Qiru Feng, Jingfeng Zhou, Fei Hu, Jing Ren, Chao Wei, Tao Yu, Yinghua Zhuang, Bernhard Bettler, Fengchao Wang, Minmin Luo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 xml:space="preserve">. Presynaptic Excitation via GABAB Receptors in Habenula Cholinergic Neurons Regulates Fear Memory Expression. Cell. 2016 Jul 28;166(3):716-728. </w:t>
      </w:r>
    </w:p>
    <w:p>
      <w:pPr>
        <w:pStyle w:val="2"/>
        <w:numPr>
          <w:ilvl w:val="0"/>
          <w:numId w:val="1"/>
        </w:numPr>
        <w:ind w:left="0" w:leftChars="0" w:firstLine="480" w:firstLineChars="200"/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Chen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-J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ie Shen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Di Zheng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Ke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-X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in Li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Jian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-M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ing Yang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Hao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-Q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i Pan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Xiao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-D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an Yu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Jia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-Y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u Fu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Yi Zhu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Qi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-X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in Sun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Meng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-Y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u Tang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Ying Zhang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 xml:space="preserve">, 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Peng Sun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Yi Xie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Shu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-M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in Duan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Hai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-L</w:t>
      </w:r>
      <w:r>
        <w:rPr>
          <w:rFonts w:hint="default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>an Hu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Times New Roman" w:hAnsi="Times New Roman" w:eastAsia="Whitney-Semibold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Xiao-Ming Li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 xml:space="preserve"> Cannabinoid CB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vertAlign w:val="baseline"/>
        </w:rPr>
        <w:t>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 receptors in the amygdalar cholecystokinin glutamatergic afferents to nucleus accumbens modulate depressive-like behavior.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Nature Medicine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. 2019 Feb;25(2):337-349.</w:t>
      </w:r>
    </w:p>
    <w:p>
      <w:pPr>
        <w:pStyle w:val="2"/>
        <w:numPr>
          <w:ilvl w:val="0"/>
          <w:numId w:val="1"/>
        </w:numPr>
        <w:ind w:left="0" w:leftChars="0" w:firstLine="488" w:firstLineChars="200"/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  <w:bookmarkStart w:id="2" w:name="OLE_LINK12"/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Ping Dong</w:t>
      </w:r>
      <w:r>
        <w:rPr>
          <w:rFonts w:hint="default" w:ascii="Times New Roman" w:hAnsi="Times New Roman" w:eastAsia="微软雅黑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 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, Hao Wang</w:t>
      </w:r>
      <w:bookmarkEnd w:id="2"/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, Xiao-Fan Shen, Ping Jiang</w:t>
      </w:r>
      <w:r>
        <w:rPr>
          <w:rFonts w:hint="default" w:ascii="Times New Roman" w:hAnsi="Times New Roman" w:eastAsia="微软雅黑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 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, Xu-Tao Zhu, Yue Li, Jia-Hao Gao</w:t>
      </w:r>
      <w:r>
        <w:rPr>
          <w:rFonts w:hint="default" w:ascii="Times New Roman" w:hAnsi="Times New Roman" w:eastAsia="微软雅黑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 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, Shan Lin, Yue Huang, Xiao-Bin He, Fu-Qiang Xu, Shumin Duan, Hong Lian , Hao Wang</w:t>
      </w:r>
      <w:r>
        <w:rPr>
          <w:rFonts w:hint="default" w:ascii="Times New Roman" w:hAnsi="Times New Roman" w:eastAsia="微软雅黑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 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, Jiadong Chen, Xiao-Ming Li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Nature Neuroscience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. 2019 Jun;22(6):941-949.</w:t>
      </w:r>
    </w:p>
    <w:p>
      <w:pPr>
        <w:pStyle w:val="2"/>
        <w:numPr>
          <w:ilvl w:val="0"/>
          <w:numId w:val="1"/>
        </w:numPr>
        <w:ind w:left="0" w:leftChars="0" w:firstLine="488" w:firstLineChars="200"/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 w:eastAsia="zh-CN"/>
        </w:rPr>
      </w:pPr>
      <w:bookmarkStart w:id="3" w:name="OLE_LINK13"/>
      <w:bookmarkStart w:id="4" w:name="OLE_LINK1"/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Hongbin Yang, Junhua Yang</w:t>
      </w:r>
      <w:bookmarkEnd w:id="3"/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 xml:space="preserve">, Wang Xi, Sijia Hao, Benyan Luo, Xiaobin He, Liya Zhu, Huifang Lou, Yanqin Yu, Fuqiang Xu, </w:t>
      </w:r>
      <w:bookmarkStart w:id="5" w:name="OLE_LINK10"/>
      <w:r>
        <w:rPr>
          <w:rFonts w:hint="default" w:ascii="Times New Roman" w:hAnsi="Times New Roman" w:cs="Times New Roman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Shumin Duan, Hao Wang</w:t>
      </w:r>
      <w:bookmarkEnd w:id="5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 xml:space="preserve">. Laterodorsal tegmentum interneuron subtypes oppositely regulate olfactory cue-induced innate fear.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  <w:t>Nature Neuroscience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. 2016 Feb;19(2):283-</w:t>
      </w:r>
      <w:r>
        <w:rPr>
          <w:rFonts w:hint="eastAsia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 w:eastAsia="zh-CN"/>
        </w:rPr>
        <w:t>28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9.</w:t>
      </w:r>
    </w:p>
    <w:bookmarkEnd w:id="4"/>
    <w:p>
      <w:pPr>
        <w:spacing w:line="360" w:lineRule="auto"/>
        <w:ind w:firstLine="490" w:firstLineChars="200"/>
        <w:rPr>
          <w:rFonts w:hint="default" w:asciiTheme="minorEastAsia" w:hAnsiTheme="minorEastAsia" w:eastAsiaTheme="minorEastAsia"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主要完成人（完成单位）：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李晓明（浙江大学）、靳津（浙江大学）、罗敏敏（清华大学）、汪浩（浙江大学）、王浩（浙江大学）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hitney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1B58D"/>
    <w:multiLevelType w:val="singleLevel"/>
    <w:tmpl w:val="91D1B58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2C4100E8"/>
    <w:rsid w:val="2C41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2023-12-29T10:17:00Z</dcterms:created>
  <dc:creator>媛媛</dc:creator>
  <cp:lastModifiedBy>媛媛</cp:lastModifiedBy>
  <dcterms:modified xsi:type="dcterms:W3CDTF">2023-12-29T10:18:00Z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9E84AF82CDDD43628C6A991BB6019A1E_11</vt:lpwstr>
  </property>
</Properties>
</file>