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A5" w:rsidRDefault="00B61FA5" w:rsidP="00B61FA5">
      <w:pPr>
        <w:pStyle w:val="a3"/>
        <w:shd w:val="clear" w:color="auto" w:fill="FCFEFF"/>
        <w:spacing w:line="336" w:lineRule="atLeast"/>
        <w:rPr>
          <w:rFonts w:ascii="Arial" w:hAnsi="Arial" w:cs="Arial"/>
          <w:color w:val="404040"/>
          <w:sz w:val="17"/>
          <w:szCs w:val="17"/>
        </w:rPr>
      </w:pPr>
      <w:r>
        <w:rPr>
          <w:rFonts w:cs="Arial" w:hint="eastAsia"/>
          <w:b/>
          <w:bCs/>
          <w:color w:val="404040"/>
          <w:bdr w:val="none" w:sz="0" w:space="0" w:color="auto" w:frame="1"/>
        </w:rPr>
        <w:t>附件4</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jc w:val="center"/>
        <w:rPr>
          <w:rFonts w:ascii="Arial" w:hAnsi="Arial" w:cs="Arial"/>
          <w:color w:val="404040"/>
          <w:sz w:val="17"/>
          <w:szCs w:val="17"/>
        </w:rPr>
      </w:pPr>
      <w:r>
        <w:rPr>
          <w:rFonts w:cs="Arial" w:hint="eastAsia"/>
          <w:b/>
          <w:bCs/>
          <w:color w:val="404040"/>
          <w:bdr w:val="none" w:sz="0" w:space="0" w:color="auto" w:frame="1"/>
        </w:rPr>
        <w:t>浙江省杰出青年科学基金项目申请指南</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rPr>
          <w:rFonts w:ascii="Arial" w:hAnsi="Arial" w:cs="Arial"/>
          <w:color w:val="404040"/>
          <w:sz w:val="17"/>
          <w:szCs w:val="17"/>
        </w:rPr>
      </w:pPr>
      <w:proofErr w:type="gramStart"/>
      <w:r>
        <w:rPr>
          <w:rFonts w:cs="Arial" w:hint="eastAsia"/>
          <w:color w:val="404040"/>
          <w:bdr w:val="none" w:sz="0" w:space="0" w:color="auto" w:frame="1"/>
        </w:rPr>
        <w:t>省杰青项目</w:t>
      </w:r>
      <w:proofErr w:type="gramEnd"/>
      <w:r>
        <w:rPr>
          <w:rFonts w:cs="Arial" w:hint="eastAsia"/>
          <w:color w:val="404040"/>
          <w:bdr w:val="none" w:sz="0" w:space="0" w:color="auto" w:frame="1"/>
        </w:rPr>
        <w:t>支持在基础研究方面已取得突出成绩的青年学者自主选择研究方向开展创新研究，促进青年科学技术人才的成长，培养造就一批进入国内外科技前沿的优秀学术带头人。</w:t>
      </w:r>
      <w:proofErr w:type="gramStart"/>
      <w:r>
        <w:rPr>
          <w:rFonts w:cs="Arial" w:hint="eastAsia"/>
          <w:color w:val="404040"/>
          <w:bdr w:val="none" w:sz="0" w:space="0" w:color="auto" w:frame="1"/>
        </w:rPr>
        <w:t>省杰青项目</w:t>
      </w:r>
      <w:proofErr w:type="gramEnd"/>
      <w:r>
        <w:rPr>
          <w:rFonts w:cs="Arial" w:hint="eastAsia"/>
          <w:color w:val="404040"/>
          <w:bdr w:val="none" w:sz="0" w:space="0" w:color="auto" w:frame="1"/>
        </w:rPr>
        <w:t>作为我省基础研究杰出人才的孵化器，其主要培养目标是：获资助者能够成长为国家杰出青年科学基金、国家自然科学基金重点（重大）项目、国家重点基础研究发展计划项目等国家重点、重大基础研究计划的承担者，尽快步入国家级科技人才培养计划的行列。</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一、基本要求</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1．申请人应当具备以下条件：</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（1）1975年1月1日以后出生；</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（2）具有高级专业技术职务（职称）或者具有博士学位；</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（3）具有主持国家级基础研究项目或者在国外研究机构专职从事基础研究的工作经历。</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2．申请人应当是申请</w:t>
      </w:r>
      <w:proofErr w:type="gramStart"/>
      <w:r>
        <w:rPr>
          <w:rFonts w:cs="Arial" w:hint="eastAsia"/>
          <w:color w:val="404040"/>
          <w:bdr w:val="none" w:sz="0" w:space="0" w:color="auto" w:frame="1"/>
        </w:rPr>
        <w:t>省杰青项目</w:t>
      </w:r>
      <w:proofErr w:type="gramEnd"/>
      <w:r>
        <w:rPr>
          <w:rFonts w:cs="Arial" w:hint="eastAsia"/>
          <w:color w:val="404040"/>
          <w:bdr w:val="none" w:sz="0" w:space="0" w:color="auto" w:frame="1"/>
        </w:rPr>
        <w:t>的实际负责人，限为1人。</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3．已主持国家杰出青年科学基金项目</w:t>
      </w:r>
      <w:proofErr w:type="gramStart"/>
      <w:r>
        <w:rPr>
          <w:rFonts w:cs="Arial" w:hint="eastAsia"/>
          <w:color w:val="404040"/>
          <w:bdr w:val="none" w:sz="0" w:space="0" w:color="auto" w:frame="1"/>
        </w:rPr>
        <w:t>或者省杰青</w:t>
      </w:r>
      <w:proofErr w:type="gramEnd"/>
      <w:r>
        <w:rPr>
          <w:rFonts w:cs="Arial" w:hint="eastAsia"/>
          <w:color w:val="404040"/>
          <w:bdr w:val="none" w:sz="0" w:space="0" w:color="auto" w:frame="1"/>
        </w:rPr>
        <w:t>项目（包括省自然科学基金杰出青年团队）的，不得</w:t>
      </w:r>
      <w:proofErr w:type="gramStart"/>
      <w:r>
        <w:rPr>
          <w:rFonts w:cs="Arial" w:hint="eastAsia"/>
          <w:color w:val="404040"/>
          <w:bdr w:val="none" w:sz="0" w:space="0" w:color="auto" w:frame="1"/>
        </w:rPr>
        <w:t>申请省杰青</w:t>
      </w:r>
      <w:proofErr w:type="gramEnd"/>
      <w:r>
        <w:rPr>
          <w:rFonts w:cs="Arial" w:hint="eastAsia"/>
          <w:color w:val="404040"/>
          <w:bdr w:val="none" w:sz="0" w:space="0" w:color="auto" w:frame="1"/>
        </w:rPr>
        <w:t>项目。</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二、申请书撰写要求</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申请书包括简表、正文、参考文献三个部分。其中正文包括“项目名称”“主要学术成绩、创新点及其影响”“申请者发表的代表性论著（3-5篇）、主要获奖成果（3-5项）目录”“拟开展研究报告”等栏目。具体撰写要求</w:t>
      </w:r>
      <w:proofErr w:type="gramStart"/>
      <w:r>
        <w:rPr>
          <w:rFonts w:cs="Arial" w:hint="eastAsia"/>
          <w:color w:val="404040"/>
          <w:bdr w:val="none" w:sz="0" w:space="0" w:color="auto" w:frame="1"/>
        </w:rPr>
        <w:t>参见省</w:t>
      </w:r>
      <w:proofErr w:type="gramEnd"/>
      <w:r>
        <w:rPr>
          <w:rFonts w:cs="Arial" w:hint="eastAsia"/>
          <w:color w:val="404040"/>
          <w:bdr w:val="none" w:sz="0" w:space="0" w:color="auto" w:frame="1"/>
        </w:rPr>
        <w:t>杰出青年基金项目申请书正文撰写提纲。</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2．依托单位</w:t>
      </w:r>
      <w:proofErr w:type="gramStart"/>
      <w:r>
        <w:rPr>
          <w:rFonts w:cs="Arial" w:hint="eastAsia"/>
          <w:color w:val="404040"/>
          <w:bdr w:val="none" w:sz="0" w:space="0" w:color="auto" w:frame="1"/>
        </w:rPr>
        <w:t>须组织</w:t>
      </w:r>
      <w:proofErr w:type="gramEnd"/>
      <w:r>
        <w:rPr>
          <w:rFonts w:cs="Arial" w:hint="eastAsia"/>
          <w:color w:val="404040"/>
          <w:bdr w:val="none" w:sz="0" w:space="0" w:color="auto" w:frame="1"/>
        </w:rPr>
        <w:t>学术委员会或专家组对省杰出青年基金项目申请人提出推荐意见（注：</w:t>
      </w:r>
      <w:proofErr w:type="gramStart"/>
      <w:r>
        <w:rPr>
          <w:rFonts w:cs="Arial" w:hint="eastAsia"/>
          <w:color w:val="404040"/>
          <w:bdr w:val="none" w:sz="0" w:space="0" w:color="auto" w:frame="1"/>
        </w:rPr>
        <w:t>推荐表请从</w:t>
      </w:r>
      <w:proofErr w:type="gramEnd"/>
      <w:r>
        <w:rPr>
          <w:rFonts w:cs="Arial" w:hint="eastAsia"/>
          <w:color w:val="404040"/>
          <w:bdr w:val="none" w:sz="0" w:space="0" w:color="auto" w:frame="1"/>
        </w:rPr>
        <w:t>申报专栏下载），并将签章后的纸质推荐表与申请书一式一份提交所在单位科研管理部门。</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proofErr w:type="gramStart"/>
      <w:r>
        <w:rPr>
          <w:rFonts w:cs="Arial" w:hint="eastAsia"/>
          <w:color w:val="404040"/>
          <w:bdr w:val="none" w:sz="0" w:space="0" w:color="auto" w:frame="1"/>
        </w:rPr>
        <w:t>省杰青项目</w:t>
      </w:r>
      <w:proofErr w:type="gramEnd"/>
      <w:r>
        <w:rPr>
          <w:rFonts w:cs="Arial" w:hint="eastAsia"/>
          <w:color w:val="404040"/>
          <w:bdr w:val="none" w:sz="0" w:space="0" w:color="auto" w:frame="1"/>
        </w:rPr>
        <w:t>申请人须同时上传签章后的《浙江省杰出青年科学基金项目推荐表》扫描件、</w:t>
      </w:r>
      <w:r>
        <w:rPr>
          <w:rFonts w:cs="Arial" w:hint="eastAsia"/>
          <w:color w:val="FF0000"/>
          <w:bdr w:val="none" w:sz="0" w:space="0" w:color="auto" w:frame="1"/>
        </w:rPr>
        <w:t>3-5篇代表性论著PDF文档</w:t>
      </w:r>
      <w:r>
        <w:rPr>
          <w:rFonts w:cs="Arial" w:hint="eastAsia"/>
          <w:color w:val="404040"/>
          <w:bdr w:val="none" w:sz="0" w:space="0" w:color="auto" w:frame="1"/>
        </w:rPr>
        <w:t>（注：请在会员信息“成果”栏中，填写代表性论著信息并上传PDF文档）。</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rPr>
          <w:rFonts w:ascii="Arial" w:hAnsi="Arial" w:cs="Arial"/>
          <w:color w:val="404040"/>
          <w:sz w:val="17"/>
          <w:szCs w:val="17"/>
        </w:rPr>
      </w:pPr>
      <w:r>
        <w:rPr>
          <w:rFonts w:cs="Arial" w:hint="eastAsia"/>
          <w:color w:val="404040"/>
          <w:bdr w:val="none" w:sz="0" w:space="0" w:color="auto" w:frame="1"/>
        </w:rPr>
        <w:t>3．鉴于</w:t>
      </w:r>
      <w:proofErr w:type="gramStart"/>
      <w:r>
        <w:rPr>
          <w:rFonts w:cs="Arial" w:hint="eastAsia"/>
          <w:color w:val="404040"/>
          <w:bdr w:val="none" w:sz="0" w:space="0" w:color="auto" w:frame="1"/>
        </w:rPr>
        <w:t>省杰青项目</w:t>
      </w:r>
      <w:proofErr w:type="gramEnd"/>
      <w:r>
        <w:rPr>
          <w:rFonts w:cs="Arial" w:hint="eastAsia"/>
          <w:color w:val="404040"/>
          <w:bdr w:val="none" w:sz="0" w:space="0" w:color="auto" w:frame="1"/>
        </w:rPr>
        <w:t>资助名额有限，省自然科学基金办将择优选取专家评价</w:t>
      </w:r>
      <w:proofErr w:type="gramStart"/>
      <w:r>
        <w:rPr>
          <w:rFonts w:cs="Arial" w:hint="eastAsia"/>
          <w:color w:val="404040"/>
          <w:bdr w:val="none" w:sz="0" w:space="0" w:color="auto" w:frame="1"/>
        </w:rPr>
        <w:t>较好但</w:t>
      </w:r>
      <w:proofErr w:type="gramEnd"/>
      <w:r>
        <w:rPr>
          <w:rFonts w:cs="Arial" w:hint="eastAsia"/>
          <w:color w:val="404040"/>
          <w:bdr w:val="none" w:sz="0" w:space="0" w:color="auto" w:frame="1"/>
        </w:rPr>
        <w:t>因名额限制无法获得资助的省杰出青年基金项目转为面上项目予以资助。省杰出青年基金项目转为面上项目以自愿为前提且申请人须符合面上项目的申请要求。申请人如同意转为面上项目，申请时须同时填报一份面上项目申请书。如未填报面上项目申请书，视为申请人不同意转为面上项目。该面上项目申请书的题目须与省杰出青年基金项目申请书完全一致，项目组主要成员、简表及正文内容应按面上项目要求作适当调整。</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如果同一申请人同时填报</w:t>
      </w:r>
      <w:proofErr w:type="gramStart"/>
      <w:r>
        <w:rPr>
          <w:rFonts w:cs="Arial" w:hint="eastAsia"/>
          <w:color w:val="404040"/>
          <w:bdr w:val="none" w:sz="0" w:space="0" w:color="auto" w:frame="1"/>
        </w:rPr>
        <w:t>了省杰青</w:t>
      </w:r>
      <w:proofErr w:type="gramEnd"/>
      <w:r>
        <w:rPr>
          <w:rFonts w:cs="Arial" w:hint="eastAsia"/>
          <w:color w:val="404040"/>
          <w:bdr w:val="none" w:sz="0" w:space="0" w:color="auto" w:frame="1"/>
        </w:rPr>
        <w:t>项目、面上项目申请书，则视为申请的是</w:t>
      </w:r>
      <w:proofErr w:type="gramStart"/>
      <w:r>
        <w:rPr>
          <w:rFonts w:cs="Arial" w:hint="eastAsia"/>
          <w:color w:val="404040"/>
          <w:bdr w:val="none" w:sz="0" w:space="0" w:color="auto" w:frame="1"/>
        </w:rPr>
        <w:t>省杰青项目</w:t>
      </w:r>
      <w:proofErr w:type="gramEnd"/>
      <w:r>
        <w:rPr>
          <w:rFonts w:cs="Arial" w:hint="eastAsia"/>
          <w:color w:val="404040"/>
          <w:bdr w:val="none" w:sz="0" w:space="0" w:color="auto" w:frame="1"/>
        </w:rPr>
        <w:t>并且同意转为面上项目，申请项目数按1项计。</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 xml:space="preserve">三、研究期限：4年。 </w:t>
      </w:r>
    </w:p>
    <w:p w:rsidR="00B61FA5" w:rsidRDefault="00B61FA5" w:rsidP="00B61FA5">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四、资助强度</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 xml:space="preserve">全额资助项目：30－40万元，其中数学、管理类为20万元。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lastRenderedPageBreak/>
        <w:t>联合资助项目：30万元，其中省自然科学基金资助20万元，依托单位资助10万元（数学、管理类项目除外）。</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五、2014年度资助情况及2015年度计划资助项目数</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2014年度</w:t>
      </w:r>
      <w:proofErr w:type="gramStart"/>
      <w:r>
        <w:rPr>
          <w:rFonts w:cs="Arial" w:hint="eastAsia"/>
          <w:color w:val="404040"/>
          <w:bdr w:val="none" w:sz="0" w:space="0" w:color="auto" w:frame="1"/>
        </w:rPr>
        <w:t>省杰青项目</w:t>
      </w:r>
      <w:proofErr w:type="gramEnd"/>
      <w:r>
        <w:rPr>
          <w:rFonts w:cs="Arial" w:hint="eastAsia"/>
          <w:color w:val="404040"/>
          <w:bdr w:val="none" w:sz="0" w:space="0" w:color="auto" w:frame="1"/>
        </w:rPr>
        <w:t>申请287项，资助率为19.5%。</w:t>
      </w:r>
      <w:r>
        <w:rPr>
          <w:rFonts w:ascii="Arial" w:hAnsi="Arial" w:cs="Arial"/>
          <w:color w:val="404040"/>
          <w:sz w:val="17"/>
          <w:szCs w:val="17"/>
        </w:rPr>
        <w:t xml:space="preserve"> </w:t>
      </w:r>
    </w:p>
    <w:p w:rsidR="00B61FA5" w:rsidRDefault="00B61FA5" w:rsidP="00B61FA5">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2015年度计划资助项目数50项左右。</w:t>
      </w:r>
      <w:r>
        <w:rPr>
          <w:rFonts w:ascii="Arial" w:hAnsi="Arial" w:cs="Arial"/>
          <w:color w:val="404040"/>
          <w:sz w:val="17"/>
          <w:szCs w:val="17"/>
        </w:rPr>
        <w:t xml:space="preserve"> </w:t>
      </w:r>
    </w:p>
    <w:p w:rsidR="003603C8" w:rsidRPr="00B61FA5" w:rsidRDefault="00B61FA5"/>
    <w:sectPr w:rsidR="003603C8" w:rsidRPr="00B61FA5" w:rsidSect="002352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1FA5"/>
    <w:rsid w:val="0010250A"/>
    <w:rsid w:val="00235264"/>
    <w:rsid w:val="002436AF"/>
    <w:rsid w:val="002D2451"/>
    <w:rsid w:val="0035757E"/>
    <w:rsid w:val="003A022D"/>
    <w:rsid w:val="004321B3"/>
    <w:rsid w:val="005174D3"/>
    <w:rsid w:val="00667127"/>
    <w:rsid w:val="006A0879"/>
    <w:rsid w:val="006F3E62"/>
    <w:rsid w:val="0072451E"/>
    <w:rsid w:val="00745353"/>
    <w:rsid w:val="00B05DF9"/>
    <w:rsid w:val="00B61FA5"/>
    <w:rsid w:val="00BD222F"/>
    <w:rsid w:val="00C1334D"/>
    <w:rsid w:val="00C257D9"/>
    <w:rsid w:val="00C46D6B"/>
    <w:rsid w:val="00F06F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1FA5"/>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13391032">
      <w:bodyDiv w:val="1"/>
      <w:marLeft w:val="0"/>
      <w:marRight w:val="0"/>
      <w:marTop w:val="0"/>
      <w:marBottom w:val="0"/>
      <w:divBdr>
        <w:top w:val="none" w:sz="0" w:space="0" w:color="auto"/>
        <w:left w:val="none" w:sz="0" w:space="0" w:color="auto"/>
        <w:bottom w:val="none" w:sz="0" w:space="0" w:color="auto"/>
        <w:right w:val="none" w:sz="0" w:space="0" w:color="auto"/>
      </w:divBdr>
      <w:divsChild>
        <w:div w:id="1993294018">
          <w:marLeft w:val="0"/>
          <w:marRight w:val="0"/>
          <w:marTop w:val="0"/>
          <w:marBottom w:val="0"/>
          <w:divBdr>
            <w:top w:val="none" w:sz="0" w:space="0" w:color="auto"/>
            <w:left w:val="none" w:sz="0" w:space="0" w:color="auto"/>
            <w:bottom w:val="none" w:sz="0" w:space="0" w:color="auto"/>
            <w:right w:val="none" w:sz="0" w:space="0" w:color="auto"/>
          </w:divBdr>
          <w:divsChild>
            <w:div w:id="278991279">
              <w:marLeft w:val="0"/>
              <w:marRight w:val="0"/>
              <w:marTop w:val="0"/>
              <w:marBottom w:val="0"/>
              <w:divBdr>
                <w:top w:val="none" w:sz="0" w:space="0" w:color="auto"/>
                <w:left w:val="single" w:sz="4" w:space="6" w:color="DBDBDB"/>
                <w:bottom w:val="none" w:sz="0" w:space="0" w:color="auto"/>
                <w:right w:val="single" w:sz="4" w:space="6" w:color="DBDBDB"/>
              </w:divBdr>
              <w:divsChild>
                <w:div w:id="2348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dell380</cp:lastModifiedBy>
  <cp:revision>1</cp:revision>
  <dcterms:created xsi:type="dcterms:W3CDTF">2014-07-25T08:19:00Z</dcterms:created>
  <dcterms:modified xsi:type="dcterms:W3CDTF">2014-07-25T08:19:00Z</dcterms:modified>
</cp:coreProperties>
</file>