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仿宋_GB2312" w:cs="Times New Roman"/>
          <w:b/>
          <w:sz w:val="32"/>
          <w:szCs w:val="32"/>
        </w:rPr>
      </w:pPr>
      <w:r>
        <w:rPr>
          <w:rFonts w:ascii="Times New Roman" w:hAnsi="Times New Roman" w:eastAsia="仿宋_GB2312" w:cs="Times New Roman"/>
          <w:b/>
          <w:sz w:val="32"/>
          <w:szCs w:val="32"/>
        </w:rPr>
        <w:t>项目公示信息（科技进步奖）</w:t>
      </w:r>
    </w:p>
    <w:p>
      <w:pPr>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一、项目名称：高性能环保防护涂层的构筑与产业化应用</w:t>
      </w:r>
    </w:p>
    <w:p>
      <w:pPr>
        <w:rPr>
          <w:rFonts w:ascii="Times New Roman" w:hAnsi="Times New Roman" w:eastAsia="仿宋_GB2312" w:cs="Times New Roman"/>
          <w:b/>
          <w:bCs/>
          <w:color w:val="FF0000"/>
          <w:sz w:val="32"/>
          <w:szCs w:val="32"/>
        </w:rPr>
      </w:pPr>
      <w:r>
        <w:rPr>
          <w:rFonts w:ascii="Times New Roman" w:hAnsi="Times New Roman" w:eastAsia="仿宋_GB2312" w:cs="Times New Roman"/>
          <w:b/>
          <w:bCs/>
          <w:sz w:val="32"/>
          <w:szCs w:val="32"/>
        </w:rPr>
        <w:t>二、提名者及提名意见</w:t>
      </w:r>
    </w:p>
    <w:p>
      <w:pPr>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 xml:space="preserve">提名者：陕西省教育厅 </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项目成果通过烷基化改性、多元交联改性、双子表面活性剂等化学和物理的改性方法对聚苯胺、氧化石墨烯、还原石墨烯等进行功能修饰构筑功能防腐防污填料，并将其与改性环氧、聚氨酯、醇酸等基体聚合物树脂进行物理、化学复合，构筑系列高性能环保聚合物基防护涂层；并联合企业进行攻关，实现其在高端制造、海洋装备、五金建材和家具外墙等诸多领域的规模化应用，解决行业共性关键问题，促进企业的升级转型。通过改性聚苯胺、氧化石墨烯、氟硅链段等的功能基元的引入，综合提升环保聚合物基涂层的长效防腐性能；并在解决聚合物基防腐涂层的产业共性问题的同时，开发了抗菌防腐涂层、防污涂层新品种。本项目成果制备得到了系列高性能环保聚合物基复合涂料，解决了传统水性防腐涂料干燥慢、耐水性、耐候性、长效防腐性能、防污性能差等方面的行业共性的关键技术问题，相关技术拥有自主知识产权。项目成果目前已经在陕西立高涂料有限公司、</w:t>
      </w:r>
      <w:r>
        <w:rPr>
          <w:rFonts w:ascii="Times New Roman" w:hAnsi="Times New Roman" w:eastAsia="仿宋_GB2312" w:cs="Times New Roman"/>
          <w:bCs/>
          <w:kern w:val="0"/>
          <w:sz w:val="32"/>
          <w:szCs w:val="32"/>
        </w:rPr>
        <w:t>成都印钞有限公司、</w:t>
      </w:r>
      <w:r>
        <w:rPr>
          <w:rFonts w:ascii="Times New Roman" w:hAnsi="Times New Roman" w:eastAsia="仿宋_GB2312" w:cs="Times New Roman"/>
          <w:sz w:val="32"/>
          <w:szCs w:val="32"/>
        </w:rPr>
        <w:t>西安方源科技有限公司、四川碧欧瑞和瑞生物科技有限公司、浙江中天东方氟硅材料股份有限公司、浙江东氩漆业有限公司等得到了推广应用，产生了显著的经济效益。本项目产品制备过程中不添加有害溶剂、小分子表面活性剂，无甲醛等有害物质排放，有利于环境保护和人的健康，产生了良好的经济社会效益。</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申请材料齐全、规范，经完成单位公示，无知识产权纠纷，人员排序无争议，符合陕西省科学技术奖题名条件，特提名该项目为陕西省科学技术进步奖二等奖。</w:t>
      </w:r>
    </w:p>
    <w:p>
      <w:pPr>
        <w:rPr>
          <w:rFonts w:ascii="Times New Roman" w:hAnsi="Times New Roman" w:eastAsia="仿宋_GB2312" w:cs="Times New Roman"/>
          <w:kern w:val="0"/>
          <w:sz w:val="32"/>
          <w:szCs w:val="32"/>
          <w:lang w:val="zh-CN"/>
        </w:rPr>
      </w:pPr>
      <w:r>
        <w:rPr>
          <w:rFonts w:ascii="Times New Roman" w:hAnsi="Times New Roman" w:eastAsia="仿宋_GB2312" w:cs="Times New Roman"/>
          <w:kern w:val="0"/>
          <w:sz w:val="32"/>
          <w:szCs w:val="32"/>
        </w:rPr>
        <w:t>三、</w:t>
      </w:r>
      <w:r>
        <w:rPr>
          <w:rFonts w:ascii="Times New Roman" w:hAnsi="Times New Roman" w:eastAsia="仿宋_GB2312" w:cs="Times New Roman"/>
          <w:kern w:val="0"/>
          <w:sz w:val="32"/>
          <w:szCs w:val="32"/>
          <w:lang w:val="zh-CN"/>
        </w:rPr>
        <w:t>项目简介</w:t>
      </w:r>
    </w:p>
    <w:p>
      <w:pPr>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环保聚合物基防护涂层不含有毒VOCs，无毒无刺激、难燃，可大幅减少有毒VOCs的排放，低碳环保，绿色节能。本成果基于分子设计，围绕“统筹推进生态文明建设，践行绿水青山就是金山银山”这一“中央关心、社会关注、人民关切”热点问题，针对传统水性涂层力学性能不足、耐水性和长效防腐性差等行业关键技术难题和瓶颈，联合企业进行技术攻关，研制开发了系列环保型高性能聚合物基复合防护涂层，解决了行业共性关键问题，实现了系列产品在五金建材、家具等领域的大规模产业化应用。</w:t>
      </w:r>
    </w:p>
    <w:p>
      <w:pPr>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四、客观评价</w:t>
      </w:r>
    </w:p>
    <w:p>
      <w:pPr>
        <w:pStyle w:val="3"/>
        <w:spacing w:line="288" w:lineRule="auto"/>
        <w:ind w:firstLine="640"/>
        <w:rPr>
          <w:rFonts w:ascii="Times New Roman" w:eastAsia="仿宋_GB2312"/>
          <w:bCs/>
          <w:kern w:val="0"/>
          <w:sz w:val="32"/>
          <w:szCs w:val="32"/>
        </w:rPr>
      </w:pPr>
      <w:r>
        <w:rPr>
          <w:rFonts w:ascii="Times New Roman" w:eastAsia="仿宋_GB2312"/>
          <w:bCs/>
          <w:kern w:val="0"/>
          <w:sz w:val="32"/>
          <w:szCs w:val="32"/>
        </w:rPr>
        <w:t>（1）陕西省科技厅组织有关专家对科技计划项目（2018KW-007）进行了验收，验收委员会听取了项目汇报，审查了验收材料，经质询讨论，形成了如下意见：项目以不同环氧单体改性的磷酸化聚乙烯醇（PPVA）作为稳定剂和基体，基于化学接枝共聚法，构建了水性聚苯胺接枝PPVA（PPVAPANI）乳液，随后采用一溴代烷烃和不同分子链长度的二溴代烷烃对PANI进行掺杂改性，并将其与水性醇酸树脂复合。项目产品SA-PANI环氧树脂复合涂层具有最佳的超疏水性、力学性能和长效防腐性能，耐盐雾试验在1000 h以上基本无变化。（附件6-3：项目验收结论证明）</w:t>
      </w:r>
    </w:p>
    <w:p>
      <w:pPr>
        <w:pStyle w:val="3"/>
        <w:spacing w:line="288" w:lineRule="auto"/>
        <w:ind w:firstLine="640"/>
        <w:rPr>
          <w:rFonts w:ascii="Times New Roman" w:eastAsia="仿宋_GB2312"/>
          <w:bCs/>
          <w:kern w:val="0"/>
          <w:sz w:val="32"/>
          <w:szCs w:val="32"/>
        </w:rPr>
      </w:pPr>
      <w:r>
        <w:rPr>
          <w:rFonts w:ascii="Times New Roman" w:eastAsia="仿宋_GB2312"/>
          <w:bCs/>
          <w:kern w:val="0"/>
          <w:sz w:val="32"/>
          <w:szCs w:val="32"/>
        </w:rPr>
        <w:t>（2）陕西省科技厅组织有关专家对重点研发计划项目（2017GY154）进行了验收，验收委员会听取了项目汇报，审查了验收材料，经质询讨论，形成了如下意见:项目通过引入反应性表面活性单体，赋予高分子链自乳化性能，获得了高固含量、纳米级的水性醇酸树脂。本项目所制水性醇酸树脂涂料表干时间&lt;1 h，实干时间&lt;6 h，涂膜吸水率&lt;3%，硬度&gt;2H，各项性能指标均已达到国家或行业标准。（附件6-4：项目验收意见）</w:t>
      </w:r>
    </w:p>
    <w:p>
      <w:pPr>
        <w:pStyle w:val="3"/>
        <w:spacing w:line="288" w:lineRule="auto"/>
        <w:ind w:firstLine="640"/>
        <w:rPr>
          <w:rFonts w:ascii="Times New Roman"/>
          <w:szCs w:val="22"/>
        </w:rPr>
      </w:pPr>
      <w:r>
        <w:rPr>
          <w:rFonts w:ascii="Times New Roman" w:eastAsia="仿宋_GB2312"/>
          <w:bCs/>
          <w:kern w:val="0"/>
          <w:sz w:val="32"/>
          <w:szCs w:val="32"/>
        </w:rPr>
        <w:t>（3）陕西省科技厅组织有关专家对科技计划项目（2014K08-11）进行了验收，验收委员会听取了项目汇报，审查了验收材料，经质询讨论，形成了如下意见：项目研制出高固含量聚氨酯聚丙烯酸酯（PUA）微乳液，并开展了以其作为水性涂料基料的应用。产品乳液平均粒径为90 nm，所获得的的涂膜性能表干时间&lt;2 h，硬度为2H，附着力为1级，耐水性&gt;90 h。项目改善了乳液性能与涂层的耐水性及力学性能。（附件6-5：项目验收证书）</w:t>
      </w:r>
    </w:p>
    <w:p>
      <w:pPr>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（4）应用本项目成果，由陕西立高涂料有限公司生产的无溶剂环氧涂料经石油工业防腐保温产品质量监督检验中心检测，符合GB/T 1725-2007、GB/T 1728-79标准要求；环氧富锌底漆经陕西省产品质量监督检验研究院检测，符合HG/T3668-2009标准，并建立了矿井用高强度无溶剂环氧重防腐涂料企业标准（附件6-1）；由陕西宝塔山油漆股份有限公司生产的水性中灰环氧底漆、白水性丙烯酸聚氨酯面漆、黄水性醇酸调和漆由国家涂料质量监督检验中心检测，分别符合HGT4759-2014、HG/T4761-2014、QSBTS165-2018标准要求（附件6-2）；生产的白水性聚氨酯汽车面漆、水性无机富锌底漆，经国家建筑装修材料质量监督检验中心检测，分别符合HG/T4761-2014及HG/T3668-2009标准要求（附件6-3）；生产的红水性醇酸汽车漆、中灰水性醇酸汽车底漆，经化学工业海洋涂料质量检验中心检测，符合HG/T4847-2015及HG/T5057-2016标准要求（附件6-3）。</w:t>
      </w:r>
    </w:p>
    <w:p>
      <w:pPr>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（5）陕西宝塔山油漆股份有限公司组织有关专家对“改性聚苯胺防腐涂层研究及产业化”科技项目进行验收（附件5-6）。与会专家经讨论形成如下意见：</w:t>
      </w:r>
    </w:p>
    <w:p>
      <w:pPr>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 xml:space="preserve">以“改性聚苯胺防腐涂层研究及产业化”项目产品制备的改性聚苯胺防腐涂料中VOCs含量&lt;30 g/L，不挥发物含量&gt;55%，50 </w:t>
      </w:r>
      <w:r>
        <w:rPr>
          <w:rFonts w:ascii="Times New Roman" w:hAnsi="Times New Roman" w:eastAsia="仿宋_GB2312" w:cs="Times New Roman"/>
          <w:bCs/>
          <w:kern w:val="0"/>
          <w:sz w:val="32"/>
          <w:szCs w:val="32"/>
          <w:vertAlign w:val="superscript"/>
        </w:rPr>
        <w:t>o</w:t>
      </w:r>
      <w:r>
        <w:rPr>
          <w:rFonts w:ascii="Times New Roman" w:hAnsi="Times New Roman" w:eastAsia="仿宋_GB2312" w:cs="Times New Roman"/>
          <w:bCs/>
          <w:kern w:val="0"/>
          <w:sz w:val="32"/>
          <w:szCs w:val="32"/>
        </w:rPr>
        <w:t>C热储存稳定性30天无异常，表干时间&lt;30 min，实干时间&lt;24 h，耐水性&gt;720 h，附着力&lt;1级，耐人工气候老化性&gt;300 h，耐酸性&gt;200 h，耐盐雾性&gt;1500 h，有效解决了市面同类水性涂料耐水性差、老化性能差、长效防腐性能差等一系列问题。同时，该产品的附着力为0级，硬度达H级，均高于市面同类水性产品和国家行业标准。目前该项目产品已完成中试并得到初步推广，工艺过程稳定。</w:t>
      </w:r>
    </w:p>
    <w:p>
      <w:pPr>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（6）陕西立高涂料有限公司组织有关专家对“高性能无溶剂改性环氧涂料制备关键技术及产业化”科技项目进行验收（附件5-7）。与会专家经讨论形成如下意见：</w:t>
      </w:r>
    </w:p>
    <w:p>
      <w:pPr>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以“高性能无溶剂改性环氧涂料制备关键技术及产业化”项目产品制备的水性石墨烯复合涂料中无有毒VOCs，表干时间≤1 h，实干时间≤24 h，吸水率≤3%，耐水性≥960 h，耐人工气候老化性≥300 h，耐湿热性＞1000 h，耐酸性＞200 h，耐碱性＞200 h，耐盐雾性（3.5% NaCl）＞2400 h。同时，该产品的附着力为0级，硬度&gt;H，均超过国家行业标准。目前该项目产品生产工艺过程稳定，已完成中试，项目产品已得到初步的推广应用。</w:t>
      </w:r>
    </w:p>
    <w:p>
      <w:pPr>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7）成都杰晟蜀邦新材料有限公司组织专家对“水性丙烯酸涂料的开发”科技项目进行验收（附件5-8）。与会专家听取了项目的工作报告、技术报告、检测报告、安评报告、用户意见等，就有关问题质疑后，经讨论形成如下意见：</w:t>
      </w:r>
    </w:p>
    <w:p>
      <w:pPr>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“水性丙烯酸涂料的开发”项目所得产品性能VOC含量&lt;30 g/L，不挥发物含量&gt;50%，表干时间&lt;30 min，实干时间&lt;12 h，光泽度&gt;850，涂层耐水性&gt;480 h，耐酸性&gt;120 h，耐盐雾性&gt;600 h，附着力&lt;1级，耐人工气候老化性&gt;800 h，系列性能指标已超过国家行业标准要求。</w:t>
      </w:r>
    </w:p>
    <w:p>
      <w:pPr>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（8）本项目成果依托教育部科技查新工作站队本项目进行了科技查新，结果显示：国内外公开发表的文献中与本委托项目成果创新点相同的未见报道。（附件7：国内外科技查新报告）</w:t>
      </w:r>
    </w:p>
    <w:p>
      <w:pPr>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五、应用情况</w:t>
      </w:r>
    </w:p>
    <w:p>
      <w:pPr>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项目成果目前已经在</w:t>
      </w:r>
      <w:r>
        <w:rPr>
          <w:rFonts w:ascii="Times New Roman" w:hAnsi="Times New Roman" w:eastAsia="仿宋_GB2312" w:cs="Times New Roman"/>
          <w:sz w:val="32"/>
          <w:szCs w:val="32"/>
        </w:rPr>
        <w:t>陕西立高涂料有限公司、</w:t>
      </w:r>
      <w:r>
        <w:rPr>
          <w:rFonts w:ascii="Times New Roman" w:hAnsi="Times New Roman" w:eastAsia="仿宋_GB2312" w:cs="Times New Roman"/>
          <w:bCs/>
          <w:kern w:val="0"/>
          <w:sz w:val="32"/>
          <w:szCs w:val="32"/>
        </w:rPr>
        <w:t>成都印钞有限公司、</w:t>
      </w:r>
      <w:r>
        <w:rPr>
          <w:rFonts w:ascii="Times New Roman" w:hAnsi="Times New Roman" w:eastAsia="仿宋_GB2312" w:cs="Times New Roman"/>
          <w:sz w:val="32"/>
          <w:szCs w:val="32"/>
        </w:rPr>
        <w:t>西安方源科技有限公司、四川碧欧瑞和瑞生物科技有限公司、浙江中天东方氟硅材料股份有限公司、浙江东氩漆业有限公司</w:t>
      </w:r>
      <w:r>
        <w:rPr>
          <w:rFonts w:ascii="Times New Roman" w:hAnsi="Times New Roman" w:eastAsia="仿宋_GB2312" w:cs="Times New Roman"/>
          <w:bCs/>
          <w:kern w:val="0"/>
          <w:sz w:val="32"/>
          <w:szCs w:val="32"/>
        </w:rPr>
        <w:t>等公司实现转化，为合作企业带来了优异的社会经济效益。</w:t>
      </w:r>
    </w:p>
    <w:p>
      <w:pPr>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1）项目产品自2018年起在陕西立高涂料有限公司进行规模化生产和应用，所研制系列环保聚合物（如改性环氧树脂、醇酸树脂、丙烯酸树脂）涂料产品在我公司经过小试、中试、大生产等环节对合成工艺参数进一步优化，并对设备进行改进，在原有设备上加装了无极变速的搅拌器，实现了搅拌速度可控，确定了规模化生产的技术路线，于2018年成功量产及销售。该系列成果绿色环保，在干燥过程中无有毒有害溶剂产生，其综合性能可与溶剂型树脂相媲美，解决了我公司原有以油性环氧树脂、醇酸树脂等溶剂型涂料作为主导的产品体系，大幅提升了产品的环保性能和应用效果，奠定了我公司在西北地区同行业内的领先地位，增强了企业核心竞争力。</w:t>
      </w:r>
    </w:p>
    <w:p>
      <w:pPr>
        <w:ind w:firstLine="640" w:firstLineChars="200"/>
        <w:rPr>
          <w:rFonts w:ascii="Times New Roman" w:hAnsi="Times New Roman" w:cs="Times New Roman"/>
          <w:bCs/>
          <w:sz w:val="32"/>
          <w:szCs w:val="32"/>
        </w:rPr>
      </w:pPr>
      <w:r>
        <w:rPr>
          <w:rFonts w:ascii="Times New Roman" w:hAnsi="Times New Roman" w:eastAsia="仿宋_GB2312" w:cs="Times New Roman"/>
          <w:bCs/>
          <w:kern w:val="0"/>
          <w:sz w:val="32"/>
          <w:szCs w:val="32"/>
        </w:rPr>
        <w:t>（2）项目产品所研制聚合物表面施胶剂在成都印钞有限公司使用过程中，解决了特种纸强度和其他特性的重大行业共性问题。同时，此类化学助剂应用过程中无需加热溶解，在使用过程中也不会粘棍造成停机或清洗困难，极大改善了纸机的运行环境，提高了效率。此类产品的应用提高了我国特种纸的核心竞争力，且吨纸成本并未上升。也为后期国际市场的拓展奠定了坚实基础。特种纸应用后的附加值明显，且具备较大的社会影响和社会效益。</w:t>
      </w:r>
    </w:p>
    <w:p>
      <w:pPr>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3）项目系列产品在制备过程中不添加有害溶剂、对环境友好、性价比高、综合性能指标可媲美甚至超越溶剂型树脂。自2019年起系列产品在西安方源科技有限公司经过设备改进、工艺调整，确立了规模化生产的技术路线，实现了系列产品的规模化生产和推广。所研制系列水性聚合物树脂可替代溶剂型树脂，实现该公司产品的更新换代和环保升级。</w:t>
      </w:r>
    </w:p>
    <w:p>
      <w:pPr>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4）项目产品自2020年在四川碧欧瑞和瑞生物科技有限公司进行规模化生产和应用，所开发的水性复合涂料以水替代了有机溶剂作为稀释剂，减少了溶剂的使用，从而减少了使用过程中挥发性有机化合物的排放，改善了周围的大气环境，也对施工人员的工作环境提供了有力的保障；同时所开发的产品其耐盐雾性可达1200小时以上，效果可与油性涂料性能相媲美甚至超越，效果可与油性涂料性能相媲美，</w:t>
      </w:r>
      <w:bookmarkStart w:id="0" w:name="_Hlk139278348"/>
      <w:r>
        <w:rPr>
          <w:rFonts w:ascii="Times New Roman" w:hAnsi="Times New Roman" w:eastAsia="仿宋_GB2312" w:cs="Times New Roman"/>
          <w:bCs/>
          <w:kern w:val="0"/>
          <w:sz w:val="32"/>
          <w:szCs w:val="32"/>
        </w:rPr>
        <w:t>且同时具有优异的抗菌性和防腐性，</w:t>
      </w:r>
      <w:bookmarkEnd w:id="0"/>
      <w:r>
        <w:rPr>
          <w:rFonts w:ascii="Times New Roman" w:hAnsi="Times New Roman" w:eastAsia="仿宋_GB2312" w:cs="Times New Roman"/>
          <w:bCs/>
          <w:kern w:val="0"/>
          <w:sz w:val="32"/>
          <w:szCs w:val="32"/>
        </w:rPr>
        <w:t>在同行业产品中具有较大竞争优势，增强了企业核心竞争力。</w:t>
      </w:r>
    </w:p>
    <w:p>
      <w:pPr>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5）项目产品自2020年起在浙江中天东方氟硅材料股份有限公司进行规模化生产和应用，已成功应用于自清洁涂料、建筑密封、造纸、织物、医疗防护等多个领域，有效促进了公司的产业升级，满足了用户对高性能防护涂层材料的需求，产生了显著的经济和社会效益。</w:t>
      </w:r>
    </w:p>
    <w:p>
      <w:pPr>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6）项目产品自2018年起在浙江东氩漆业有限公司进行规模化生产和应用，实现了在防腐涂料、自清洁涂料、海洋防腐防污涂料等产品上的应用；目前已成功应用于建筑外墙、海洋装备防水、防腐、防污等多个领域，有效促进了公司的产业升级，满足了用户对高性能防护涂层材料的需求，产生了显著的经济和社会效益。</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bCs/>
          <w:kern w:val="0"/>
          <w:sz w:val="32"/>
          <w:szCs w:val="32"/>
        </w:rPr>
        <w:t>综上所述，项目系列产品解决了企业防护涂层产品耐水性、力学性能、防腐性、防污性差等诸多共性关键技术问题，提升了企业的核心竞争力，产生了显著的经济效益。项目产品绿色环保，在生产和干燥过程中无有毒有害溶剂产生，其综合性能可与溶剂型树脂相媲美，大幅提升了产品的环保性能和应用效果，因此该系列产品具有良好经济社会效益。</w:t>
      </w:r>
    </w:p>
    <w:p>
      <w:pPr>
        <w:widowControl/>
        <w:jc w:val="lef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br w:type="page"/>
      </w:r>
    </w:p>
    <w:p>
      <w:pPr>
        <w:widowControl/>
        <w:jc w:val="left"/>
        <w:rPr>
          <w:rFonts w:ascii="Times New Roman" w:hAnsi="Times New Roman" w:eastAsia="仿宋_GB2312" w:cs="Times New Roman"/>
          <w:bCs/>
          <w:kern w:val="0"/>
          <w:sz w:val="32"/>
          <w:szCs w:val="32"/>
        </w:rPr>
        <w:sectPr>
          <w:pgSz w:w="11906" w:h="16838"/>
          <w:pgMar w:top="567" w:right="1418" w:bottom="567" w:left="1418" w:header="851" w:footer="992" w:gutter="0"/>
          <w:cols w:space="425" w:num="1"/>
          <w:docGrid w:type="lines" w:linePitch="312" w:charSpace="0"/>
        </w:sectPr>
      </w:pPr>
    </w:p>
    <w:p>
      <w:pPr>
        <w:pStyle w:val="3"/>
        <w:ind w:firstLine="0" w:firstLineChars="0"/>
        <w:jc w:val="center"/>
        <w:outlineLvl w:val="1"/>
        <w:rPr>
          <w:rFonts w:ascii="Times New Roman" w:eastAsia="仿宋_GB2312"/>
          <w:b/>
          <w:bCs/>
          <w:sz w:val="32"/>
          <w:szCs w:val="32"/>
        </w:rPr>
      </w:pPr>
      <w:r>
        <w:rPr>
          <w:rFonts w:ascii="Times New Roman" w:eastAsia="仿宋_GB2312"/>
          <w:b/>
          <w:bCs/>
          <w:sz w:val="32"/>
          <w:szCs w:val="32"/>
        </w:rPr>
        <w:t>六、主要知识产权和标准规范等目录（限10条）</w:t>
      </w:r>
    </w:p>
    <w:tbl>
      <w:tblPr>
        <w:tblStyle w:val="8"/>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501"/>
        <w:gridCol w:w="746"/>
        <w:gridCol w:w="3058"/>
        <w:gridCol w:w="1053"/>
        <w:gridCol w:w="2163"/>
        <w:gridCol w:w="1145"/>
        <w:gridCol w:w="1086"/>
        <w:gridCol w:w="1660"/>
        <w:gridCol w:w="309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19" w:hRule="atLeast"/>
          <w:jc w:val="center"/>
        </w:trPr>
        <w:tc>
          <w:tcPr>
            <w:tcW w:w="501" w:type="dxa"/>
            <w:vAlign w:val="center"/>
          </w:tcPr>
          <w:p>
            <w:pPr>
              <w:spacing w:line="360" w:lineRule="auto"/>
              <w:jc w:val="center"/>
              <w:rPr>
                <w:rFonts w:ascii="Times New Roman" w:hAnsi="Times New Roman" w:cs="Times New Roman"/>
                <w:color w:val="000000"/>
                <w:szCs w:val="21"/>
              </w:rPr>
            </w:pPr>
            <w:bookmarkStart w:id="1" w:name="_GoBack" w:colFirst="8" w:colLast="8"/>
            <w:r>
              <w:rPr>
                <w:rFonts w:ascii="Times New Roman" w:hAnsi="Times New Roman" w:cs="Times New Roman"/>
                <w:color w:val="000000"/>
                <w:szCs w:val="21"/>
              </w:rPr>
              <w:t>序号</w:t>
            </w:r>
          </w:p>
        </w:tc>
        <w:tc>
          <w:tcPr>
            <w:tcW w:w="746" w:type="dxa"/>
            <w:vAlign w:val="center"/>
          </w:tcPr>
          <w:p>
            <w:pPr>
              <w:spacing w:line="360" w:lineRule="auto"/>
              <w:jc w:val="center"/>
              <w:rPr>
                <w:rFonts w:ascii="Times New Roman" w:hAnsi="Times New Roman" w:cs="Times New Roman"/>
                <w:color w:val="000000"/>
                <w:szCs w:val="21"/>
              </w:rPr>
            </w:pPr>
            <w:r>
              <w:rPr>
                <w:rFonts w:ascii="Times New Roman" w:hAnsi="Times New Roman" w:cs="Times New Roman"/>
                <w:color w:val="000000"/>
                <w:szCs w:val="21"/>
              </w:rPr>
              <w:t>知识产权类别</w:t>
            </w:r>
          </w:p>
        </w:tc>
        <w:tc>
          <w:tcPr>
            <w:tcW w:w="3058" w:type="dxa"/>
            <w:vAlign w:val="center"/>
          </w:tcPr>
          <w:p>
            <w:pPr>
              <w:spacing w:line="360" w:lineRule="auto"/>
              <w:jc w:val="center"/>
              <w:rPr>
                <w:rFonts w:ascii="Times New Roman" w:hAnsi="Times New Roman" w:cs="Times New Roman"/>
                <w:color w:val="000000"/>
                <w:szCs w:val="21"/>
              </w:rPr>
            </w:pPr>
            <w:r>
              <w:rPr>
                <w:rFonts w:ascii="Times New Roman" w:hAnsi="Times New Roman" w:cs="Times New Roman"/>
                <w:color w:val="000000"/>
                <w:szCs w:val="21"/>
              </w:rPr>
              <w:t>知识产权具体名称</w:t>
            </w:r>
          </w:p>
        </w:tc>
        <w:tc>
          <w:tcPr>
            <w:tcW w:w="1053" w:type="dxa"/>
            <w:vAlign w:val="center"/>
          </w:tcPr>
          <w:p>
            <w:pPr>
              <w:spacing w:line="360" w:lineRule="auto"/>
              <w:jc w:val="center"/>
              <w:rPr>
                <w:rFonts w:ascii="Times New Roman" w:hAnsi="Times New Roman" w:cs="Times New Roman"/>
                <w:color w:val="000000"/>
                <w:szCs w:val="21"/>
              </w:rPr>
            </w:pPr>
            <w:r>
              <w:rPr>
                <w:rFonts w:ascii="Times New Roman" w:hAnsi="Times New Roman" w:cs="Times New Roman"/>
                <w:color w:val="000000"/>
                <w:szCs w:val="21"/>
              </w:rPr>
              <w:t>国家</w:t>
            </w:r>
          </w:p>
          <w:p>
            <w:pPr>
              <w:spacing w:line="360" w:lineRule="auto"/>
              <w:jc w:val="center"/>
              <w:rPr>
                <w:rFonts w:ascii="Times New Roman" w:hAnsi="Times New Roman" w:cs="Times New Roman"/>
                <w:color w:val="000000"/>
                <w:szCs w:val="21"/>
              </w:rPr>
            </w:pPr>
            <w:r>
              <w:rPr>
                <w:rFonts w:ascii="Times New Roman" w:hAnsi="Times New Roman" w:cs="Times New Roman"/>
                <w:color w:val="000000"/>
                <w:szCs w:val="21"/>
              </w:rPr>
              <w:t>（地区）</w:t>
            </w:r>
          </w:p>
        </w:tc>
        <w:tc>
          <w:tcPr>
            <w:tcW w:w="2163" w:type="dxa"/>
            <w:vAlign w:val="center"/>
          </w:tcPr>
          <w:p>
            <w:pPr>
              <w:spacing w:line="360" w:lineRule="auto"/>
              <w:jc w:val="center"/>
              <w:rPr>
                <w:rFonts w:ascii="Times New Roman" w:hAnsi="Times New Roman" w:cs="Times New Roman"/>
                <w:color w:val="000000"/>
                <w:szCs w:val="21"/>
              </w:rPr>
            </w:pPr>
            <w:r>
              <w:rPr>
                <w:rFonts w:ascii="Times New Roman" w:hAnsi="Times New Roman" w:cs="Times New Roman"/>
                <w:color w:val="000000"/>
                <w:szCs w:val="21"/>
              </w:rPr>
              <w:t>授权号</w:t>
            </w:r>
          </w:p>
        </w:tc>
        <w:tc>
          <w:tcPr>
            <w:tcW w:w="1145" w:type="dxa"/>
            <w:vAlign w:val="center"/>
          </w:tcPr>
          <w:p>
            <w:pPr>
              <w:spacing w:line="360" w:lineRule="auto"/>
              <w:jc w:val="center"/>
              <w:rPr>
                <w:rFonts w:ascii="Times New Roman" w:hAnsi="Times New Roman" w:cs="Times New Roman"/>
                <w:color w:val="000000"/>
                <w:szCs w:val="21"/>
              </w:rPr>
            </w:pPr>
            <w:r>
              <w:rPr>
                <w:rFonts w:ascii="Times New Roman" w:hAnsi="Times New Roman" w:cs="Times New Roman"/>
                <w:color w:val="000000"/>
                <w:szCs w:val="21"/>
              </w:rPr>
              <w:t>授权日期</w:t>
            </w:r>
          </w:p>
        </w:tc>
        <w:tc>
          <w:tcPr>
            <w:tcW w:w="1086" w:type="dxa"/>
            <w:vAlign w:val="center"/>
          </w:tcPr>
          <w:p>
            <w:pPr>
              <w:spacing w:line="360" w:lineRule="auto"/>
              <w:jc w:val="center"/>
              <w:rPr>
                <w:rFonts w:ascii="Times New Roman" w:hAnsi="Times New Roman" w:cs="Times New Roman"/>
                <w:color w:val="000000"/>
                <w:szCs w:val="21"/>
              </w:rPr>
            </w:pPr>
            <w:r>
              <w:rPr>
                <w:rFonts w:ascii="Times New Roman" w:hAnsi="Times New Roman" w:cs="Times New Roman"/>
                <w:color w:val="000000"/>
                <w:szCs w:val="21"/>
              </w:rPr>
              <w:t>证书编号</w:t>
            </w:r>
          </w:p>
        </w:tc>
        <w:tc>
          <w:tcPr>
            <w:tcW w:w="1660" w:type="dxa"/>
            <w:vAlign w:val="center"/>
          </w:tcPr>
          <w:p>
            <w:pPr>
              <w:spacing w:line="360" w:lineRule="auto"/>
              <w:jc w:val="center"/>
              <w:rPr>
                <w:rFonts w:ascii="Times New Roman" w:hAnsi="Times New Roman" w:cs="Times New Roman"/>
                <w:color w:val="000000"/>
                <w:szCs w:val="21"/>
              </w:rPr>
            </w:pPr>
            <w:r>
              <w:rPr>
                <w:rFonts w:ascii="Times New Roman" w:hAnsi="Times New Roman" w:cs="Times New Roman"/>
                <w:color w:val="000000"/>
                <w:szCs w:val="21"/>
              </w:rPr>
              <w:t>权利人</w:t>
            </w:r>
          </w:p>
        </w:tc>
        <w:tc>
          <w:tcPr>
            <w:tcW w:w="3099" w:type="dxa"/>
            <w:vAlign w:val="center"/>
          </w:tcPr>
          <w:p>
            <w:pPr>
              <w:spacing w:line="360" w:lineRule="auto"/>
              <w:jc w:val="center"/>
              <w:rPr>
                <w:rFonts w:ascii="Times New Roman" w:hAnsi="Times New Roman" w:cs="Times New Roman"/>
                <w:color w:val="000000"/>
                <w:szCs w:val="21"/>
              </w:rPr>
            </w:pPr>
            <w:r>
              <w:rPr>
                <w:rFonts w:ascii="Times New Roman" w:hAnsi="Times New Roman" w:cs="Times New Roman"/>
                <w:color w:val="000000"/>
                <w:szCs w:val="21"/>
              </w:rPr>
              <w:t>发明人</w:t>
            </w:r>
          </w:p>
        </w:tc>
      </w:tr>
      <w:bookmarkEnd w:id="1"/>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10" w:hRule="atLeast"/>
          <w:jc w:val="center"/>
        </w:trPr>
        <w:tc>
          <w:tcPr>
            <w:tcW w:w="501" w:type="dxa"/>
            <w:vAlign w:val="center"/>
          </w:tcPr>
          <w:p>
            <w:pPr>
              <w:pStyle w:val="3"/>
              <w:ind w:firstLine="0" w:firstLineChars="0"/>
              <w:jc w:val="center"/>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1</w:t>
            </w:r>
          </w:p>
        </w:tc>
        <w:tc>
          <w:tcPr>
            <w:tcW w:w="746" w:type="dxa"/>
            <w:vAlign w:val="center"/>
          </w:tcPr>
          <w:p>
            <w:pPr>
              <w:pStyle w:val="3"/>
              <w:ind w:firstLine="0" w:firstLineChars="0"/>
              <w:jc w:val="center"/>
              <w:rPr>
                <w:rFonts w:ascii="Times New Roman" w:eastAsiaTheme="minorEastAsia"/>
                <w:color w:val="000000" w:themeColor="text1"/>
                <w:kern w:val="0"/>
                <w:sz w:val="21"/>
                <w:szCs w:val="21"/>
                <w14:textFill>
                  <w14:solidFill>
                    <w14:schemeClr w14:val="tx1"/>
                  </w14:solidFill>
                </w14:textFill>
              </w:rPr>
            </w:pPr>
            <w:r>
              <w:rPr>
                <w:rFonts w:ascii="Times New Roman" w:eastAsiaTheme="minorEastAsia"/>
                <w:color w:val="000000" w:themeColor="text1"/>
                <w:kern w:val="0"/>
                <w:sz w:val="21"/>
                <w:szCs w:val="21"/>
                <w14:textFill>
                  <w14:solidFill>
                    <w14:schemeClr w14:val="tx1"/>
                  </w14:solidFill>
                </w14:textFill>
              </w:rPr>
              <w:t>发明专利</w:t>
            </w:r>
          </w:p>
        </w:tc>
        <w:tc>
          <w:tcPr>
            <w:tcW w:w="3058" w:type="dxa"/>
            <w:vAlign w:val="center"/>
          </w:tcPr>
          <w:p>
            <w:pPr>
              <w:pStyle w:val="3"/>
              <w:ind w:firstLine="0" w:firstLineChars="0"/>
              <w:jc w:val="center"/>
              <w:rPr>
                <w:rFonts w:ascii="Times New Roman" w:eastAsiaTheme="minorEastAsia"/>
                <w:color w:val="000000" w:themeColor="text1"/>
                <w:kern w:val="0"/>
                <w:sz w:val="21"/>
                <w:szCs w:val="21"/>
                <w14:textFill>
                  <w14:solidFill>
                    <w14:schemeClr w14:val="tx1"/>
                  </w14:solidFill>
                </w14:textFill>
              </w:rPr>
            </w:pPr>
            <w:r>
              <w:rPr>
                <w:rFonts w:ascii="Times New Roman" w:eastAsiaTheme="minorEastAsia"/>
                <w:color w:val="000000" w:themeColor="text1"/>
                <w:kern w:val="0"/>
                <w:sz w:val="21"/>
                <w:szCs w:val="21"/>
                <w14:textFill>
                  <w14:solidFill>
                    <w14:schemeClr w14:val="tx1"/>
                  </w14:solidFill>
                </w14:textFill>
              </w:rPr>
              <w:t>一种改性苯胺三元共聚物/水性树脂复合防腐涂料的制备方法</w:t>
            </w:r>
          </w:p>
        </w:tc>
        <w:tc>
          <w:tcPr>
            <w:tcW w:w="1053" w:type="dxa"/>
            <w:vAlign w:val="center"/>
          </w:tcPr>
          <w:p>
            <w:pPr>
              <w:pStyle w:val="3"/>
              <w:ind w:firstLine="0" w:firstLineChars="0"/>
              <w:jc w:val="center"/>
              <w:rPr>
                <w:rFonts w:ascii="Times New Roman" w:eastAsiaTheme="minorEastAsia"/>
                <w:color w:val="000000" w:themeColor="text1"/>
                <w:kern w:val="0"/>
                <w:sz w:val="21"/>
                <w:szCs w:val="21"/>
                <w14:textFill>
                  <w14:solidFill>
                    <w14:schemeClr w14:val="tx1"/>
                  </w14:solidFill>
                </w14:textFill>
              </w:rPr>
            </w:pPr>
            <w:r>
              <w:rPr>
                <w:rFonts w:ascii="Times New Roman" w:eastAsiaTheme="minorEastAsia"/>
                <w:color w:val="000000" w:themeColor="text1"/>
                <w:kern w:val="0"/>
                <w:sz w:val="21"/>
                <w:szCs w:val="21"/>
                <w14:textFill>
                  <w14:solidFill>
                    <w14:schemeClr w14:val="tx1"/>
                  </w14:solidFill>
                </w14:textFill>
              </w:rPr>
              <w:t>中国</w:t>
            </w:r>
          </w:p>
        </w:tc>
        <w:tc>
          <w:tcPr>
            <w:tcW w:w="2163" w:type="dxa"/>
            <w:vAlign w:val="center"/>
          </w:tcPr>
          <w:p>
            <w:pPr>
              <w:pStyle w:val="3"/>
              <w:ind w:firstLine="0" w:firstLineChars="0"/>
              <w:jc w:val="center"/>
              <w:rPr>
                <w:rFonts w:ascii="Times New Roman" w:eastAsiaTheme="minorEastAsia"/>
                <w:color w:val="000000" w:themeColor="text1"/>
                <w:kern w:val="0"/>
                <w:sz w:val="21"/>
                <w:szCs w:val="21"/>
                <w14:textFill>
                  <w14:solidFill>
                    <w14:schemeClr w14:val="tx1"/>
                  </w14:solidFill>
                </w14:textFill>
              </w:rPr>
            </w:pPr>
            <w:r>
              <w:rPr>
                <w:rFonts w:ascii="Times New Roman" w:eastAsiaTheme="minorEastAsia"/>
                <w:color w:val="000000" w:themeColor="text1"/>
                <w:kern w:val="0"/>
                <w:sz w:val="21"/>
                <w:szCs w:val="21"/>
                <w14:textFill>
                  <w14:solidFill>
                    <w14:schemeClr w14:val="tx1"/>
                  </w14:solidFill>
                </w14:textFill>
              </w:rPr>
              <w:t>ZL201810322485.4</w:t>
            </w:r>
          </w:p>
        </w:tc>
        <w:tc>
          <w:tcPr>
            <w:tcW w:w="1145" w:type="dxa"/>
            <w:vAlign w:val="center"/>
          </w:tcPr>
          <w:p>
            <w:pPr>
              <w:pStyle w:val="3"/>
              <w:ind w:firstLine="0" w:firstLineChars="0"/>
              <w:jc w:val="center"/>
              <w:rPr>
                <w:rFonts w:ascii="Times New Roman" w:eastAsiaTheme="minorEastAsia"/>
                <w:color w:val="000000" w:themeColor="text1"/>
                <w:kern w:val="0"/>
                <w:sz w:val="21"/>
                <w:szCs w:val="21"/>
                <w14:textFill>
                  <w14:solidFill>
                    <w14:schemeClr w14:val="tx1"/>
                  </w14:solidFill>
                </w14:textFill>
              </w:rPr>
            </w:pPr>
            <w:r>
              <w:rPr>
                <w:rFonts w:ascii="Times New Roman" w:eastAsiaTheme="minorEastAsia"/>
                <w:color w:val="000000" w:themeColor="text1"/>
                <w:kern w:val="0"/>
                <w:sz w:val="21"/>
                <w:szCs w:val="21"/>
                <w14:textFill>
                  <w14:solidFill>
                    <w14:schemeClr w14:val="tx1"/>
                  </w14:solidFill>
                </w14:textFill>
              </w:rPr>
              <w:t>20200103</w:t>
            </w:r>
          </w:p>
        </w:tc>
        <w:tc>
          <w:tcPr>
            <w:tcW w:w="1086" w:type="dxa"/>
            <w:vAlign w:val="center"/>
          </w:tcPr>
          <w:p>
            <w:pPr>
              <w:pStyle w:val="3"/>
              <w:ind w:firstLine="0" w:firstLineChars="0"/>
              <w:jc w:val="center"/>
              <w:rPr>
                <w:rFonts w:ascii="Times New Roman" w:eastAsiaTheme="minorEastAsia"/>
                <w:color w:val="000000" w:themeColor="text1"/>
                <w:kern w:val="0"/>
                <w:sz w:val="21"/>
                <w:szCs w:val="21"/>
                <w14:textFill>
                  <w14:solidFill>
                    <w14:schemeClr w14:val="tx1"/>
                  </w14:solidFill>
                </w14:textFill>
              </w:rPr>
            </w:pPr>
            <w:r>
              <w:rPr>
                <w:rFonts w:ascii="Times New Roman" w:eastAsiaTheme="minorEastAsia"/>
                <w:color w:val="000000" w:themeColor="text1"/>
                <w:kern w:val="0"/>
                <w:sz w:val="21"/>
                <w:szCs w:val="21"/>
                <w14:textFill>
                  <w14:solidFill>
                    <w14:schemeClr w14:val="tx1"/>
                  </w14:solidFill>
                </w14:textFill>
              </w:rPr>
              <w:t>3653168</w:t>
            </w:r>
          </w:p>
        </w:tc>
        <w:tc>
          <w:tcPr>
            <w:tcW w:w="1660" w:type="dxa"/>
            <w:vAlign w:val="center"/>
          </w:tcPr>
          <w:p>
            <w:pPr>
              <w:pStyle w:val="3"/>
              <w:ind w:firstLine="0" w:firstLineChars="0"/>
              <w:jc w:val="center"/>
              <w:rPr>
                <w:rFonts w:ascii="Times New Roman" w:eastAsiaTheme="minorEastAsia"/>
                <w:color w:val="000000" w:themeColor="text1"/>
                <w:kern w:val="0"/>
                <w:sz w:val="21"/>
                <w:szCs w:val="21"/>
                <w14:textFill>
                  <w14:solidFill>
                    <w14:schemeClr w14:val="tx1"/>
                  </w14:solidFill>
                </w14:textFill>
              </w:rPr>
            </w:pPr>
            <w:r>
              <w:rPr>
                <w:rFonts w:ascii="Times New Roman" w:eastAsiaTheme="minorEastAsia"/>
                <w:color w:val="000000" w:themeColor="text1"/>
                <w:kern w:val="0"/>
                <w:sz w:val="21"/>
                <w:szCs w:val="21"/>
                <w14:textFill>
                  <w14:solidFill>
                    <w14:schemeClr w14:val="tx1"/>
                  </w14:solidFill>
                </w14:textFill>
              </w:rPr>
              <w:t>陕西科技大学</w:t>
            </w:r>
          </w:p>
        </w:tc>
        <w:tc>
          <w:tcPr>
            <w:tcW w:w="3099" w:type="dxa"/>
            <w:vAlign w:val="center"/>
          </w:tcPr>
          <w:p>
            <w:pPr>
              <w:pStyle w:val="3"/>
              <w:ind w:firstLine="0" w:firstLineChars="0"/>
              <w:jc w:val="center"/>
              <w:rPr>
                <w:rFonts w:ascii="Times New Roman" w:eastAsiaTheme="minorEastAsia"/>
                <w:color w:val="000000" w:themeColor="text1"/>
                <w:kern w:val="0"/>
                <w:sz w:val="21"/>
                <w:szCs w:val="21"/>
                <w14:textFill>
                  <w14:solidFill>
                    <w14:schemeClr w14:val="tx1"/>
                  </w14:solidFill>
                </w14:textFill>
              </w:rPr>
            </w:pPr>
            <w:r>
              <w:rPr>
                <w:rFonts w:ascii="Times New Roman" w:eastAsiaTheme="minorEastAsia"/>
                <w:color w:val="000000" w:themeColor="text1"/>
                <w:kern w:val="0"/>
                <w:sz w:val="21"/>
                <w:szCs w:val="21"/>
                <w14:textFill>
                  <w14:solidFill>
                    <w14:schemeClr w14:val="tx1"/>
                  </w14:solidFill>
                </w14:textFill>
              </w:rPr>
              <w:t>王海花，胡光宇，费贵强，朱科，王雪，让娜娜，郭丽媛，邵彦明</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0" w:hRule="atLeast"/>
          <w:jc w:val="center"/>
        </w:trPr>
        <w:tc>
          <w:tcPr>
            <w:tcW w:w="501" w:type="dxa"/>
            <w:vAlign w:val="center"/>
          </w:tcPr>
          <w:p>
            <w:pPr>
              <w:pStyle w:val="3"/>
              <w:ind w:firstLine="0" w:firstLineChars="0"/>
              <w:jc w:val="center"/>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2</w:t>
            </w:r>
          </w:p>
        </w:tc>
        <w:tc>
          <w:tcPr>
            <w:tcW w:w="746" w:type="dxa"/>
            <w:vAlign w:val="center"/>
          </w:tcPr>
          <w:p>
            <w:pPr>
              <w:pStyle w:val="3"/>
              <w:ind w:firstLine="0" w:firstLineChars="0"/>
              <w:jc w:val="center"/>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发明专利</w:t>
            </w:r>
          </w:p>
        </w:tc>
        <w:tc>
          <w:tcPr>
            <w:tcW w:w="3058" w:type="dxa"/>
            <w:vAlign w:val="center"/>
          </w:tcPr>
          <w:p>
            <w:pPr>
              <w:autoSpaceDE w:val="0"/>
              <w:autoSpaceDN w:val="0"/>
              <w:adjustRightInd w:val="0"/>
              <w:spacing w:line="360"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一种环保型高强度聚苯胺复合涂料及其制备方法</w:t>
            </w:r>
          </w:p>
        </w:tc>
        <w:tc>
          <w:tcPr>
            <w:tcW w:w="1053" w:type="dxa"/>
            <w:vAlign w:val="center"/>
          </w:tcPr>
          <w:p>
            <w:pPr>
              <w:pStyle w:val="3"/>
              <w:ind w:firstLine="0" w:firstLineChars="0"/>
              <w:jc w:val="center"/>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中国</w:t>
            </w:r>
          </w:p>
        </w:tc>
        <w:tc>
          <w:tcPr>
            <w:tcW w:w="2163" w:type="dxa"/>
            <w:vAlign w:val="center"/>
          </w:tcPr>
          <w:p>
            <w:pPr>
              <w:pStyle w:val="3"/>
              <w:ind w:firstLine="0" w:firstLineChars="0"/>
              <w:jc w:val="center"/>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kern w:val="0"/>
                <w:sz w:val="21"/>
                <w:szCs w:val="21"/>
                <w14:textFill>
                  <w14:solidFill>
                    <w14:schemeClr w14:val="tx1"/>
                  </w14:solidFill>
                </w14:textFill>
              </w:rPr>
              <w:t>ZL201810791623.3</w:t>
            </w:r>
          </w:p>
        </w:tc>
        <w:tc>
          <w:tcPr>
            <w:tcW w:w="1145" w:type="dxa"/>
            <w:vAlign w:val="center"/>
          </w:tcPr>
          <w:p>
            <w:pPr>
              <w:pStyle w:val="3"/>
              <w:ind w:firstLine="0" w:firstLineChars="0"/>
              <w:jc w:val="center"/>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kern w:val="0"/>
                <w:sz w:val="21"/>
                <w:szCs w:val="21"/>
                <w14:textFill>
                  <w14:solidFill>
                    <w14:schemeClr w14:val="tx1"/>
                  </w14:solidFill>
                </w14:textFill>
              </w:rPr>
              <w:t>20201225</w:t>
            </w:r>
          </w:p>
        </w:tc>
        <w:tc>
          <w:tcPr>
            <w:tcW w:w="1086" w:type="dxa"/>
            <w:vAlign w:val="center"/>
          </w:tcPr>
          <w:p>
            <w:pPr>
              <w:pStyle w:val="3"/>
              <w:ind w:firstLine="0" w:firstLineChars="0"/>
              <w:jc w:val="center"/>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4172103</w:t>
            </w:r>
          </w:p>
        </w:tc>
        <w:tc>
          <w:tcPr>
            <w:tcW w:w="1660" w:type="dxa"/>
            <w:vAlign w:val="center"/>
          </w:tcPr>
          <w:p>
            <w:pPr>
              <w:pStyle w:val="3"/>
              <w:ind w:firstLine="0" w:firstLineChars="0"/>
              <w:jc w:val="center"/>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陕西科技大学</w:t>
            </w:r>
          </w:p>
        </w:tc>
        <w:tc>
          <w:tcPr>
            <w:tcW w:w="3099" w:type="dxa"/>
            <w:vAlign w:val="center"/>
          </w:tcPr>
          <w:p>
            <w:pPr>
              <w:pStyle w:val="3"/>
              <w:ind w:firstLine="0" w:firstLineChars="0"/>
              <w:jc w:val="center"/>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王海花,孙立宇,费贵强,秦璇,邵彦明,王梦曦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0" w:hRule="atLeast"/>
          <w:jc w:val="center"/>
        </w:trPr>
        <w:tc>
          <w:tcPr>
            <w:tcW w:w="501" w:type="dxa"/>
            <w:vAlign w:val="center"/>
          </w:tcPr>
          <w:p>
            <w:pPr>
              <w:pStyle w:val="3"/>
              <w:ind w:firstLine="0" w:firstLineChars="0"/>
              <w:jc w:val="center"/>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3</w:t>
            </w:r>
          </w:p>
        </w:tc>
        <w:tc>
          <w:tcPr>
            <w:tcW w:w="746" w:type="dxa"/>
            <w:vAlign w:val="center"/>
          </w:tcPr>
          <w:p>
            <w:pPr>
              <w:pStyle w:val="3"/>
              <w:ind w:firstLine="0" w:firstLineChars="0"/>
              <w:jc w:val="center"/>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发明专利</w:t>
            </w:r>
          </w:p>
        </w:tc>
        <w:tc>
          <w:tcPr>
            <w:tcW w:w="3058" w:type="dxa"/>
            <w:vAlign w:val="center"/>
          </w:tcPr>
          <w:p>
            <w:pPr>
              <w:pStyle w:val="3"/>
              <w:ind w:firstLine="0" w:firstLineChars="0"/>
              <w:jc w:val="center"/>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kern w:val="0"/>
                <w:sz w:val="21"/>
                <w:szCs w:val="21"/>
                <w14:textFill>
                  <w14:solidFill>
                    <w14:schemeClr w14:val="tx1"/>
                  </w14:solidFill>
                </w14:textFill>
              </w:rPr>
              <w:t>一种石墨烯/环氧树脂防腐涂料的制备方法</w:t>
            </w:r>
          </w:p>
        </w:tc>
        <w:tc>
          <w:tcPr>
            <w:tcW w:w="1053" w:type="dxa"/>
            <w:vAlign w:val="center"/>
          </w:tcPr>
          <w:p>
            <w:pPr>
              <w:pStyle w:val="3"/>
              <w:ind w:firstLine="0" w:firstLineChars="0"/>
              <w:jc w:val="center"/>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中国</w:t>
            </w:r>
          </w:p>
        </w:tc>
        <w:tc>
          <w:tcPr>
            <w:tcW w:w="2163" w:type="dxa"/>
            <w:vAlign w:val="center"/>
          </w:tcPr>
          <w:p>
            <w:pPr>
              <w:pStyle w:val="3"/>
              <w:ind w:firstLine="0" w:firstLineChars="0"/>
              <w:jc w:val="center"/>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kern w:val="0"/>
                <w:sz w:val="21"/>
                <w:szCs w:val="21"/>
                <w14:textFill>
                  <w14:solidFill>
                    <w14:schemeClr w14:val="tx1"/>
                  </w14:solidFill>
                </w14:textFill>
              </w:rPr>
              <w:t>ZL201910562392.3</w:t>
            </w:r>
          </w:p>
        </w:tc>
        <w:tc>
          <w:tcPr>
            <w:tcW w:w="1145" w:type="dxa"/>
            <w:vAlign w:val="center"/>
          </w:tcPr>
          <w:p>
            <w:pPr>
              <w:pStyle w:val="3"/>
              <w:ind w:firstLine="0" w:firstLineChars="0"/>
              <w:jc w:val="center"/>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kern w:val="0"/>
                <w:sz w:val="21"/>
                <w:szCs w:val="21"/>
                <w14:textFill>
                  <w14:solidFill>
                    <w14:schemeClr w14:val="tx1"/>
                  </w14:solidFill>
                </w14:textFill>
              </w:rPr>
              <w:t>20201201</w:t>
            </w:r>
          </w:p>
        </w:tc>
        <w:tc>
          <w:tcPr>
            <w:tcW w:w="1086" w:type="dxa"/>
            <w:vAlign w:val="center"/>
          </w:tcPr>
          <w:p>
            <w:pPr>
              <w:pStyle w:val="3"/>
              <w:ind w:firstLine="0" w:firstLineChars="0"/>
              <w:jc w:val="center"/>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kern w:val="0"/>
                <w:sz w:val="21"/>
                <w:szCs w:val="21"/>
                <w14:textFill>
                  <w14:solidFill>
                    <w14:schemeClr w14:val="tx1"/>
                  </w14:solidFill>
                </w14:textFill>
              </w:rPr>
              <w:t>4128594</w:t>
            </w:r>
          </w:p>
        </w:tc>
        <w:tc>
          <w:tcPr>
            <w:tcW w:w="1660" w:type="dxa"/>
            <w:vAlign w:val="center"/>
          </w:tcPr>
          <w:p>
            <w:pPr>
              <w:pStyle w:val="3"/>
              <w:ind w:firstLine="0" w:firstLineChars="0"/>
              <w:jc w:val="center"/>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陕西科技大学</w:t>
            </w:r>
          </w:p>
        </w:tc>
        <w:tc>
          <w:tcPr>
            <w:tcW w:w="3099" w:type="dxa"/>
            <w:vAlign w:val="center"/>
          </w:tcPr>
          <w:p>
            <w:pPr>
              <w:pStyle w:val="3"/>
              <w:ind w:firstLine="0" w:firstLineChars="0"/>
              <w:jc w:val="center"/>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王海花,孙立宇,费贵强,马永宁,李焱宇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0" w:hRule="atLeast"/>
          <w:jc w:val="center"/>
        </w:trPr>
        <w:tc>
          <w:tcPr>
            <w:tcW w:w="501" w:type="dxa"/>
            <w:vAlign w:val="center"/>
          </w:tcPr>
          <w:p>
            <w:pPr>
              <w:pStyle w:val="3"/>
              <w:ind w:firstLine="0" w:firstLineChars="0"/>
              <w:jc w:val="center"/>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4</w:t>
            </w:r>
          </w:p>
        </w:tc>
        <w:tc>
          <w:tcPr>
            <w:tcW w:w="746" w:type="dxa"/>
            <w:vAlign w:val="center"/>
          </w:tcPr>
          <w:p>
            <w:pPr>
              <w:pStyle w:val="3"/>
              <w:ind w:firstLine="0" w:firstLineChars="0"/>
              <w:jc w:val="center"/>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发明专利</w:t>
            </w:r>
          </w:p>
        </w:tc>
        <w:tc>
          <w:tcPr>
            <w:tcW w:w="3058" w:type="dxa"/>
            <w:vAlign w:val="center"/>
          </w:tcPr>
          <w:p>
            <w:pPr>
              <w:pStyle w:val="3"/>
              <w:ind w:firstLine="0" w:firstLineChars="0"/>
              <w:jc w:val="center"/>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一种超疏水性聚苯胺复合防腐涂料的制备方法</w:t>
            </w:r>
          </w:p>
        </w:tc>
        <w:tc>
          <w:tcPr>
            <w:tcW w:w="1053" w:type="dxa"/>
            <w:vAlign w:val="center"/>
          </w:tcPr>
          <w:p>
            <w:pPr>
              <w:pStyle w:val="3"/>
              <w:ind w:firstLine="0" w:firstLineChars="0"/>
              <w:jc w:val="center"/>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中国</w:t>
            </w:r>
          </w:p>
        </w:tc>
        <w:tc>
          <w:tcPr>
            <w:tcW w:w="2163" w:type="dxa"/>
            <w:vAlign w:val="center"/>
          </w:tcPr>
          <w:p>
            <w:pPr>
              <w:pStyle w:val="3"/>
              <w:ind w:firstLine="0" w:firstLineChars="0"/>
              <w:jc w:val="center"/>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kern w:val="0"/>
                <w:sz w:val="21"/>
                <w:szCs w:val="21"/>
                <w14:textFill>
                  <w14:solidFill>
                    <w14:schemeClr w14:val="tx1"/>
                  </w14:solidFill>
                </w14:textFill>
              </w:rPr>
              <w:t>ZL201810321880.0</w:t>
            </w:r>
          </w:p>
        </w:tc>
        <w:tc>
          <w:tcPr>
            <w:tcW w:w="1145" w:type="dxa"/>
            <w:vAlign w:val="center"/>
          </w:tcPr>
          <w:p>
            <w:pPr>
              <w:pStyle w:val="3"/>
              <w:ind w:firstLine="0" w:firstLineChars="0"/>
              <w:jc w:val="center"/>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20200529</w:t>
            </w:r>
          </w:p>
        </w:tc>
        <w:tc>
          <w:tcPr>
            <w:tcW w:w="1086" w:type="dxa"/>
            <w:vAlign w:val="center"/>
          </w:tcPr>
          <w:p>
            <w:pPr>
              <w:pStyle w:val="3"/>
              <w:ind w:firstLine="0" w:firstLineChars="0"/>
              <w:jc w:val="center"/>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3816162</w:t>
            </w:r>
          </w:p>
        </w:tc>
        <w:tc>
          <w:tcPr>
            <w:tcW w:w="1660" w:type="dxa"/>
            <w:vAlign w:val="center"/>
          </w:tcPr>
          <w:p>
            <w:pPr>
              <w:pStyle w:val="3"/>
              <w:ind w:firstLine="0" w:firstLineChars="0"/>
              <w:jc w:val="center"/>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陕西科技大学</w:t>
            </w:r>
          </w:p>
        </w:tc>
        <w:tc>
          <w:tcPr>
            <w:tcW w:w="3099" w:type="dxa"/>
            <w:vAlign w:val="center"/>
          </w:tcPr>
          <w:p>
            <w:pPr>
              <w:pStyle w:val="3"/>
              <w:ind w:firstLine="0" w:firstLineChars="0"/>
              <w:jc w:val="center"/>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王海花,李焱宇,费贵强,严涛,王佼,邵彦明,朱科</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60" w:hRule="atLeast"/>
          <w:jc w:val="center"/>
        </w:trPr>
        <w:tc>
          <w:tcPr>
            <w:tcW w:w="501" w:type="dxa"/>
            <w:vAlign w:val="center"/>
          </w:tcPr>
          <w:p>
            <w:pPr>
              <w:pStyle w:val="3"/>
              <w:ind w:firstLine="0" w:firstLineChars="0"/>
              <w:jc w:val="center"/>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5</w:t>
            </w:r>
          </w:p>
        </w:tc>
        <w:tc>
          <w:tcPr>
            <w:tcW w:w="746" w:type="dxa"/>
            <w:vAlign w:val="center"/>
          </w:tcPr>
          <w:p>
            <w:pPr>
              <w:pStyle w:val="3"/>
              <w:ind w:firstLine="0" w:firstLineChars="0"/>
              <w:jc w:val="center"/>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发明专利</w:t>
            </w:r>
          </w:p>
        </w:tc>
        <w:tc>
          <w:tcPr>
            <w:tcW w:w="3058" w:type="dxa"/>
            <w:vAlign w:val="center"/>
          </w:tcPr>
          <w:p>
            <w:pPr>
              <w:pStyle w:val="3"/>
              <w:ind w:firstLine="0" w:firstLineChars="0"/>
              <w:jc w:val="center"/>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海洋防污涂料用有机硅季铵盐改性聚氨酯树脂的制备方法</w:t>
            </w:r>
          </w:p>
        </w:tc>
        <w:tc>
          <w:tcPr>
            <w:tcW w:w="1053" w:type="dxa"/>
            <w:vAlign w:val="center"/>
          </w:tcPr>
          <w:p>
            <w:pPr>
              <w:pStyle w:val="3"/>
              <w:ind w:firstLine="0" w:firstLineChars="0"/>
              <w:jc w:val="center"/>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中国</w:t>
            </w:r>
          </w:p>
        </w:tc>
        <w:tc>
          <w:tcPr>
            <w:tcW w:w="2163" w:type="dxa"/>
            <w:vAlign w:val="center"/>
          </w:tcPr>
          <w:p>
            <w:pPr>
              <w:pStyle w:val="3"/>
              <w:ind w:firstLine="0" w:firstLineChars="0"/>
              <w:jc w:val="center"/>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ZL201310270856.6</w:t>
            </w:r>
          </w:p>
        </w:tc>
        <w:tc>
          <w:tcPr>
            <w:tcW w:w="1145" w:type="dxa"/>
            <w:vAlign w:val="center"/>
          </w:tcPr>
          <w:p>
            <w:pPr>
              <w:pStyle w:val="3"/>
              <w:ind w:firstLine="0" w:firstLineChars="0"/>
              <w:jc w:val="center"/>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20150415</w:t>
            </w:r>
          </w:p>
        </w:tc>
        <w:tc>
          <w:tcPr>
            <w:tcW w:w="1086" w:type="dxa"/>
            <w:vAlign w:val="center"/>
          </w:tcPr>
          <w:p>
            <w:pPr>
              <w:pStyle w:val="3"/>
              <w:ind w:firstLine="0" w:firstLineChars="0"/>
              <w:jc w:val="center"/>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1635837</w:t>
            </w:r>
          </w:p>
        </w:tc>
        <w:tc>
          <w:tcPr>
            <w:tcW w:w="1660" w:type="dxa"/>
            <w:vAlign w:val="center"/>
          </w:tcPr>
          <w:p>
            <w:pPr>
              <w:pStyle w:val="3"/>
              <w:ind w:firstLine="0" w:firstLineChars="0"/>
              <w:jc w:val="center"/>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浙江大学</w:t>
            </w:r>
          </w:p>
        </w:tc>
        <w:tc>
          <w:tcPr>
            <w:tcW w:w="3099" w:type="dxa"/>
            <w:vAlign w:val="center"/>
          </w:tcPr>
          <w:p>
            <w:pPr>
              <w:pStyle w:val="3"/>
              <w:ind w:firstLine="0" w:firstLineChars="0"/>
              <w:jc w:val="center"/>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张庆华,刘海龙,詹晓力,陈丰秋</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0" w:hRule="atLeast"/>
          <w:jc w:val="center"/>
        </w:trPr>
        <w:tc>
          <w:tcPr>
            <w:tcW w:w="501" w:type="dxa"/>
            <w:vAlign w:val="center"/>
          </w:tcPr>
          <w:p>
            <w:pPr>
              <w:pStyle w:val="3"/>
              <w:ind w:firstLine="0" w:firstLineChars="0"/>
              <w:jc w:val="center"/>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6</w:t>
            </w:r>
          </w:p>
        </w:tc>
        <w:tc>
          <w:tcPr>
            <w:tcW w:w="746" w:type="dxa"/>
            <w:vAlign w:val="center"/>
          </w:tcPr>
          <w:p>
            <w:pPr>
              <w:pStyle w:val="3"/>
              <w:ind w:firstLine="0" w:firstLineChars="0"/>
              <w:jc w:val="center"/>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发明专利</w:t>
            </w:r>
          </w:p>
        </w:tc>
        <w:tc>
          <w:tcPr>
            <w:tcW w:w="3058" w:type="dxa"/>
            <w:vAlign w:val="center"/>
          </w:tcPr>
          <w:p>
            <w:pPr>
              <w:pStyle w:val="3"/>
              <w:ind w:firstLine="0" w:firstLineChars="0"/>
              <w:jc w:val="center"/>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一种星型磺酸基两性离子表面活性剂及其制备方法和应用</w:t>
            </w:r>
          </w:p>
        </w:tc>
        <w:tc>
          <w:tcPr>
            <w:tcW w:w="1053" w:type="dxa"/>
            <w:vAlign w:val="center"/>
          </w:tcPr>
          <w:p>
            <w:pPr>
              <w:pStyle w:val="3"/>
              <w:ind w:firstLine="0" w:firstLineChars="0"/>
              <w:jc w:val="center"/>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中国</w:t>
            </w:r>
          </w:p>
        </w:tc>
        <w:tc>
          <w:tcPr>
            <w:tcW w:w="2163" w:type="dxa"/>
            <w:vAlign w:val="center"/>
          </w:tcPr>
          <w:p>
            <w:pPr>
              <w:pStyle w:val="3"/>
              <w:ind w:firstLine="0" w:firstLineChars="0"/>
              <w:jc w:val="center"/>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ZL201810272924.5</w:t>
            </w:r>
          </w:p>
        </w:tc>
        <w:tc>
          <w:tcPr>
            <w:tcW w:w="1145" w:type="dxa"/>
            <w:vAlign w:val="center"/>
          </w:tcPr>
          <w:p>
            <w:pPr>
              <w:pStyle w:val="3"/>
              <w:ind w:firstLine="0" w:firstLineChars="0"/>
              <w:jc w:val="center"/>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20200728</w:t>
            </w:r>
          </w:p>
        </w:tc>
        <w:tc>
          <w:tcPr>
            <w:tcW w:w="1086" w:type="dxa"/>
            <w:vAlign w:val="center"/>
          </w:tcPr>
          <w:p>
            <w:pPr>
              <w:pStyle w:val="3"/>
              <w:ind w:firstLine="0" w:firstLineChars="0"/>
              <w:jc w:val="center"/>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3907091</w:t>
            </w:r>
          </w:p>
        </w:tc>
        <w:tc>
          <w:tcPr>
            <w:tcW w:w="1660" w:type="dxa"/>
            <w:vAlign w:val="center"/>
          </w:tcPr>
          <w:p>
            <w:pPr>
              <w:pStyle w:val="3"/>
              <w:ind w:firstLine="0" w:firstLineChars="0"/>
              <w:jc w:val="center"/>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陕西科技大学</w:t>
            </w:r>
          </w:p>
        </w:tc>
        <w:tc>
          <w:tcPr>
            <w:tcW w:w="3099" w:type="dxa"/>
            <w:vAlign w:val="center"/>
          </w:tcPr>
          <w:p>
            <w:pPr>
              <w:pStyle w:val="3"/>
              <w:ind w:firstLine="0" w:firstLineChars="0"/>
              <w:jc w:val="center"/>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王晨,杨通,辛燕,王霞,杨晓武,费贵强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25" w:hRule="atLeast"/>
          <w:jc w:val="center"/>
        </w:trPr>
        <w:tc>
          <w:tcPr>
            <w:tcW w:w="501" w:type="dxa"/>
            <w:vAlign w:val="center"/>
          </w:tcPr>
          <w:p>
            <w:pPr>
              <w:pStyle w:val="3"/>
              <w:ind w:firstLine="0" w:firstLineChars="0"/>
              <w:jc w:val="center"/>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7</w:t>
            </w:r>
          </w:p>
        </w:tc>
        <w:tc>
          <w:tcPr>
            <w:tcW w:w="746" w:type="dxa"/>
            <w:vAlign w:val="center"/>
          </w:tcPr>
          <w:p>
            <w:pPr>
              <w:pStyle w:val="3"/>
              <w:ind w:firstLine="0" w:firstLineChars="0"/>
              <w:jc w:val="center"/>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发明专利</w:t>
            </w:r>
          </w:p>
        </w:tc>
        <w:tc>
          <w:tcPr>
            <w:tcW w:w="3058" w:type="dxa"/>
            <w:vAlign w:val="center"/>
          </w:tcPr>
          <w:p>
            <w:pPr>
              <w:pStyle w:val="3"/>
              <w:ind w:firstLine="0" w:firstLineChars="0"/>
              <w:jc w:val="center"/>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一种抗菌型低表面能海洋防污涂料组合物</w:t>
            </w:r>
          </w:p>
        </w:tc>
        <w:tc>
          <w:tcPr>
            <w:tcW w:w="1053" w:type="dxa"/>
            <w:vAlign w:val="center"/>
          </w:tcPr>
          <w:p>
            <w:pPr>
              <w:pStyle w:val="3"/>
              <w:ind w:firstLine="0" w:firstLineChars="0"/>
              <w:jc w:val="center"/>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中国</w:t>
            </w:r>
          </w:p>
        </w:tc>
        <w:tc>
          <w:tcPr>
            <w:tcW w:w="2163" w:type="dxa"/>
            <w:vAlign w:val="center"/>
          </w:tcPr>
          <w:p>
            <w:pPr>
              <w:pStyle w:val="3"/>
              <w:ind w:firstLine="0" w:firstLineChars="0"/>
              <w:jc w:val="center"/>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ZL201510642435.0</w:t>
            </w:r>
          </w:p>
        </w:tc>
        <w:tc>
          <w:tcPr>
            <w:tcW w:w="1145" w:type="dxa"/>
            <w:vAlign w:val="center"/>
          </w:tcPr>
          <w:p>
            <w:pPr>
              <w:pStyle w:val="3"/>
              <w:ind w:firstLine="0" w:firstLineChars="0"/>
              <w:jc w:val="center"/>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20170517</w:t>
            </w:r>
          </w:p>
        </w:tc>
        <w:tc>
          <w:tcPr>
            <w:tcW w:w="1086" w:type="dxa"/>
            <w:vAlign w:val="center"/>
          </w:tcPr>
          <w:p>
            <w:pPr>
              <w:pStyle w:val="3"/>
              <w:ind w:firstLine="0" w:firstLineChars="0"/>
              <w:jc w:val="center"/>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2483791</w:t>
            </w:r>
          </w:p>
        </w:tc>
        <w:tc>
          <w:tcPr>
            <w:tcW w:w="1660" w:type="dxa"/>
            <w:vAlign w:val="center"/>
          </w:tcPr>
          <w:p>
            <w:pPr>
              <w:pStyle w:val="3"/>
              <w:ind w:firstLine="0" w:firstLineChars="0"/>
              <w:jc w:val="center"/>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浙江大学</w:t>
            </w:r>
          </w:p>
        </w:tc>
        <w:tc>
          <w:tcPr>
            <w:tcW w:w="3099" w:type="dxa"/>
            <w:vAlign w:val="center"/>
          </w:tcPr>
          <w:p>
            <w:pPr>
              <w:pStyle w:val="3"/>
              <w:ind w:firstLine="0" w:firstLineChars="0"/>
              <w:jc w:val="center"/>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张庆华,付昱晨,唐浩,韦存茜,严杰,詹晓力,颜朝明</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0" w:hRule="atLeast"/>
          <w:jc w:val="center"/>
        </w:trPr>
        <w:tc>
          <w:tcPr>
            <w:tcW w:w="501" w:type="dxa"/>
            <w:vAlign w:val="center"/>
          </w:tcPr>
          <w:p>
            <w:pPr>
              <w:pStyle w:val="3"/>
              <w:ind w:firstLine="0" w:firstLineChars="0"/>
              <w:jc w:val="center"/>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8</w:t>
            </w:r>
          </w:p>
        </w:tc>
        <w:tc>
          <w:tcPr>
            <w:tcW w:w="746" w:type="dxa"/>
            <w:vAlign w:val="center"/>
          </w:tcPr>
          <w:p>
            <w:pPr>
              <w:pStyle w:val="3"/>
              <w:ind w:firstLine="0" w:firstLineChars="0"/>
              <w:jc w:val="center"/>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发明专利</w:t>
            </w:r>
          </w:p>
        </w:tc>
        <w:tc>
          <w:tcPr>
            <w:tcW w:w="3058" w:type="dxa"/>
            <w:vAlign w:val="center"/>
          </w:tcPr>
          <w:p>
            <w:pPr>
              <w:pStyle w:val="3"/>
              <w:ind w:firstLine="0" w:firstLineChars="0"/>
              <w:jc w:val="center"/>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一种多羧基螯合剂及其制备方法和应用</w:t>
            </w:r>
          </w:p>
        </w:tc>
        <w:tc>
          <w:tcPr>
            <w:tcW w:w="1053" w:type="dxa"/>
            <w:vAlign w:val="center"/>
          </w:tcPr>
          <w:p>
            <w:pPr>
              <w:pStyle w:val="3"/>
              <w:ind w:firstLine="0" w:firstLineChars="0"/>
              <w:jc w:val="center"/>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中国</w:t>
            </w:r>
          </w:p>
        </w:tc>
        <w:tc>
          <w:tcPr>
            <w:tcW w:w="2163" w:type="dxa"/>
            <w:vAlign w:val="center"/>
          </w:tcPr>
          <w:p>
            <w:pPr>
              <w:pStyle w:val="3"/>
              <w:ind w:firstLine="0" w:firstLineChars="0"/>
              <w:jc w:val="center"/>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ZL202010469744.3</w:t>
            </w:r>
          </w:p>
        </w:tc>
        <w:tc>
          <w:tcPr>
            <w:tcW w:w="1145" w:type="dxa"/>
            <w:vAlign w:val="center"/>
          </w:tcPr>
          <w:p>
            <w:pPr>
              <w:pStyle w:val="3"/>
              <w:ind w:firstLine="0" w:firstLineChars="0"/>
              <w:jc w:val="center"/>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20211008</w:t>
            </w:r>
          </w:p>
        </w:tc>
        <w:tc>
          <w:tcPr>
            <w:tcW w:w="1086" w:type="dxa"/>
            <w:vAlign w:val="center"/>
          </w:tcPr>
          <w:p>
            <w:pPr>
              <w:pStyle w:val="3"/>
              <w:ind w:firstLine="0" w:firstLineChars="0"/>
              <w:jc w:val="center"/>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4721543</w:t>
            </w:r>
          </w:p>
        </w:tc>
        <w:tc>
          <w:tcPr>
            <w:tcW w:w="1660" w:type="dxa"/>
            <w:vAlign w:val="center"/>
          </w:tcPr>
          <w:p>
            <w:pPr>
              <w:pStyle w:val="3"/>
              <w:ind w:firstLine="0" w:firstLineChars="0"/>
              <w:jc w:val="center"/>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陕西科技大学</w:t>
            </w:r>
          </w:p>
        </w:tc>
        <w:tc>
          <w:tcPr>
            <w:tcW w:w="3099" w:type="dxa"/>
            <w:vAlign w:val="center"/>
          </w:tcPr>
          <w:p>
            <w:pPr>
              <w:pStyle w:val="3"/>
              <w:ind w:firstLine="0" w:firstLineChars="0"/>
              <w:jc w:val="center"/>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郭丽媛,李小瑞,王晨,侯妍,杨晓武,李刚辉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0" w:hRule="atLeast"/>
          <w:jc w:val="center"/>
        </w:trPr>
        <w:tc>
          <w:tcPr>
            <w:tcW w:w="501" w:type="dxa"/>
            <w:vAlign w:val="center"/>
          </w:tcPr>
          <w:p>
            <w:pPr>
              <w:pStyle w:val="3"/>
              <w:ind w:firstLine="0" w:firstLineChars="0"/>
              <w:jc w:val="center"/>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9</w:t>
            </w:r>
          </w:p>
        </w:tc>
        <w:tc>
          <w:tcPr>
            <w:tcW w:w="746" w:type="dxa"/>
            <w:vAlign w:val="center"/>
          </w:tcPr>
          <w:p>
            <w:pPr>
              <w:pStyle w:val="3"/>
              <w:ind w:firstLine="0" w:firstLineChars="0"/>
              <w:jc w:val="center"/>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发明专利</w:t>
            </w:r>
          </w:p>
        </w:tc>
        <w:tc>
          <w:tcPr>
            <w:tcW w:w="3058" w:type="dxa"/>
            <w:vAlign w:val="center"/>
          </w:tcPr>
          <w:p>
            <w:pPr>
              <w:pStyle w:val="3"/>
              <w:ind w:firstLine="0" w:firstLineChars="0"/>
              <w:jc w:val="center"/>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一种对称型长链羧基表面活性剂及其制备方法和应用</w:t>
            </w:r>
          </w:p>
        </w:tc>
        <w:tc>
          <w:tcPr>
            <w:tcW w:w="1053" w:type="dxa"/>
            <w:vAlign w:val="center"/>
          </w:tcPr>
          <w:p>
            <w:pPr>
              <w:pStyle w:val="3"/>
              <w:ind w:firstLine="0" w:firstLineChars="0"/>
              <w:jc w:val="center"/>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中国</w:t>
            </w:r>
          </w:p>
        </w:tc>
        <w:tc>
          <w:tcPr>
            <w:tcW w:w="2163" w:type="dxa"/>
            <w:vAlign w:val="center"/>
          </w:tcPr>
          <w:p>
            <w:pPr>
              <w:pStyle w:val="3"/>
              <w:ind w:firstLine="0" w:firstLineChars="0"/>
              <w:jc w:val="center"/>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ZL202010469754.7</w:t>
            </w:r>
          </w:p>
        </w:tc>
        <w:tc>
          <w:tcPr>
            <w:tcW w:w="1145" w:type="dxa"/>
            <w:vAlign w:val="center"/>
          </w:tcPr>
          <w:p>
            <w:pPr>
              <w:pStyle w:val="3"/>
              <w:ind w:firstLine="0" w:firstLineChars="0"/>
              <w:jc w:val="center"/>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20200528</w:t>
            </w:r>
          </w:p>
        </w:tc>
        <w:tc>
          <w:tcPr>
            <w:tcW w:w="1086" w:type="dxa"/>
            <w:vAlign w:val="center"/>
          </w:tcPr>
          <w:p>
            <w:pPr>
              <w:pStyle w:val="3"/>
              <w:ind w:firstLine="0" w:firstLineChars="0"/>
              <w:jc w:val="center"/>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4718382</w:t>
            </w:r>
          </w:p>
        </w:tc>
        <w:tc>
          <w:tcPr>
            <w:tcW w:w="1660" w:type="dxa"/>
            <w:vAlign w:val="center"/>
          </w:tcPr>
          <w:p>
            <w:pPr>
              <w:pStyle w:val="3"/>
              <w:ind w:firstLine="0" w:firstLineChars="0"/>
              <w:jc w:val="center"/>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陕西科技大学</w:t>
            </w:r>
          </w:p>
        </w:tc>
        <w:tc>
          <w:tcPr>
            <w:tcW w:w="3099" w:type="dxa"/>
            <w:vAlign w:val="center"/>
          </w:tcPr>
          <w:p>
            <w:pPr>
              <w:pStyle w:val="3"/>
              <w:ind w:firstLine="0" w:firstLineChars="0"/>
              <w:jc w:val="center"/>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郭丽媛,李小瑞,王晨,侯妍,杨晓武,李刚辉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0" w:hRule="atLeast"/>
          <w:jc w:val="center"/>
        </w:trPr>
        <w:tc>
          <w:tcPr>
            <w:tcW w:w="501" w:type="dxa"/>
            <w:vAlign w:val="center"/>
          </w:tcPr>
          <w:p>
            <w:pPr>
              <w:pStyle w:val="3"/>
              <w:ind w:firstLine="0" w:firstLineChars="0"/>
              <w:jc w:val="center"/>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10</w:t>
            </w:r>
          </w:p>
        </w:tc>
        <w:tc>
          <w:tcPr>
            <w:tcW w:w="746" w:type="dxa"/>
            <w:vAlign w:val="center"/>
          </w:tcPr>
          <w:p>
            <w:pPr>
              <w:pStyle w:val="3"/>
              <w:ind w:firstLine="0" w:firstLineChars="0"/>
              <w:jc w:val="center"/>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发明专利</w:t>
            </w:r>
          </w:p>
        </w:tc>
        <w:tc>
          <w:tcPr>
            <w:tcW w:w="3058" w:type="dxa"/>
            <w:vAlign w:val="center"/>
          </w:tcPr>
          <w:p>
            <w:pPr>
              <w:pStyle w:val="3"/>
              <w:ind w:firstLine="0" w:firstLineChars="0"/>
              <w:jc w:val="center"/>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一种石墨相氮化碳的催化活性与温度梯度关系的研究方法</w:t>
            </w:r>
          </w:p>
        </w:tc>
        <w:tc>
          <w:tcPr>
            <w:tcW w:w="1053" w:type="dxa"/>
            <w:vAlign w:val="center"/>
          </w:tcPr>
          <w:p>
            <w:pPr>
              <w:pStyle w:val="3"/>
              <w:ind w:firstLine="0" w:firstLineChars="0"/>
              <w:jc w:val="center"/>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中国</w:t>
            </w:r>
          </w:p>
        </w:tc>
        <w:tc>
          <w:tcPr>
            <w:tcW w:w="2163" w:type="dxa"/>
            <w:vAlign w:val="center"/>
          </w:tcPr>
          <w:p>
            <w:pPr>
              <w:pStyle w:val="3"/>
              <w:ind w:firstLine="0" w:firstLineChars="0"/>
              <w:jc w:val="center"/>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ZL201910028138.5</w:t>
            </w:r>
          </w:p>
        </w:tc>
        <w:tc>
          <w:tcPr>
            <w:tcW w:w="1145" w:type="dxa"/>
            <w:vAlign w:val="center"/>
          </w:tcPr>
          <w:p>
            <w:pPr>
              <w:pStyle w:val="3"/>
              <w:ind w:firstLine="0" w:firstLineChars="0"/>
              <w:jc w:val="center"/>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20210727</w:t>
            </w:r>
          </w:p>
        </w:tc>
        <w:tc>
          <w:tcPr>
            <w:tcW w:w="1086" w:type="dxa"/>
            <w:vAlign w:val="center"/>
          </w:tcPr>
          <w:p>
            <w:pPr>
              <w:pStyle w:val="3"/>
              <w:ind w:firstLine="0" w:firstLineChars="0"/>
              <w:jc w:val="center"/>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4578525</w:t>
            </w:r>
          </w:p>
        </w:tc>
        <w:tc>
          <w:tcPr>
            <w:tcW w:w="1660" w:type="dxa"/>
            <w:vAlign w:val="center"/>
          </w:tcPr>
          <w:p>
            <w:pPr>
              <w:pStyle w:val="3"/>
              <w:ind w:firstLine="0" w:firstLineChars="0"/>
              <w:jc w:val="center"/>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陕西科技大学</w:t>
            </w:r>
          </w:p>
        </w:tc>
        <w:tc>
          <w:tcPr>
            <w:tcW w:w="3099" w:type="dxa"/>
            <w:vAlign w:val="center"/>
          </w:tcPr>
          <w:p>
            <w:pPr>
              <w:pStyle w:val="3"/>
              <w:ind w:firstLine="0" w:firstLineChars="0"/>
              <w:jc w:val="center"/>
              <w:rPr>
                <w:rFonts w:ascii="Times New Roman" w:eastAsiaTheme="minorEastAsia"/>
                <w:color w:val="000000" w:themeColor="text1"/>
                <w:sz w:val="21"/>
                <w:szCs w:val="21"/>
                <w14:textFill>
                  <w14:solidFill>
                    <w14:schemeClr w14:val="tx1"/>
                  </w14:solidFill>
                </w14:textFill>
              </w:rPr>
            </w:pPr>
            <w:r>
              <w:rPr>
                <w:rFonts w:ascii="Times New Roman" w:eastAsiaTheme="minorEastAsia"/>
                <w:color w:val="000000" w:themeColor="text1"/>
                <w:sz w:val="21"/>
                <w:szCs w:val="21"/>
                <w14:textFill>
                  <w14:solidFill>
                    <w14:schemeClr w14:val="tx1"/>
                  </w14:solidFill>
                </w14:textFill>
              </w:rPr>
              <w:t>马永宁,王雨,费贵强,王海花,张文静,马晓彤,郭丽媛</w:t>
            </w:r>
          </w:p>
        </w:tc>
      </w:tr>
    </w:tbl>
    <w:p>
      <w:pPr>
        <w:rPr>
          <w:rFonts w:ascii="Times New Roman" w:hAnsi="Times New Roman" w:eastAsia="仿宋_GB2312" w:cs="Times New Roman"/>
          <w:b/>
          <w:color w:val="FF0000"/>
          <w:spacing w:val="-4"/>
          <w:sz w:val="32"/>
          <w:szCs w:val="32"/>
          <w:highlight w:val="yellow"/>
          <w:u w:val="single"/>
        </w:rPr>
        <w:sectPr>
          <w:pgSz w:w="16838" w:h="11906" w:orient="landscape"/>
          <w:pgMar w:top="1418" w:right="567" w:bottom="1418" w:left="567" w:header="851" w:footer="992" w:gutter="0"/>
          <w:cols w:space="425" w:num="1"/>
          <w:docGrid w:type="lines" w:linePitch="312" w:charSpace="0"/>
        </w:sectPr>
      </w:pPr>
    </w:p>
    <w:p>
      <w:pPr>
        <w:widowControl/>
        <w:jc w:val="left"/>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七、</w:t>
      </w:r>
      <w:r>
        <w:rPr>
          <w:rFonts w:ascii="Times New Roman" w:hAnsi="Times New Roman" w:eastAsia="仿宋_GB2312" w:cs="Times New Roman"/>
          <w:b/>
          <w:bCs/>
          <w:kern w:val="0"/>
          <w:sz w:val="32"/>
          <w:szCs w:val="32"/>
          <w:lang w:val="zh-CN"/>
        </w:rPr>
        <w:t>主要完成人情况</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468"/>
        <w:gridCol w:w="715"/>
        <w:gridCol w:w="925"/>
        <w:gridCol w:w="1466"/>
        <w:gridCol w:w="1159"/>
        <w:gridCol w:w="3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09" w:hRule="atLeast"/>
          <w:jc w:val="center"/>
        </w:trPr>
        <w:tc>
          <w:tcPr>
            <w:tcW w:w="498" w:type="pct"/>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姓名</w:t>
            </w:r>
          </w:p>
        </w:tc>
        <w:tc>
          <w:tcPr>
            <w:tcW w:w="252" w:type="pct"/>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排名</w:t>
            </w:r>
          </w:p>
        </w:tc>
        <w:tc>
          <w:tcPr>
            <w:tcW w:w="385" w:type="pct"/>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行政</w:t>
            </w:r>
          </w:p>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职务</w:t>
            </w:r>
          </w:p>
        </w:tc>
        <w:tc>
          <w:tcPr>
            <w:tcW w:w="498" w:type="pct"/>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技术</w:t>
            </w:r>
          </w:p>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职称</w:t>
            </w:r>
          </w:p>
        </w:tc>
        <w:tc>
          <w:tcPr>
            <w:tcW w:w="789" w:type="pct"/>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工作</w:t>
            </w:r>
          </w:p>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单位</w:t>
            </w:r>
          </w:p>
        </w:tc>
        <w:tc>
          <w:tcPr>
            <w:tcW w:w="624" w:type="pct"/>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完成</w:t>
            </w:r>
          </w:p>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单位</w:t>
            </w:r>
          </w:p>
        </w:tc>
        <w:tc>
          <w:tcPr>
            <w:tcW w:w="1953" w:type="pct"/>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对本项目贡献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85" w:hRule="atLeast"/>
          <w:jc w:val="center"/>
        </w:trPr>
        <w:tc>
          <w:tcPr>
            <w:tcW w:w="498" w:type="pct"/>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王海花</w:t>
            </w:r>
          </w:p>
        </w:tc>
        <w:tc>
          <w:tcPr>
            <w:tcW w:w="252" w:type="pct"/>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w:t>
            </w:r>
          </w:p>
        </w:tc>
        <w:tc>
          <w:tcPr>
            <w:tcW w:w="385" w:type="pct"/>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无</w:t>
            </w:r>
          </w:p>
        </w:tc>
        <w:tc>
          <w:tcPr>
            <w:tcW w:w="498" w:type="pct"/>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教授</w:t>
            </w:r>
          </w:p>
        </w:tc>
        <w:tc>
          <w:tcPr>
            <w:tcW w:w="789" w:type="pct"/>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陕西科技大学</w:t>
            </w:r>
          </w:p>
        </w:tc>
        <w:tc>
          <w:tcPr>
            <w:tcW w:w="624" w:type="pct"/>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陕西科技大学</w:t>
            </w:r>
          </w:p>
        </w:tc>
        <w:tc>
          <w:tcPr>
            <w:tcW w:w="1953" w:type="pct"/>
            <w:vAlign w:val="center"/>
          </w:tcPr>
          <w:p>
            <w:pP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确定总体研究方案和技术路线，组织项目的具体实施工作并进行指导与决策；负责项目工作进展、技术难点指导、试验结果分析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498" w:type="pct"/>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张庆华</w:t>
            </w:r>
          </w:p>
        </w:tc>
        <w:tc>
          <w:tcPr>
            <w:tcW w:w="252" w:type="pct"/>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w:t>
            </w:r>
          </w:p>
        </w:tc>
        <w:tc>
          <w:tcPr>
            <w:tcW w:w="385" w:type="pct"/>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所长</w:t>
            </w:r>
          </w:p>
        </w:tc>
        <w:tc>
          <w:tcPr>
            <w:tcW w:w="498" w:type="pct"/>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教授</w:t>
            </w:r>
          </w:p>
        </w:tc>
        <w:tc>
          <w:tcPr>
            <w:tcW w:w="789" w:type="pct"/>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浙江大学</w:t>
            </w:r>
          </w:p>
        </w:tc>
        <w:tc>
          <w:tcPr>
            <w:tcW w:w="624" w:type="pct"/>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浙江大学</w:t>
            </w:r>
          </w:p>
        </w:tc>
        <w:tc>
          <w:tcPr>
            <w:tcW w:w="1953" w:type="pct"/>
            <w:vAlign w:val="center"/>
          </w:tcPr>
          <w:p>
            <w:pP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环保聚合物防腐防污涂料额配方研制，对环保涂料的现场应用和工艺参数进行优化。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498" w:type="pct"/>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郭丽媛</w:t>
            </w:r>
          </w:p>
        </w:tc>
        <w:tc>
          <w:tcPr>
            <w:tcW w:w="252" w:type="pct"/>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3</w:t>
            </w:r>
          </w:p>
        </w:tc>
        <w:tc>
          <w:tcPr>
            <w:tcW w:w="385" w:type="pct"/>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无</w:t>
            </w:r>
          </w:p>
        </w:tc>
        <w:tc>
          <w:tcPr>
            <w:tcW w:w="498" w:type="pct"/>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实验师</w:t>
            </w:r>
          </w:p>
        </w:tc>
        <w:tc>
          <w:tcPr>
            <w:tcW w:w="789" w:type="pct"/>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陕西科技大学</w:t>
            </w:r>
          </w:p>
        </w:tc>
        <w:tc>
          <w:tcPr>
            <w:tcW w:w="624" w:type="pct"/>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陕西科技大学</w:t>
            </w:r>
          </w:p>
        </w:tc>
        <w:tc>
          <w:tcPr>
            <w:tcW w:w="1953" w:type="pct"/>
            <w:vAlign w:val="center"/>
          </w:tcPr>
          <w:p>
            <w:pP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改性石墨烯/聚合物的合成及其应用基础研究；改性聚苯胺、环氧系列涂料的制备及性能测试。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498" w:type="pct"/>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薛睿智</w:t>
            </w:r>
          </w:p>
        </w:tc>
        <w:tc>
          <w:tcPr>
            <w:tcW w:w="252" w:type="pct"/>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4</w:t>
            </w:r>
          </w:p>
        </w:tc>
        <w:tc>
          <w:tcPr>
            <w:tcW w:w="385" w:type="pct"/>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总经理</w:t>
            </w:r>
          </w:p>
        </w:tc>
        <w:tc>
          <w:tcPr>
            <w:tcW w:w="498" w:type="pct"/>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工程师</w:t>
            </w:r>
          </w:p>
        </w:tc>
        <w:tc>
          <w:tcPr>
            <w:tcW w:w="789" w:type="pct"/>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陕西立高涂料有限公司</w:t>
            </w:r>
          </w:p>
        </w:tc>
        <w:tc>
          <w:tcPr>
            <w:tcW w:w="624" w:type="pct"/>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陕西立高涂料有限公司</w:t>
            </w:r>
          </w:p>
        </w:tc>
        <w:tc>
          <w:tcPr>
            <w:tcW w:w="1953" w:type="pct"/>
            <w:vAlign w:val="center"/>
          </w:tcPr>
          <w:p>
            <w:pP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无溶剂环氧涂料、醇酸涂料的配方设计、高值化应用和规模化推广。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84" w:hRule="atLeast"/>
          <w:jc w:val="center"/>
        </w:trPr>
        <w:tc>
          <w:tcPr>
            <w:tcW w:w="498" w:type="pct"/>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刘璇</w:t>
            </w:r>
          </w:p>
        </w:tc>
        <w:tc>
          <w:tcPr>
            <w:tcW w:w="252" w:type="pct"/>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5</w:t>
            </w:r>
          </w:p>
        </w:tc>
        <w:tc>
          <w:tcPr>
            <w:tcW w:w="385" w:type="pct"/>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无</w:t>
            </w:r>
          </w:p>
        </w:tc>
        <w:tc>
          <w:tcPr>
            <w:tcW w:w="498" w:type="pct"/>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副教授</w:t>
            </w:r>
          </w:p>
        </w:tc>
        <w:tc>
          <w:tcPr>
            <w:tcW w:w="789" w:type="pct"/>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陕西科技大学</w:t>
            </w:r>
          </w:p>
        </w:tc>
        <w:tc>
          <w:tcPr>
            <w:tcW w:w="624" w:type="pct"/>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陕西科技大学</w:t>
            </w:r>
          </w:p>
        </w:tc>
        <w:tc>
          <w:tcPr>
            <w:tcW w:w="1953" w:type="pct"/>
            <w:vAlign w:val="center"/>
          </w:tcPr>
          <w:p>
            <w:pP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高羟基丙烯酸酯的分子设计及结构性能表征；石墨烯改性聚合物树脂的应用基础研究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498" w:type="pct"/>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王晨</w:t>
            </w:r>
          </w:p>
        </w:tc>
        <w:tc>
          <w:tcPr>
            <w:tcW w:w="252" w:type="pct"/>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6</w:t>
            </w:r>
          </w:p>
        </w:tc>
        <w:tc>
          <w:tcPr>
            <w:tcW w:w="385" w:type="pct"/>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无</w:t>
            </w:r>
          </w:p>
        </w:tc>
        <w:tc>
          <w:tcPr>
            <w:tcW w:w="498" w:type="pct"/>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教授</w:t>
            </w:r>
          </w:p>
        </w:tc>
        <w:tc>
          <w:tcPr>
            <w:tcW w:w="789" w:type="pct"/>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陕西科技大学</w:t>
            </w:r>
          </w:p>
        </w:tc>
        <w:tc>
          <w:tcPr>
            <w:tcW w:w="624" w:type="pct"/>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陕西科技大学</w:t>
            </w:r>
          </w:p>
        </w:tc>
        <w:tc>
          <w:tcPr>
            <w:tcW w:w="1953" w:type="pct"/>
            <w:vAlign w:val="center"/>
          </w:tcPr>
          <w:p>
            <w:pP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改性聚氨酯、环氧树脂等产品的涂料化配方研制；环保涂料的现场应用和工艺参数进行优化。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498" w:type="pct"/>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费贵强</w:t>
            </w:r>
          </w:p>
        </w:tc>
        <w:tc>
          <w:tcPr>
            <w:tcW w:w="252" w:type="pct"/>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7</w:t>
            </w:r>
          </w:p>
        </w:tc>
        <w:tc>
          <w:tcPr>
            <w:tcW w:w="385" w:type="pct"/>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院长</w:t>
            </w:r>
          </w:p>
        </w:tc>
        <w:tc>
          <w:tcPr>
            <w:tcW w:w="498" w:type="pct"/>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教授</w:t>
            </w:r>
          </w:p>
        </w:tc>
        <w:tc>
          <w:tcPr>
            <w:tcW w:w="789" w:type="pct"/>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陕西科技大学</w:t>
            </w:r>
          </w:p>
        </w:tc>
        <w:tc>
          <w:tcPr>
            <w:tcW w:w="624" w:type="pct"/>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陕西科技大学</w:t>
            </w:r>
          </w:p>
        </w:tc>
        <w:tc>
          <w:tcPr>
            <w:tcW w:w="1953" w:type="pct"/>
            <w:vAlign w:val="center"/>
          </w:tcPr>
          <w:p>
            <w:pP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水性高性能环氧树脂的合成及其复合涂料的应用基础研究；水性醇酸涂料的制备方案设计、规模化生产工艺和应用研究。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498" w:type="pct"/>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马永宁</w:t>
            </w:r>
          </w:p>
        </w:tc>
        <w:tc>
          <w:tcPr>
            <w:tcW w:w="252" w:type="pct"/>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8</w:t>
            </w:r>
          </w:p>
        </w:tc>
        <w:tc>
          <w:tcPr>
            <w:tcW w:w="385" w:type="pct"/>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无</w:t>
            </w:r>
          </w:p>
        </w:tc>
        <w:tc>
          <w:tcPr>
            <w:tcW w:w="498" w:type="pct"/>
            <w:vAlign w:val="center"/>
          </w:tcPr>
          <w:p>
            <w:pPr>
              <w:jc w:val="center"/>
              <w:rPr>
                <w:rFonts w:hint="eastAsia"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副教授</w:t>
            </w:r>
          </w:p>
        </w:tc>
        <w:tc>
          <w:tcPr>
            <w:tcW w:w="789" w:type="pct"/>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陕西科技大学</w:t>
            </w:r>
          </w:p>
        </w:tc>
        <w:tc>
          <w:tcPr>
            <w:tcW w:w="624" w:type="pct"/>
            <w:vAlign w:val="center"/>
          </w:tcPr>
          <w:p>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陕西科技大学</w:t>
            </w:r>
          </w:p>
        </w:tc>
        <w:tc>
          <w:tcPr>
            <w:tcW w:w="1953" w:type="pct"/>
            <w:vAlign w:val="center"/>
          </w:tcPr>
          <w:p>
            <w:pP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改性二维材料/聚合物的合成及其应用基础研究；与企业对接，进行水性涂料的性能测试及合成工艺参数调整。</w:t>
            </w:r>
          </w:p>
        </w:tc>
      </w:tr>
    </w:tbl>
    <w:p>
      <w:pPr>
        <w:rPr>
          <w:rFonts w:ascii="Times New Roman" w:hAnsi="Times New Roman" w:cs="Times New Roman"/>
          <w:b/>
          <w:bCs/>
          <w:sz w:val="24"/>
          <w:szCs w:val="32"/>
        </w:rPr>
      </w:pPr>
      <w:r>
        <w:rPr>
          <w:rFonts w:ascii="Times New Roman" w:hAnsi="Times New Roman" w:eastAsia="仿宋_GB2312" w:cs="Times New Roman"/>
          <w:b/>
          <w:bCs/>
          <w:kern w:val="0"/>
          <w:sz w:val="32"/>
          <w:szCs w:val="32"/>
          <w:lang w:val="zh-CN"/>
        </w:rPr>
        <w:t>八、主要完成单位及创新推广贡献</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陕西科技大学是本项目的主要完成单位和申报单位，项目组成员所在的化学与化工学院及科技处等部门在科研工作安排、研究条件、实验检测设备、技术支持和人员配备等方面给予了大力的支持，确保了项目的顺利完成并在理论上和实际应用等方面均取得了显著成就，其主要贡献如下：1、项目实施过程中，陕西科技大学给予全力支持；组织人力进行实验方案设计与研究；对项目的进度进行定期跟踪和把关，并配备了各科专业技术人员，在技术上给予了关键性的指导，监督管理项目实施。2、在实验场地、仪器设备、分析测试仪器方面，给予大力支持。在项目前期学校为项目试验提供了两间实验室和相应实验仪器设备等，并负责药品采购；在实验期间学校的教育部轻化工助剂化学与技术重点实验室和陕西省协同创新中心承担了各种实验结果的检测和结果分析。3、为项目实施提供配套经费资助，给予财力支持。4、积极组织相关人员为项目的评审验收提供便利和支持。5、利用会议、产学研交流会等多种渠道，宣传推广项目。</w:t>
      </w:r>
    </w:p>
    <w:p>
      <w:pPr>
        <w:pStyle w:val="3"/>
        <w:spacing w:line="240" w:lineRule="auto"/>
        <w:ind w:firstLine="640"/>
        <w:rPr>
          <w:rFonts w:ascii="Times New Roman"/>
          <w:sz w:val="21"/>
        </w:rPr>
      </w:pPr>
      <w:r>
        <w:rPr>
          <w:rFonts w:ascii="Times New Roman" w:eastAsia="仿宋_GB2312"/>
          <w:sz w:val="32"/>
          <w:szCs w:val="32"/>
        </w:rPr>
        <w:t>浙江大学作为本项目的第二完成单位，主要负责与陕西科技大学共同合作进行环保防腐防污涂料的配方设计、中试、大试和产业化应用推广，主要贡献如下：1、积极组建研究小组，针对防腐防污涂料的重大关键问题，进行无溶剂高性能防腐防污涂料的方案设计和技术攻关，探讨多协同机制下无溶剂聚合物涂料的分子设计原理和防腐机制。2、项目产品研究过程中，协助合作单位陕西科技大学和合作公司进行环保防腐防污涂料的性能评价和分析，为项目产品的改进提供切实可行的配方工艺和制备方案。3、项目产品生产过程中，积极优化涂料大规模生产的工艺路线，为项目产品的产业化生产提供坚实保障。项目产品的现场试验和大规模应用过程中，配合合作公司用户提出最优的应用方案，充分发挥产品性能，实现了项目产品和技术的产业化和市场推广。</w:t>
      </w:r>
    </w:p>
    <w:p>
      <w:pPr>
        <w:pStyle w:val="3"/>
        <w:spacing w:line="240" w:lineRule="auto"/>
        <w:ind w:firstLine="640"/>
        <w:rPr>
          <w:rFonts w:ascii="Times New Roman" w:eastAsia="仿宋_GB2312"/>
          <w:sz w:val="32"/>
          <w:szCs w:val="32"/>
        </w:rPr>
      </w:pPr>
      <w:r>
        <w:rPr>
          <w:rFonts w:ascii="Times New Roman" w:eastAsia="仿宋_GB2312"/>
          <w:sz w:val="32"/>
          <w:szCs w:val="32"/>
        </w:rPr>
        <w:t>陕西立高涂料有限公司作为本项目的第三完成单位，主要负责高性能环保防腐涂料的中试、大试和产业化应用试验和推广，主要贡献如下：1、积极组建研究小组，针对本项目相关技术，进行高性能环保防护涂料（如改性环氧树脂、改性聚氨酯、醇酸树脂等）配制方案设计与规划；并配套相关的实验场地和仪器设备，为本项目产品提供必要的中试、大试和产业化应用基地。2、项目产品研究过程中，协助进行系列高性能环保防护涂料的性能评价和分析，为项目产品的改进提供切实可信的思路和建设性的改进方案。3、项目产品生产过程中，积极优化高性能环保涂料大规模生产的工艺路线，为项目产品的产业化生产提供坚实保障。4、项目产品的现场试验和大规模应用过程中，配合用户提出最优的应用方案，充分发挥产品性能，实现了项目产品和技术的产业化和市场推广。</w:t>
      </w:r>
    </w:p>
    <w:p>
      <w:pPr>
        <w:rPr>
          <w:rFonts w:ascii="Times New Roman" w:hAnsi="Times New Roman" w:eastAsia="仿宋_GB2312" w:cs="Times New Roman"/>
          <w:b/>
          <w:bCs/>
          <w:kern w:val="0"/>
          <w:sz w:val="32"/>
          <w:szCs w:val="32"/>
          <w:lang w:val="zh-CN"/>
        </w:rPr>
      </w:pPr>
      <w:r>
        <w:rPr>
          <w:rFonts w:ascii="Times New Roman" w:hAnsi="Times New Roman" w:eastAsia="仿宋_GB2312" w:cs="Times New Roman"/>
          <w:b/>
          <w:bCs/>
          <w:sz w:val="32"/>
          <w:szCs w:val="32"/>
        </w:rPr>
        <w:t>九、</w:t>
      </w:r>
      <w:r>
        <w:rPr>
          <w:rFonts w:ascii="Times New Roman" w:hAnsi="Times New Roman" w:eastAsia="仿宋_GB2312" w:cs="Times New Roman"/>
          <w:b/>
          <w:bCs/>
          <w:kern w:val="0"/>
          <w:sz w:val="32"/>
          <w:szCs w:val="32"/>
          <w:lang w:val="zh-CN"/>
        </w:rPr>
        <w:t>完成人合作关系说明</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项目“高性能环保防护涂层的构筑与产业化应用”第一完成人王海花教授和第三完成人郭丽媛实验师（陕西科技大学）、与本项目第二完成人张庆华教授（浙江大学），联合第四完成人薛睿智总经理（陕西立高涂料有限公司），自2019年开始，依托陕西省科技计划项目，在长效水性防腐涂料的开发及应用方面长期开展合作研究。王海花教授和张庆华领导的研究团队为薛睿智领导的技术团队提供水性涂料的研究方案和技术路线；薛睿智领导的企业团队为王海花教授领导的团队提供水性涂料应用场地及出具相应成果检测报告，并进行随访。双方广泛开展学术及技术交流，与第七完成人费贵强教授共同申请获得了2019年度陕西高等学校科学技术奖一等奖。</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项目第一完成人王海花教授、第三完成人郭丽媛实验师、第五完成人刘璇副教授、第七完成人费贵强教授、第八完成人马永宁副教授共同完成并验收了合作项目“改性聚苯胺防腐涂层研究及产业化”（附件5-6）。</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项目第一完成人王海花教授、第二完成人张庆华教授、团队成员第三完成人郭丽媛实验师、第五完成人刘璇副教授、第七完成人费贵强教授、第八完成人马永宁副教授、与第四完成人薛睿智共同完成并验收了合作项目“</w:t>
      </w:r>
      <w:r>
        <w:rPr>
          <w:rFonts w:ascii="Times New Roman" w:hAnsi="Times New Roman" w:eastAsia="仿宋_GB2312" w:cs="Times New Roman"/>
          <w:bCs/>
          <w:kern w:val="0"/>
          <w:sz w:val="32"/>
          <w:szCs w:val="32"/>
        </w:rPr>
        <w:t>高性能无溶剂改性环氧涂料制备关键技术及产业化</w:t>
      </w:r>
      <w:r>
        <w:rPr>
          <w:rFonts w:ascii="Times New Roman" w:hAnsi="Times New Roman" w:eastAsia="仿宋_GB2312" w:cs="Times New Roman"/>
          <w:sz w:val="32"/>
          <w:szCs w:val="32"/>
        </w:rPr>
        <w:t>”（附件5-7）。</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4、项目第四完成人王晨教授与第三完成人郭丽媛实验师、第七完成人费贵强教授均属同单位（陕西科技大学化学与化工学院），共同申请并授权发明专利（附件1-6、1-9）。</w:t>
      </w:r>
    </w:p>
    <w:p>
      <w:pPr>
        <w:ind w:firstLine="640" w:firstLineChars="200"/>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sectPr>
      <w:pgSz w:w="11906" w:h="16838"/>
      <w:pgMar w:top="567" w:right="1417" w:bottom="567"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VmNTMxY2FkMmNhMjQwMGFiZWQwNGZkZmIzZTE4MDQifQ=="/>
  </w:docVars>
  <w:rsids>
    <w:rsidRoot w:val="001938A0"/>
    <w:rsid w:val="00002FBD"/>
    <w:rsid w:val="000134A3"/>
    <w:rsid w:val="00057FA0"/>
    <w:rsid w:val="000628C9"/>
    <w:rsid w:val="000645BA"/>
    <w:rsid w:val="000807F3"/>
    <w:rsid w:val="00081AE2"/>
    <w:rsid w:val="000A25AF"/>
    <w:rsid w:val="000C1E42"/>
    <w:rsid w:val="000D2533"/>
    <w:rsid w:val="000D3350"/>
    <w:rsid w:val="001300F8"/>
    <w:rsid w:val="00140899"/>
    <w:rsid w:val="0014731F"/>
    <w:rsid w:val="00154D28"/>
    <w:rsid w:val="001729C6"/>
    <w:rsid w:val="00181B3A"/>
    <w:rsid w:val="00190FC0"/>
    <w:rsid w:val="001938A0"/>
    <w:rsid w:val="001A0175"/>
    <w:rsid w:val="001A29F3"/>
    <w:rsid w:val="001A4EA0"/>
    <w:rsid w:val="001E1994"/>
    <w:rsid w:val="001E3B85"/>
    <w:rsid w:val="001F24D6"/>
    <w:rsid w:val="001F28F9"/>
    <w:rsid w:val="002013B4"/>
    <w:rsid w:val="00205F09"/>
    <w:rsid w:val="002122CC"/>
    <w:rsid w:val="00214AED"/>
    <w:rsid w:val="00234DAC"/>
    <w:rsid w:val="00235A9A"/>
    <w:rsid w:val="00252069"/>
    <w:rsid w:val="00260D31"/>
    <w:rsid w:val="00277AE1"/>
    <w:rsid w:val="00283578"/>
    <w:rsid w:val="00293616"/>
    <w:rsid w:val="00295982"/>
    <w:rsid w:val="002A2954"/>
    <w:rsid w:val="002A356D"/>
    <w:rsid w:val="002A3A1B"/>
    <w:rsid w:val="002A662C"/>
    <w:rsid w:val="002B4239"/>
    <w:rsid w:val="002B6747"/>
    <w:rsid w:val="002B7344"/>
    <w:rsid w:val="002C682A"/>
    <w:rsid w:val="002D1633"/>
    <w:rsid w:val="002D787E"/>
    <w:rsid w:val="002E7843"/>
    <w:rsid w:val="002F7376"/>
    <w:rsid w:val="002F7A64"/>
    <w:rsid w:val="00301B88"/>
    <w:rsid w:val="003327B1"/>
    <w:rsid w:val="003344C8"/>
    <w:rsid w:val="00374741"/>
    <w:rsid w:val="003822EE"/>
    <w:rsid w:val="003A15EE"/>
    <w:rsid w:val="003D6395"/>
    <w:rsid w:val="003E1973"/>
    <w:rsid w:val="003E44D9"/>
    <w:rsid w:val="003E6BB2"/>
    <w:rsid w:val="0041085F"/>
    <w:rsid w:val="00410BFD"/>
    <w:rsid w:val="00445AFC"/>
    <w:rsid w:val="00480D64"/>
    <w:rsid w:val="004843FB"/>
    <w:rsid w:val="004927A4"/>
    <w:rsid w:val="00495056"/>
    <w:rsid w:val="0049744A"/>
    <w:rsid w:val="004A066E"/>
    <w:rsid w:val="004A3A5D"/>
    <w:rsid w:val="004B0138"/>
    <w:rsid w:val="004B146E"/>
    <w:rsid w:val="004B7C00"/>
    <w:rsid w:val="004C0E2D"/>
    <w:rsid w:val="004F1FC1"/>
    <w:rsid w:val="0050619F"/>
    <w:rsid w:val="00507B8C"/>
    <w:rsid w:val="00523F19"/>
    <w:rsid w:val="0053154E"/>
    <w:rsid w:val="00535AF3"/>
    <w:rsid w:val="00546680"/>
    <w:rsid w:val="0055234A"/>
    <w:rsid w:val="00561595"/>
    <w:rsid w:val="00567D46"/>
    <w:rsid w:val="00573113"/>
    <w:rsid w:val="005743A1"/>
    <w:rsid w:val="00585FB0"/>
    <w:rsid w:val="005876B7"/>
    <w:rsid w:val="00590122"/>
    <w:rsid w:val="005A10A9"/>
    <w:rsid w:val="005A1201"/>
    <w:rsid w:val="005A71EC"/>
    <w:rsid w:val="005B41C6"/>
    <w:rsid w:val="005B643E"/>
    <w:rsid w:val="005E3541"/>
    <w:rsid w:val="005F0F59"/>
    <w:rsid w:val="005F3A05"/>
    <w:rsid w:val="00624BD6"/>
    <w:rsid w:val="0064019B"/>
    <w:rsid w:val="006430E5"/>
    <w:rsid w:val="00647723"/>
    <w:rsid w:val="0067706B"/>
    <w:rsid w:val="00697DC9"/>
    <w:rsid w:val="006A3738"/>
    <w:rsid w:val="006B41EC"/>
    <w:rsid w:val="006E7E51"/>
    <w:rsid w:val="00721292"/>
    <w:rsid w:val="00721903"/>
    <w:rsid w:val="00723D2E"/>
    <w:rsid w:val="00730495"/>
    <w:rsid w:val="007354B8"/>
    <w:rsid w:val="00744196"/>
    <w:rsid w:val="00753EC1"/>
    <w:rsid w:val="00764B27"/>
    <w:rsid w:val="007700F1"/>
    <w:rsid w:val="00782161"/>
    <w:rsid w:val="00796124"/>
    <w:rsid w:val="007A2B14"/>
    <w:rsid w:val="007B16A8"/>
    <w:rsid w:val="007B6CF7"/>
    <w:rsid w:val="007C2DBA"/>
    <w:rsid w:val="007D6530"/>
    <w:rsid w:val="007D6B1E"/>
    <w:rsid w:val="007E6E6B"/>
    <w:rsid w:val="007F50A6"/>
    <w:rsid w:val="00835405"/>
    <w:rsid w:val="00835F62"/>
    <w:rsid w:val="00843C36"/>
    <w:rsid w:val="008640B6"/>
    <w:rsid w:val="00893A5D"/>
    <w:rsid w:val="008A1F1E"/>
    <w:rsid w:val="008A382E"/>
    <w:rsid w:val="008D045A"/>
    <w:rsid w:val="008E3A72"/>
    <w:rsid w:val="00900934"/>
    <w:rsid w:val="00911807"/>
    <w:rsid w:val="00913A21"/>
    <w:rsid w:val="00922A5E"/>
    <w:rsid w:val="00926182"/>
    <w:rsid w:val="0094635B"/>
    <w:rsid w:val="0095291A"/>
    <w:rsid w:val="00952F5F"/>
    <w:rsid w:val="009569E9"/>
    <w:rsid w:val="00981993"/>
    <w:rsid w:val="00996643"/>
    <w:rsid w:val="00996845"/>
    <w:rsid w:val="009B0CB7"/>
    <w:rsid w:val="009B0EAB"/>
    <w:rsid w:val="009B2666"/>
    <w:rsid w:val="009B3064"/>
    <w:rsid w:val="009B795E"/>
    <w:rsid w:val="009C17F8"/>
    <w:rsid w:val="009D7872"/>
    <w:rsid w:val="00A022F5"/>
    <w:rsid w:val="00A14FD5"/>
    <w:rsid w:val="00A17EF7"/>
    <w:rsid w:val="00A323C9"/>
    <w:rsid w:val="00A4766D"/>
    <w:rsid w:val="00A5540D"/>
    <w:rsid w:val="00A57DB9"/>
    <w:rsid w:val="00A96648"/>
    <w:rsid w:val="00AC71F0"/>
    <w:rsid w:val="00AE3082"/>
    <w:rsid w:val="00AE3920"/>
    <w:rsid w:val="00AE3D4A"/>
    <w:rsid w:val="00B041D6"/>
    <w:rsid w:val="00B06105"/>
    <w:rsid w:val="00B3008E"/>
    <w:rsid w:val="00B361E3"/>
    <w:rsid w:val="00B3706B"/>
    <w:rsid w:val="00B4064A"/>
    <w:rsid w:val="00B45C4A"/>
    <w:rsid w:val="00B5397E"/>
    <w:rsid w:val="00B71F90"/>
    <w:rsid w:val="00B87782"/>
    <w:rsid w:val="00BA2397"/>
    <w:rsid w:val="00BA2779"/>
    <w:rsid w:val="00BC551A"/>
    <w:rsid w:val="00BD0AD2"/>
    <w:rsid w:val="00BD4A2F"/>
    <w:rsid w:val="00BD606B"/>
    <w:rsid w:val="00BE4327"/>
    <w:rsid w:val="00C03DA7"/>
    <w:rsid w:val="00C14A8D"/>
    <w:rsid w:val="00C2168C"/>
    <w:rsid w:val="00C31B31"/>
    <w:rsid w:val="00C60FD1"/>
    <w:rsid w:val="00C61F85"/>
    <w:rsid w:val="00C638FB"/>
    <w:rsid w:val="00C76590"/>
    <w:rsid w:val="00C82F46"/>
    <w:rsid w:val="00C9624C"/>
    <w:rsid w:val="00C97925"/>
    <w:rsid w:val="00CA1848"/>
    <w:rsid w:val="00CC4838"/>
    <w:rsid w:val="00CE2288"/>
    <w:rsid w:val="00CE7738"/>
    <w:rsid w:val="00CF7DD6"/>
    <w:rsid w:val="00D075C5"/>
    <w:rsid w:val="00D31482"/>
    <w:rsid w:val="00D32973"/>
    <w:rsid w:val="00D33C1F"/>
    <w:rsid w:val="00D36BBF"/>
    <w:rsid w:val="00D418DA"/>
    <w:rsid w:val="00D55752"/>
    <w:rsid w:val="00D64B0D"/>
    <w:rsid w:val="00D80155"/>
    <w:rsid w:val="00D93613"/>
    <w:rsid w:val="00D94745"/>
    <w:rsid w:val="00DE66EC"/>
    <w:rsid w:val="00DF5562"/>
    <w:rsid w:val="00E020E4"/>
    <w:rsid w:val="00E0542C"/>
    <w:rsid w:val="00E17184"/>
    <w:rsid w:val="00E2690B"/>
    <w:rsid w:val="00E36C63"/>
    <w:rsid w:val="00E74025"/>
    <w:rsid w:val="00E84182"/>
    <w:rsid w:val="00E8469F"/>
    <w:rsid w:val="00E85C8F"/>
    <w:rsid w:val="00E97257"/>
    <w:rsid w:val="00EA44B0"/>
    <w:rsid w:val="00EB0E40"/>
    <w:rsid w:val="00EE38B2"/>
    <w:rsid w:val="00F002D3"/>
    <w:rsid w:val="00F10B16"/>
    <w:rsid w:val="00F15BB1"/>
    <w:rsid w:val="00F20820"/>
    <w:rsid w:val="00F30AEE"/>
    <w:rsid w:val="00F4207C"/>
    <w:rsid w:val="00F6167A"/>
    <w:rsid w:val="00F7483E"/>
    <w:rsid w:val="00FC5043"/>
    <w:rsid w:val="00FD4F64"/>
    <w:rsid w:val="00FD6196"/>
    <w:rsid w:val="00FE2BCB"/>
    <w:rsid w:val="205740C8"/>
    <w:rsid w:val="20630B60"/>
    <w:rsid w:val="5589269B"/>
    <w:rsid w:val="6A9B131C"/>
    <w:rsid w:val="77AC549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8"/>
    <w:semiHidden/>
    <w:unhideWhenUsed/>
    <w:qFormat/>
    <w:uiPriority w:val="99"/>
    <w:pPr>
      <w:jc w:val="left"/>
    </w:pPr>
  </w:style>
  <w:style w:type="paragraph" w:styleId="3">
    <w:name w:val="Plain Text"/>
    <w:basedOn w:val="1"/>
    <w:link w:val="17"/>
    <w:qFormat/>
    <w:uiPriority w:val="0"/>
    <w:pPr>
      <w:spacing w:line="360" w:lineRule="auto"/>
      <w:ind w:firstLine="480" w:firstLineChars="200"/>
    </w:pPr>
    <w:rPr>
      <w:rFonts w:ascii="仿宋_GB2312" w:hAnsi="Times New Roman" w:eastAsia="宋体" w:cs="Times New Roman"/>
      <w:sz w:val="24"/>
      <w:szCs w:val="24"/>
    </w:rPr>
  </w:style>
  <w:style w:type="paragraph" w:styleId="4">
    <w:name w:val="Balloon Text"/>
    <w:basedOn w:val="1"/>
    <w:link w:val="20"/>
    <w:semiHidden/>
    <w:unhideWhenUsed/>
    <w:qFormat/>
    <w:uiPriority w:val="99"/>
    <w:rPr>
      <w:sz w:val="18"/>
      <w:szCs w:val="18"/>
    </w:rPr>
  </w:style>
  <w:style w:type="paragraph" w:styleId="5">
    <w:name w:val="footer"/>
    <w:basedOn w:val="1"/>
    <w:link w:val="15"/>
    <w:unhideWhenUsed/>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9"/>
    <w:semiHidden/>
    <w:unhideWhenUsed/>
    <w:qFormat/>
    <w:uiPriority w:val="99"/>
    <w:rPr>
      <w:b/>
      <w:bCs/>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basedOn w:val="10"/>
    <w:semiHidden/>
    <w:unhideWhenUsed/>
    <w:qFormat/>
    <w:uiPriority w:val="99"/>
    <w:rPr>
      <w:color w:val="800080" w:themeColor="followedHyperlink"/>
      <w:u w:val="single"/>
      <w14:textFill>
        <w14:solidFill>
          <w14:schemeClr w14:val="folHlink"/>
        </w14:solidFill>
      </w14:textFill>
    </w:rPr>
  </w:style>
  <w:style w:type="character" w:styleId="12">
    <w:name w:val="Hyperlink"/>
    <w:basedOn w:val="10"/>
    <w:unhideWhenUsed/>
    <w:qFormat/>
    <w:uiPriority w:val="99"/>
    <w:rPr>
      <w:color w:val="0000FF" w:themeColor="hyperlink"/>
      <w:u w:val="single"/>
      <w14:textFill>
        <w14:solidFill>
          <w14:schemeClr w14:val="hlink"/>
        </w14:solidFill>
      </w14:textFill>
    </w:rPr>
  </w:style>
  <w:style w:type="character" w:styleId="13">
    <w:name w:val="annotation reference"/>
    <w:basedOn w:val="10"/>
    <w:semiHidden/>
    <w:unhideWhenUsed/>
    <w:qFormat/>
    <w:uiPriority w:val="99"/>
    <w:rPr>
      <w:sz w:val="21"/>
      <w:szCs w:val="21"/>
    </w:rPr>
  </w:style>
  <w:style w:type="character" w:customStyle="1" w:styleId="14">
    <w:name w:val="页眉 字符"/>
    <w:basedOn w:val="10"/>
    <w:link w:val="6"/>
    <w:qFormat/>
    <w:uiPriority w:val="99"/>
    <w:rPr>
      <w:sz w:val="18"/>
      <w:szCs w:val="18"/>
    </w:rPr>
  </w:style>
  <w:style w:type="character" w:customStyle="1" w:styleId="15">
    <w:name w:val="页脚 字符"/>
    <w:basedOn w:val="10"/>
    <w:link w:val="5"/>
    <w:qFormat/>
    <w:uiPriority w:val="99"/>
    <w:rPr>
      <w:sz w:val="18"/>
      <w:szCs w:val="18"/>
    </w:rPr>
  </w:style>
  <w:style w:type="paragraph" w:styleId="16">
    <w:name w:val="List Paragraph"/>
    <w:basedOn w:val="1"/>
    <w:qFormat/>
    <w:uiPriority w:val="34"/>
    <w:pPr>
      <w:ind w:firstLine="420" w:firstLineChars="200"/>
    </w:pPr>
    <w:rPr>
      <w:rFonts w:ascii="Times New Roman" w:hAnsi="Times New Roman" w:eastAsia="宋体" w:cs="Times New Roman"/>
      <w:szCs w:val="24"/>
    </w:rPr>
  </w:style>
  <w:style w:type="character" w:customStyle="1" w:styleId="17">
    <w:name w:val="纯文本 字符"/>
    <w:basedOn w:val="10"/>
    <w:link w:val="3"/>
    <w:qFormat/>
    <w:uiPriority w:val="0"/>
    <w:rPr>
      <w:rFonts w:ascii="仿宋_GB2312" w:hAnsi="Times New Roman" w:eastAsia="宋体" w:cs="Times New Roman"/>
      <w:sz w:val="24"/>
      <w:szCs w:val="24"/>
    </w:rPr>
  </w:style>
  <w:style w:type="character" w:customStyle="1" w:styleId="18">
    <w:name w:val="批注文字 字符"/>
    <w:basedOn w:val="10"/>
    <w:link w:val="2"/>
    <w:semiHidden/>
    <w:qFormat/>
    <w:uiPriority w:val="99"/>
  </w:style>
  <w:style w:type="character" w:customStyle="1" w:styleId="19">
    <w:name w:val="批注主题 字符"/>
    <w:basedOn w:val="18"/>
    <w:link w:val="7"/>
    <w:semiHidden/>
    <w:qFormat/>
    <w:uiPriority w:val="99"/>
    <w:rPr>
      <w:b/>
      <w:bCs/>
    </w:rPr>
  </w:style>
  <w:style w:type="character" w:customStyle="1" w:styleId="20">
    <w:name w:val="批注框文本 字符"/>
    <w:basedOn w:val="10"/>
    <w:link w:val="4"/>
    <w:semiHidden/>
    <w:qFormat/>
    <w:uiPriority w:val="99"/>
    <w:rPr>
      <w:sz w:val="18"/>
      <w:szCs w:val="18"/>
    </w:rPr>
  </w:style>
  <w:style w:type="character" w:customStyle="1" w:styleId="21">
    <w:name w:val="纯文本 Char2"/>
    <w:qFormat/>
    <w:uiPriority w:val="0"/>
    <w:rPr>
      <w:rFonts w:ascii="仿宋_GB2312" w:hAnsi="Times New Roman"/>
      <w:kern w:val="2"/>
      <w:sz w:val="24"/>
    </w:rPr>
  </w:style>
  <w:style w:type="paragraph" w:customStyle="1" w:styleId="22">
    <w:name w:val="_Style 8"/>
    <w:basedOn w:val="1"/>
    <w:next w:val="1"/>
    <w:qFormat/>
    <w:uiPriority w:val="0"/>
    <w:pPr>
      <w:spacing w:line="360" w:lineRule="auto"/>
      <w:ind w:firstLine="480" w:firstLineChars="200"/>
    </w:pPr>
    <w:rPr>
      <w:rFonts w:ascii="仿宋_GB2312"/>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1B130A-048E-46DF-8002-0CD5D7280079}">
  <ds:schemaRefs/>
</ds:datastoreItem>
</file>

<file path=docProps/app.xml><?xml version="1.0" encoding="utf-8"?>
<Properties xmlns="http://schemas.openxmlformats.org/officeDocument/2006/extended-properties" xmlns:vt="http://schemas.openxmlformats.org/officeDocument/2006/docPropsVTypes">
  <Template>Normal</Template>
  <Company>中国石油大学</Company>
  <Pages>13</Pages>
  <Words>6948</Words>
  <Characters>7566</Characters>
  <Lines>55</Lines>
  <Paragraphs>15</Paragraphs>
  <TotalTime>150</TotalTime>
  <ScaleCrop>false</ScaleCrop>
  <LinksUpToDate>false</LinksUpToDate>
  <CharactersWithSpaces>7599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2023-07-01T00:27:00Z</dcterms:created>
  <dc:creator>王彩红</dc:creator>
  <cp:lastModifiedBy>宋黎娜</cp:lastModifiedBy>
  <cp:lastPrinted>2016-02-25T02:17:00Z</cp:lastPrinted>
  <dcterms:modified xsi:type="dcterms:W3CDTF">2023-07-04T01:01:40Z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73C10C88694B4EA1B5E2ECE5EAC98FC2_13</vt:lpwstr>
  </property>
  <property fmtid="{D5CDD505-2E9C-101B-9397-08002B2CF9AE}" pid="4" name="GrammarlyDocumentId">
    <vt:lpwstr>a3aea2be20205deb944c844c1e81590037eedde605f7fb0f63bf50b0d9c4cf96</vt:lpwstr>
  </property>
</Properties>
</file>