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DE" w:rsidRDefault="004F3764">
      <w:pPr>
        <w:pStyle w:val="a4"/>
        <w:spacing w:line="58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</w:t>
      </w:r>
      <w:r>
        <w:rPr>
          <w:rFonts w:ascii="黑体" w:eastAsia="黑体" w:hAnsi="黑体" w:cs="黑体"/>
          <w:bCs/>
          <w:sz w:val="32"/>
          <w:szCs w:val="32"/>
        </w:rPr>
        <w:t>-2</w:t>
      </w:r>
    </w:p>
    <w:p w:rsidR="00C018DE" w:rsidRDefault="004F3764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2022</w:t>
      </w:r>
      <w:r>
        <w:rPr>
          <w:rFonts w:eastAsia="方正小标宋简体" w:hint="eastAsia"/>
          <w:bCs/>
          <w:sz w:val="44"/>
          <w:szCs w:val="44"/>
        </w:rPr>
        <w:t>年度浙江省知识产权奖</w:t>
      </w:r>
    </w:p>
    <w:p w:rsidR="00C018DE" w:rsidRDefault="004F3764">
      <w:pPr>
        <w:pStyle w:val="a4"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提名公示表</w:t>
      </w:r>
    </w:p>
    <w:p w:rsidR="00C018DE" w:rsidRDefault="004F3764">
      <w:pPr>
        <w:pStyle w:val="a4"/>
        <w:spacing w:line="580" w:lineRule="exact"/>
        <w:jc w:val="center"/>
      </w:pPr>
      <w:r>
        <w:rPr>
          <w:rFonts w:ascii="楷体_GB2312" w:hAnsi="楷体_GB2312" w:cs="楷体_GB2312" w:hint="eastAsia"/>
          <w:color w:val="000000"/>
          <w:sz w:val="32"/>
          <w:szCs w:val="32"/>
        </w:rPr>
        <w:t>（供门类奖提名公示用）</w:t>
      </w:r>
    </w:p>
    <w:tbl>
      <w:tblPr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307"/>
        <w:gridCol w:w="2209"/>
        <w:gridCol w:w="2209"/>
        <w:gridCol w:w="2210"/>
      </w:tblGrid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3B5B40">
            <w:pPr>
              <w:rPr>
                <w:rFonts w:ascii="仿宋_GB2312" w:eastAsia="仿宋_GB2312" w:hAnsi="仿宋_GB2312" w:cs="仿宋_GB2312"/>
                <w:sz w:val="24"/>
              </w:rPr>
            </w:pPr>
            <w:r w:rsidRPr="003B5B40"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3B5B40">
            <w:pPr>
              <w:rPr>
                <w:rFonts w:ascii="仿宋_GB2312" w:eastAsia="仿宋_GB2312" w:hAnsi="仿宋_GB2312" w:cs="仿宋_GB2312"/>
                <w:sz w:val="24"/>
              </w:rPr>
            </w:pPr>
            <w:r w:rsidRPr="003B5B40"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被提名者代码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3B5B40">
            <w:pPr>
              <w:rPr>
                <w:rFonts w:ascii="仿宋_GB2312" w:eastAsia="仿宋_GB2312" w:hAnsi="仿宋_GB2312" w:cs="仿宋_GB2312"/>
                <w:sz w:val="24"/>
              </w:rPr>
            </w:pPr>
            <w:r w:rsidRPr="003B5B40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Pr="003B5B40">
              <w:rPr>
                <w:rFonts w:ascii="仿宋_GB2312" w:eastAsia="仿宋_GB2312" w:hAnsi="仿宋_GB2312" w:cs="仿宋_GB2312"/>
                <w:sz w:val="24"/>
              </w:rPr>
              <w:t>2100000470095016Q</w:t>
            </w:r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拟提名奖项类别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4F3764">
            <w:pPr>
              <w:rPr>
                <w:rFonts w:ascii="仿宋_GB2312" w:eastAsia="仿宋_GB2312" w:hAnsi="仿宋_GB2312" w:cs="仿宋_GB2312"/>
                <w:sz w:val="24"/>
              </w:rPr>
            </w:pPr>
            <w:r w:rsidRPr="003B5B40">
              <w:rPr>
                <w:rFonts w:ascii="仿宋_GB2312" w:eastAsia="仿宋_GB2312" w:hAnsi="仿宋_GB2312" w:cs="仿宋_GB2312" w:hint="eastAsia"/>
                <w:sz w:val="24"/>
              </w:rPr>
              <w:t>专利奖（发明专利）</w:t>
            </w:r>
          </w:p>
        </w:tc>
      </w:tr>
      <w:tr w:rsidR="00C018DE">
        <w:trPr>
          <w:trHeight w:val="988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拟提名奖项等级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4F376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B5B40">
              <w:rPr>
                <w:rFonts w:ascii="仿宋_GB2312" w:eastAsia="仿宋_GB2312" w:hAnsi="仿宋_GB2312" w:cs="仿宋_GB2312" w:hint="eastAsia"/>
                <w:sz w:val="24"/>
              </w:rPr>
              <w:t>一等奖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4F37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B5B40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是否参加低于提名等级评审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4F376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B5B40">
              <w:rPr>
                <w:rFonts w:ascii="仿宋_GB2312" w:eastAsia="仿宋_GB2312" w:hAnsi="仿宋_GB2312" w:cs="仿宋_GB2312" w:hint="eastAsia"/>
                <w:sz w:val="24"/>
              </w:rPr>
              <w:t>是</w:t>
            </w:r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3B5B40">
            <w:pPr>
              <w:rPr>
                <w:rFonts w:ascii="仿宋_GB2312" w:eastAsia="仿宋_GB2312" w:hAnsi="仿宋_GB2312" w:cs="仿宋_GB2312"/>
                <w:sz w:val="24"/>
              </w:rPr>
            </w:pPr>
            <w:r w:rsidRPr="003B5B40">
              <w:rPr>
                <w:rFonts w:ascii="仿宋_GB2312" w:eastAsia="仿宋_GB2312" w:hAnsi="仿宋_GB2312" w:cs="仿宋_GB2312" w:hint="eastAsia"/>
                <w:bCs/>
                <w:sz w:val="24"/>
              </w:rPr>
              <w:t>一种超分辨显微方法和装置</w:t>
            </w:r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项目证书编号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D77C9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Z</w:t>
            </w:r>
            <w:r>
              <w:rPr>
                <w:rFonts w:ascii="仿宋_GB2312" w:eastAsia="仿宋_GB2312" w:hAnsi="仿宋_GB2312" w:cs="仿宋_GB2312"/>
                <w:sz w:val="24"/>
              </w:rPr>
              <w:t>L</w:t>
            </w:r>
            <w:r w:rsidRPr="00D77C9E">
              <w:rPr>
                <w:rFonts w:ascii="仿宋_GB2312" w:eastAsia="仿宋_GB2312" w:hAnsi="仿宋_GB2312" w:cs="仿宋_GB2312"/>
                <w:sz w:val="24"/>
              </w:rPr>
              <w:t>201210227898.7</w:t>
            </w:r>
            <w:bookmarkStart w:id="0" w:name="_GoBack"/>
            <w:bookmarkEnd w:id="0"/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第一权利人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Pr="003B5B40" w:rsidRDefault="003B5B40">
            <w:pPr>
              <w:rPr>
                <w:rFonts w:ascii="仿宋_GB2312" w:eastAsia="仿宋_GB2312" w:hAnsi="仿宋_GB2312" w:cs="仿宋_GB2312"/>
                <w:sz w:val="24"/>
              </w:rPr>
            </w:pPr>
            <w:r w:rsidRPr="003B5B40">
              <w:rPr>
                <w:rFonts w:ascii="仿宋_GB2312" w:eastAsia="仿宋_GB2312" w:hAnsi="仿宋_GB2312" w:cs="仿宋_GB2312" w:hint="eastAsia"/>
                <w:sz w:val="24"/>
              </w:rPr>
              <w:t>浙江大学</w:t>
            </w:r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4F37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其他权利人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C018DE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</w:tc>
      </w:tr>
      <w:tr w:rsidR="00C018DE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C018D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18DE" w:rsidRDefault="00C018DE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</w:tc>
      </w:tr>
      <w:tr w:rsidR="003B5B4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1.</w:t>
            </w:r>
            <w:r>
              <w:rPr>
                <w:rFonts w:eastAsiaTheme="minorEastAsia" w:hint="eastAsia"/>
                <w:sz w:val="24"/>
              </w:rPr>
              <w:t>匡翠方</w:t>
            </w:r>
          </w:p>
        </w:tc>
      </w:tr>
      <w:tr w:rsidR="003B5B4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2.</w:t>
            </w:r>
            <w:r>
              <w:rPr>
                <w:rFonts w:eastAsiaTheme="minorEastAsia" w:hint="eastAsia"/>
                <w:sz w:val="24"/>
              </w:rPr>
              <w:t>李帅</w:t>
            </w:r>
          </w:p>
        </w:tc>
      </w:tr>
      <w:tr w:rsidR="003B5B4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3.</w:t>
            </w:r>
            <w:r>
              <w:rPr>
                <w:rFonts w:eastAsiaTheme="minorEastAsia" w:hint="eastAsia"/>
                <w:sz w:val="24"/>
              </w:rPr>
              <w:t>郝翔</w:t>
            </w:r>
          </w:p>
        </w:tc>
      </w:tr>
      <w:tr w:rsidR="003B5B4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4.</w:t>
            </w:r>
            <w:r>
              <w:rPr>
                <w:rFonts w:eastAsiaTheme="minorEastAsia" w:hint="eastAsia"/>
                <w:sz w:val="24"/>
              </w:rPr>
              <w:t>顾兆泰</w:t>
            </w:r>
          </w:p>
        </w:tc>
      </w:tr>
      <w:tr w:rsidR="003B5B40">
        <w:trPr>
          <w:trHeight w:val="90"/>
          <w:jc w:val="center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5B40" w:rsidRDefault="003B5B40" w:rsidP="003B5B4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</w:t>
            </w:r>
            <w:r>
              <w:rPr>
                <w:rFonts w:eastAsiaTheme="minorEastAsia"/>
                <w:sz w:val="24"/>
              </w:rPr>
              <w:t>.</w:t>
            </w:r>
            <w:r>
              <w:rPr>
                <w:rFonts w:eastAsiaTheme="minorEastAsia" w:hint="eastAsia"/>
                <w:sz w:val="24"/>
              </w:rPr>
              <w:t>刘旭</w:t>
            </w:r>
          </w:p>
        </w:tc>
      </w:tr>
    </w:tbl>
    <w:p w:rsidR="00C018DE" w:rsidRDefault="004F3764">
      <w:r>
        <w:br w:type="page"/>
      </w:r>
    </w:p>
    <w:p w:rsidR="00C018DE" w:rsidRDefault="00C018DE">
      <w:pPr>
        <w:pStyle w:val="a0"/>
      </w:pPr>
    </w:p>
    <w:tbl>
      <w:tblPr>
        <w:tblStyle w:val="a7"/>
        <w:tblW w:w="8956" w:type="dxa"/>
        <w:tblInd w:w="-190" w:type="dxa"/>
        <w:tblLook w:val="04A0" w:firstRow="1" w:lastRow="0" w:firstColumn="1" w:lastColumn="0" w:noHBand="0" w:noVBand="1"/>
      </w:tblPr>
      <w:tblGrid>
        <w:gridCol w:w="8956"/>
      </w:tblGrid>
      <w:tr w:rsidR="00C018DE">
        <w:trPr>
          <w:trHeight w:val="672"/>
        </w:trPr>
        <w:tc>
          <w:tcPr>
            <w:tcW w:w="8956" w:type="dxa"/>
            <w:vAlign w:val="center"/>
          </w:tcPr>
          <w:p w:rsidR="00C018DE" w:rsidRDefault="004F3764">
            <w:pPr>
              <w:jc w:val="center"/>
              <w:rPr>
                <w:rFonts w:eastAsiaTheme="minor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被提名知识产权项目情况</w:t>
            </w:r>
          </w:p>
        </w:tc>
      </w:tr>
      <w:tr w:rsidR="00C018DE">
        <w:trPr>
          <w:trHeight w:val="12223"/>
        </w:trPr>
        <w:tc>
          <w:tcPr>
            <w:tcW w:w="8956" w:type="dxa"/>
          </w:tcPr>
          <w:p w:rsidR="004F3764" w:rsidRDefault="004F3764" w:rsidP="004F3764">
            <w:pPr>
              <w:pStyle w:val="a5"/>
              <w:ind w:firstLine="480"/>
              <w:jc w:val="both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该</w:t>
            </w:r>
            <w:r w:rsidRPr="0094122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项目提供了一种超分辨显微方法和装置，可以在远场实现超衍射极限的分辨率。</w:t>
            </w:r>
          </w:p>
          <w:p w:rsidR="004F3764" w:rsidRDefault="004F3764" w:rsidP="004F3764">
            <w:pPr>
              <w:pStyle w:val="a5"/>
              <w:ind w:firstLine="480"/>
              <w:jc w:val="both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540FD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该专利说明书清楚、完整地公开发明的内容，并使所属技术领域的技术人员能够理解和实施。权利要求之间引用关系明确、清晰，整个权利要求书只记载了必要技术特征，无多余指定，简洁明了。与该专利技术方案相关的专利对比，该专利具备新颖性。</w:t>
            </w:r>
            <w:r w:rsidRPr="00540FD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</w:t>
            </w:r>
            <w:r w:rsidRPr="00540FD5">
              <w:rPr>
                <w:rFonts w:ascii="Times New Roman" w:eastAsia="宋体" w:hAnsi="Times New Roman" w:cs="Times New Roman"/>
                <w:sz w:val="24"/>
                <w:szCs w:val="20"/>
              </w:rPr>
              <w:t>016</w:t>
            </w:r>
            <w:r w:rsidRPr="00540FD5">
              <w:rPr>
                <w:rFonts w:ascii="Times New Roman" w:eastAsia="宋体" w:hAnsi="Times New Roman" w:cs="Times New Roman"/>
                <w:sz w:val="24"/>
                <w:szCs w:val="20"/>
              </w:rPr>
              <w:t>年</w:t>
            </w:r>
            <w:r w:rsidRPr="00540FD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5</w:t>
            </w:r>
            <w:r w:rsidRPr="00540FD5">
              <w:rPr>
                <w:rFonts w:ascii="Times New Roman" w:eastAsia="宋体" w:hAnsi="Times New Roman" w:cs="Times New Roman"/>
                <w:sz w:val="24"/>
                <w:szCs w:val="20"/>
              </w:rPr>
              <w:t>月，</w:t>
            </w:r>
            <w:r w:rsidRPr="00540FD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该</w:t>
            </w:r>
            <w:r w:rsidRPr="00540FD5">
              <w:rPr>
                <w:rFonts w:ascii="Times New Roman" w:eastAsia="宋体" w:hAnsi="Times New Roman" w:cs="Times New Roman"/>
                <w:sz w:val="24"/>
                <w:szCs w:val="20"/>
              </w:rPr>
              <w:t>发明专利许可给宁波永新光学股份有限公司使用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，公司</w:t>
            </w:r>
            <w:r w:rsidRPr="00540FD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对</w:t>
            </w:r>
            <w:r w:rsidRPr="0024613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超分辨显微成像装置</w:t>
            </w:r>
            <w:r w:rsidRPr="00540FD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进行批量生产。用户普遍反馈，该专利技术成像速度快，可以在较低的光功率条件下实现超衍射极限的分辨率，促进了我国传统光学显微镜乃至整个光学仪器产业的品质提升；且装置简单，操作方便，从产品到技术的推广都取得了较好的效果，具有实用性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。</w:t>
            </w:r>
          </w:p>
          <w:p w:rsidR="004F3764" w:rsidRPr="00B45F77" w:rsidRDefault="004F3764" w:rsidP="004F3764">
            <w:pPr>
              <w:pStyle w:val="a5"/>
              <w:ind w:firstLine="480"/>
              <w:jc w:val="both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4613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该专利属于光学显微领域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，</w:t>
            </w:r>
            <w:r w:rsidRPr="0024613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自提出申请之后，多家公司在进行技术研究与开发的过程中，参照了本专利技术，并申请了相关专利，因而本专利技术具备一定的先进性与可借鉴性，为光学显微领域技术发展提供新的研发方向。</w:t>
            </w:r>
          </w:p>
          <w:p w:rsidR="004F3764" w:rsidRPr="00246131" w:rsidRDefault="004F3764" w:rsidP="004F3764">
            <w:pPr>
              <w:pStyle w:val="a5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除该</w:t>
            </w:r>
            <w:r w:rsidRPr="0024613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专利技术以外，还申请了一系列相关专利，从多角度形成了专利保护网，除在中国进行专利申请外，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还</w:t>
            </w:r>
            <w:r w:rsidRPr="00246131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通过世界知识产权组织向美国提交了专利申请，并已获得授权，扩大了专利技术的海外市场，有利于专利在国际上的保护。</w:t>
            </w:r>
          </w:p>
          <w:p w:rsidR="004B33E3" w:rsidRPr="004F3764" w:rsidRDefault="004B33E3" w:rsidP="004B33E3">
            <w:pPr>
              <w:rPr>
                <w:sz w:val="24"/>
                <w:szCs w:val="20"/>
              </w:rPr>
            </w:pPr>
          </w:p>
        </w:tc>
      </w:tr>
    </w:tbl>
    <w:p w:rsidR="00C018DE" w:rsidRDefault="00C018DE"/>
    <w:sectPr w:rsidR="00C01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1A" w:rsidRDefault="00101F1A" w:rsidP="00D77C9E">
      <w:r>
        <w:separator/>
      </w:r>
    </w:p>
  </w:endnote>
  <w:endnote w:type="continuationSeparator" w:id="0">
    <w:p w:rsidR="00101F1A" w:rsidRDefault="00101F1A" w:rsidP="00D7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1A" w:rsidRDefault="00101F1A" w:rsidP="00D77C9E">
      <w:r>
        <w:separator/>
      </w:r>
    </w:p>
  </w:footnote>
  <w:footnote w:type="continuationSeparator" w:id="0">
    <w:p w:rsidR="00101F1A" w:rsidRDefault="00101F1A" w:rsidP="00D77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ZjlmZGRlODZhNTVmMTE3YmUxMjljNWFlM2ZhYTkifQ=="/>
  </w:docVars>
  <w:rsids>
    <w:rsidRoot w:val="00C018DE"/>
    <w:rsid w:val="00101F1A"/>
    <w:rsid w:val="00246131"/>
    <w:rsid w:val="00272AEE"/>
    <w:rsid w:val="003B5B40"/>
    <w:rsid w:val="004B33E3"/>
    <w:rsid w:val="004F3764"/>
    <w:rsid w:val="005052D4"/>
    <w:rsid w:val="00540FD5"/>
    <w:rsid w:val="007606F3"/>
    <w:rsid w:val="0094122A"/>
    <w:rsid w:val="00C018DE"/>
    <w:rsid w:val="00D77C9E"/>
    <w:rsid w:val="00E032E5"/>
    <w:rsid w:val="29B268F2"/>
    <w:rsid w:val="325977DA"/>
    <w:rsid w:val="32F6EF11"/>
    <w:rsid w:val="336C7797"/>
    <w:rsid w:val="3FC91E6E"/>
    <w:rsid w:val="46F250FF"/>
    <w:rsid w:val="47280774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BBD41"/>
  <w15:docId w15:val="{43E619D5-4A51-4BDA-B7AA-59760FF0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a4">
    <w:name w:val="Body Text"/>
    <w:basedOn w:val="a"/>
    <w:next w:val="a5"/>
    <w:qFormat/>
    <w:rPr>
      <w:rFonts w:eastAsia="楷体_GB2312"/>
    </w:rPr>
  </w:style>
  <w:style w:type="paragraph" w:styleId="a5">
    <w:name w:val="Title"/>
    <w:basedOn w:val="a"/>
    <w:next w:val="a"/>
    <w:link w:val="a6"/>
    <w:uiPriority w:val="10"/>
    <w:qFormat/>
    <w:pPr>
      <w:spacing w:line="560" w:lineRule="exact"/>
      <w:ind w:firstLineChars="200" w:firstLine="7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标题 字符"/>
    <w:link w:val="a5"/>
    <w:uiPriority w:val="10"/>
    <w:qFormat/>
    <w:rsid w:val="005052D4"/>
    <w:rPr>
      <w:rFonts w:ascii="方正小标宋_GBK" w:eastAsia="方正小标宋_GBK" w:hAnsi="方正小标宋_GBK" w:cs="方正小标宋_GBK"/>
      <w:kern w:val="2"/>
      <w:sz w:val="44"/>
      <w:szCs w:val="44"/>
    </w:rPr>
  </w:style>
  <w:style w:type="paragraph" w:styleId="1">
    <w:name w:val="toc 1"/>
    <w:basedOn w:val="a"/>
    <w:next w:val="a"/>
    <w:qFormat/>
    <w:rsid w:val="004B33E3"/>
    <w:pPr>
      <w:spacing w:line="580" w:lineRule="exact"/>
      <w:jc w:val="center"/>
    </w:pPr>
    <w:rPr>
      <w:rFonts w:eastAsia="黑体"/>
      <w:sz w:val="32"/>
    </w:rPr>
  </w:style>
  <w:style w:type="paragraph" w:styleId="a8">
    <w:name w:val="header"/>
    <w:basedOn w:val="a"/>
    <w:link w:val="a9"/>
    <w:rsid w:val="00D77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D77C9E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D77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rsid w:val="00D77C9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ct</cp:lastModifiedBy>
  <cp:revision>4</cp:revision>
  <dcterms:created xsi:type="dcterms:W3CDTF">2022-11-01T18:01:00Z</dcterms:created>
  <dcterms:modified xsi:type="dcterms:W3CDTF">2022-12-22T10:25:00Z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995153954DBD44789100E74B3B384CA4</vt:lpwstr>
  </property>
</Properties>
</file>