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38A9B" w14:textId="77777777" w:rsidR="009D4374" w:rsidRPr="001602A0" w:rsidRDefault="009D4374" w:rsidP="009D4374">
      <w:pPr>
        <w:adjustRightInd w:val="0"/>
        <w:snapToGrid w:val="0"/>
        <w:spacing w:line="560" w:lineRule="exact"/>
        <w:jc w:val="center"/>
        <w:rPr>
          <w:rFonts w:ascii="方正小标宋简体" w:eastAsia="方正小标宋简体" w:hAnsi="方正小标宋_GBK" w:cs="方正小标宋_GBK" w:hint="eastAsia"/>
          <w:kern w:val="0"/>
          <w:sz w:val="44"/>
          <w:szCs w:val="44"/>
        </w:rPr>
      </w:pPr>
      <w:r w:rsidRPr="001602A0">
        <w:rPr>
          <w:rFonts w:ascii="方正小标宋简体" w:eastAsia="方正小标宋简体" w:hAnsi="方正小标宋_GBK" w:cs="方正小标宋_GBK" w:hint="eastAsia"/>
          <w:sz w:val="44"/>
          <w:szCs w:val="44"/>
        </w:rPr>
        <w:t>2025年度宁夏回族</w:t>
      </w:r>
      <w:r w:rsidRPr="001602A0">
        <w:rPr>
          <w:rFonts w:ascii="方正小标宋简体" w:eastAsia="方正小标宋简体" w:hAnsi="方正小标宋_GBK" w:cs="方正小标宋_GBK" w:hint="eastAsia"/>
          <w:kern w:val="0"/>
          <w:sz w:val="44"/>
          <w:szCs w:val="44"/>
        </w:rPr>
        <w:t>自治区科学技术进步奖</w:t>
      </w:r>
    </w:p>
    <w:p w14:paraId="49091421" w14:textId="77777777" w:rsidR="009D4374" w:rsidRPr="001602A0" w:rsidRDefault="009D4374" w:rsidP="009D4374">
      <w:pPr>
        <w:adjustRightInd w:val="0"/>
        <w:snapToGrid w:val="0"/>
        <w:spacing w:line="560" w:lineRule="exact"/>
        <w:jc w:val="center"/>
        <w:rPr>
          <w:rFonts w:ascii="方正小标宋简体" w:eastAsia="方正小标宋简体" w:hAnsi="方正小标宋_GBK" w:cs="方正小标宋_GBK" w:hint="eastAsia"/>
          <w:kern w:val="0"/>
          <w:sz w:val="44"/>
          <w:szCs w:val="44"/>
        </w:rPr>
      </w:pPr>
      <w:r w:rsidRPr="001602A0">
        <w:rPr>
          <w:rFonts w:ascii="方正小标宋简体" w:eastAsia="方正小标宋简体" w:hAnsi="方正小标宋_GBK" w:cs="方正小标宋_GBK" w:hint="eastAsia"/>
          <w:sz w:val="44"/>
          <w:szCs w:val="44"/>
        </w:rPr>
        <w:t>提名</w:t>
      </w:r>
      <w:r w:rsidRPr="001602A0">
        <w:rPr>
          <w:rFonts w:ascii="方正小标宋简体" w:eastAsia="方正小标宋简体" w:hAnsi="方正小标宋_GBK" w:cs="方正小标宋_GBK" w:hint="eastAsia"/>
          <w:kern w:val="0"/>
          <w:sz w:val="44"/>
          <w:szCs w:val="44"/>
        </w:rPr>
        <w:t>公示</w:t>
      </w:r>
    </w:p>
    <w:p w14:paraId="7C561C30" w14:textId="42E37795" w:rsidR="009D4374" w:rsidRPr="003D03C2" w:rsidRDefault="003D03C2" w:rsidP="003D03C2">
      <w:pPr>
        <w:pStyle w:val="3"/>
        <w:spacing w:before="0" w:after="0" w:line="480" w:lineRule="auto"/>
        <w:jc w:val="center"/>
        <w:rPr>
          <w:rFonts w:ascii="Times New Roman" w:eastAsia="仿宋_GB2312" w:hAnsi="Times New Roman" w:cs="Times New Roman"/>
        </w:rPr>
      </w:pPr>
      <w:r>
        <w:rPr>
          <w:rFonts w:ascii="Times New Roman" w:eastAsia="仿宋_GB2312" w:hAnsi="Times New Roman" w:cs="Times New Roman" w:hint="eastAsia"/>
        </w:rPr>
        <w:t>申报宁夏回族自治区科学技术进步奖</w:t>
      </w:r>
      <w:r>
        <w:rPr>
          <w:rFonts w:ascii="Times New Roman" w:eastAsia="仿宋_GB2312" w:hAnsi="Times New Roman" w:cs="Times New Roman"/>
        </w:rPr>
        <w:t xml:space="preserve"> </w:t>
      </w:r>
      <w:r w:rsidR="001D5B8C">
        <w:rPr>
          <w:rFonts w:ascii="Times New Roman" w:eastAsia="仿宋_GB2312" w:hAnsi="Times New Roman" w:cs="Times New Roman" w:hint="eastAsia"/>
        </w:rPr>
        <w:t>一</w:t>
      </w:r>
      <w:r>
        <w:rPr>
          <w:rFonts w:ascii="Times New Roman" w:eastAsia="仿宋_GB2312" w:hAnsi="Times New Roman" w:cs="Times New Roman" w:hint="eastAsia"/>
        </w:rPr>
        <w:t>等奖</w:t>
      </w:r>
    </w:p>
    <w:p w14:paraId="0E84545A" w14:textId="77777777" w:rsidR="009D4374" w:rsidRPr="009D4374" w:rsidRDefault="009D4374" w:rsidP="009D4374">
      <w:pPr>
        <w:adjustRightInd w:val="0"/>
        <w:snapToGrid w:val="0"/>
        <w:spacing w:line="560" w:lineRule="exact"/>
        <w:ind w:firstLineChars="200" w:firstLine="640"/>
        <w:rPr>
          <w:rFonts w:eastAsia="仿宋_GB2312"/>
          <w:bCs/>
          <w:kern w:val="0"/>
          <w:sz w:val="32"/>
          <w:szCs w:val="32"/>
        </w:rPr>
      </w:pPr>
      <w:r w:rsidRPr="009D4374">
        <w:rPr>
          <w:rFonts w:ascii="黑体" w:eastAsia="黑体" w:hAnsi="黑体" w:cs="黑体" w:hint="eastAsia"/>
          <w:bCs/>
          <w:kern w:val="0"/>
          <w:sz w:val="32"/>
          <w:szCs w:val="32"/>
        </w:rPr>
        <w:t>项目名称</w:t>
      </w:r>
      <w:r w:rsidRPr="009D4374">
        <w:rPr>
          <w:rFonts w:eastAsia="仿宋_GB2312" w:hint="eastAsia"/>
          <w:bCs/>
          <w:kern w:val="0"/>
          <w:sz w:val="32"/>
          <w:szCs w:val="32"/>
        </w:rPr>
        <w:t>：干旱盐碱地葡萄根域精准调控耦合抗寒免埋土技术创新与应用</w:t>
      </w:r>
    </w:p>
    <w:p w14:paraId="05A4BE5D" w14:textId="77777777" w:rsidR="009D4374" w:rsidRPr="009D4374" w:rsidRDefault="009D4374" w:rsidP="009D4374">
      <w:pPr>
        <w:adjustRightInd w:val="0"/>
        <w:snapToGrid w:val="0"/>
        <w:spacing w:line="560" w:lineRule="exact"/>
        <w:ind w:firstLineChars="200" w:firstLine="640"/>
        <w:rPr>
          <w:rFonts w:eastAsia="仿宋_GB2312"/>
          <w:bCs/>
          <w:kern w:val="0"/>
          <w:sz w:val="32"/>
          <w:szCs w:val="32"/>
        </w:rPr>
      </w:pPr>
      <w:r w:rsidRPr="009D4374">
        <w:rPr>
          <w:rFonts w:ascii="黑体" w:eastAsia="黑体" w:hAnsi="黑体" w:cs="黑体" w:hint="eastAsia"/>
          <w:bCs/>
          <w:kern w:val="0"/>
          <w:sz w:val="32"/>
          <w:szCs w:val="32"/>
        </w:rPr>
        <w:t>主要完成人</w:t>
      </w:r>
      <w:r w:rsidRPr="009D4374">
        <w:rPr>
          <w:rFonts w:eastAsia="仿宋_GB2312" w:hint="eastAsia"/>
          <w:bCs/>
          <w:kern w:val="0"/>
          <w:sz w:val="32"/>
          <w:szCs w:val="32"/>
        </w:rPr>
        <w:t>：</w:t>
      </w:r>
      <w:r w:rsidRPr="009D4374">
        <w:rPr>
          <w:rFonts w:eastAsia="仿宋_GB2312" w:hint="eastAsia"/>
          <w:bCs/>
          <w:kern w:val="0"/>
          <w:sz w:val="32"/>
          <w:szCs w:val="32"/>
        </w:rPr>
        <w:t>1.</w:t>
      </w:r>
      <w:r w:rsidRPr="009D4374">
        <w:rPr>
          <w:rFonts w:eastAsia="仿宋_GB2312" w:hint="eastAsia"/>
          <w:bCs/>
          <w:kern w:val="0"/>
          <w:sz w:val="32"/>
          <w:szCs w:val="32"/>
        </w:rPr>
        <w:t>王振平</w:t>
      </w:r>
      <w:r w:rsidRPr="009D4374">
        <w:rPr>
          <w:rFonts w:eastAsia="仿宋_GB2312" w:hint="eastAsia"/>
          <w:bCs/>
          <w:kern w:val="0"/>
          <w:sz w:val="32"/>
          <w:szCs w:val="32"/>
        </w:rPr>
        <w:t>2.</w:t>
      </w:r>
      <w:r w:rsidRPr="009D4374">
        <w:rPr>
          <w:rFonts w:eastAsia="仿宋_GB2312" w:hint="eastAsia"/>
          <w:bCs/>
          <w:kern w:val="0"/>
          <w:sz w:val="32"/>
          <w:szCs w:val="32"/>
        </w:rPr>
        <w:t>王磊</w:t>
      </w:r>
      <w:r w:rsidRPr="009D4374">
        <w:rPr>
          <w:rFonts w:eastAsia="仿宋_GB2312" w:hint="eastAsia"/>
          <w:bCs/>
          <w:kern w:val="0"/>
          <w:sz w:val="32"/>
          <w:szCs w:val="32"/>
        </w:rPr>
        <w:t>3.</w:t>
      </w:r>
      <w:r w:rsidRPr="009D4374">
        <w:rPr>
          <w:rFonts w:eastAsia="仿宋_GB2312" w:hint="eastAsia"/>
          <w:bCs/>
          <w:kern w:val="0"/>
          <w:sz w:val="32"/>
          <w:szCs w:val="32"/>
        </w:rPr>
        <w:t>李栋梅</w:t>
      </w:r>
      <w:r w:rsidRPr="009D4374">
        <w:rPr>
          <w:rFonts w:eastAsia="仿宋_GB2312" w:hint="eastAsia"/>
          <w:bCs/>
          <w:kern w:val="0"/>
          <w:sz w:val="32"/>
          <w:szCs w:val="32"/>
        </w:rPr>
        <w:t>4.</w:t>
      </w:r>
      <w:r w:rsidRPr="009D4374">
        <w:rPr>
          <w:rFonts w:eastAsia="仿宋_GB2312" w:hint="eastAsia"/>
          <w:bCs/>
          <w:kern w:val="0"/>
          <w:sz w:val="32"/>
          <w:szCs w:val="32"/>
        </w:rPr>
        <w:t>李晓莺</w:t>
      </w:r>
      <w:r w:rsidRPr="009D4374">
        <w:rPr>
          <w:rFonts w:eastAsia="仿宋_GB2312" w:hint="eastAsia"/>
          <w:bCs/>
          <w:kern w:val="0"/>
          <w:sz w:val="32"/>
          <w:szCs w:val="32"/>
        </w:rPr>
        <w:t>5.</w:t>
      </w:r>
      <w:r w:rsidRPr="009D4374">
        <w:rPr>
          <w:rFonts w:eastAsia="仿宋_GB2312" w:hint="eastAsia"/>
          <w:bCs/>
          <w:kern w:val="0"/>
          <w:sz w:val="32"/>
          <w:szCs w:val="32"/>
        </w:rPr>
        <w:t>王怀博</w:t>
      </w:r>
      <w:r w:rsidRPr="009D4374">
        <w:rPr>
          <w:rFonts w:eastAsia="仿宋_GB2312" w:hint="eastAsia"/>
          <w:bCs/>
          <w:kern w:val="0"/>
          <w:sz w:val="32"/>
          <w:szCs w:val="32"/>
        </w:rPr>
        <w:t>6.</w:t>
      </w:r>
      <w:r w:rsidRPr="009D4374">
        <w:rPr>
          <w:rFonts w:eastAsia="仿宋_GB2312" w:hint="eastAsia"/>
          <w:b/>
          <w:kern w:val="0"/>
          <w:sz w:val="32"/>
          <w:szCs w:val="32"/>
        </w:rPr>
        <w:t>贾惠娟</w:t>
      </w:r>
      <w:r w:rsidRPr="009D4374">
        <w:rPr>
          <w:rFonts w:eastAsia="仿宋_GB2312" w:hint="eastAsia"/>
          <w:bCs/>
          <w:kern w:val="0"/>
          <w:sz w:val="32"/>
          <w:szCs w:val="32"/>
        </w:rPr>
        <w:t>7.</w:t>
      </w:r>
      <w:bookmarkStart w:id="0" w:name="_GoBack"/>
      <w:bookmarkEnd w:id="0"/>
      <w:r w:rsidRPr="009D4374">
        <w:rPr>
          <w:rFonts w:eastAsia="仿宋_GB2312" w:hint="eastAsia"/>
          <w:bCs/>
          <w:kern w:val="0"/>
          <w:sz w:val="32"/>
          <w:szCs w:val="32"/>
        </w:rPr>
        <w:t>马文礼</w:t>
      </w:r>
      <w:r w:rsidRPr="009D4374">
        <w:rPr>
          <w:rFonts w:eastAsia="仿宋_GB2312" w:hint="eastAsia"/>
          <w:bCs/>
          <w:kern w:val="0"/>
          <w:sz w:val="32"/>
          <w:szCs w:val="32"/>
        </w:rPr>
        <w:t>8.</w:t>
      </w:r>
      <w:r w:rsidRPr="009D4374">
        <w:rPr>
          <w:rFonts w:eastAsia="仿宋_GB2312" w:hint="eastAsia"/>
          <w:bCs/>
          <w:kern w:val="0"/>
          <w:sz w:val="32"/>
          <w:szCs w:val="32"/>
        </w:rPr>
        <w:t>王世平</w:t>
      </w:r>
      <w:r w:rsidRPr="009D4374">
        <w:rPr>
          <w:rFonts w:eastAsia="仿宋_GB2312" w:hint="eastAsia"/>
          <w:bCs/>
          <w:kern w:val="0"/>
          <w:sz w:val="32"/>
          <w:szCs w:val="32"/>
        </w:rPr>
        <w:t>9.</w:t>
      </w:r>
      <w:r w:rsidRPr="009D4374">
        <w:rPr>
          <w:rFonts w:eastAsia="仿宋_GB2312" w:hint="eastAsia"/>
          <w:bCs/>
          <w:kern w:val="0"/>
          <w:sz w:val="32"/>
          <w:szCs w:val="32"/>
        </w:rPr>
        <w:t>李文超</w:t>
      </w:r>
      <w:r w:rsidRPr="009D4374">
        <w:rPr>
          <w:rFonts w:eastAsia="仿宋_GB2312" w:hint="eastAsia"/>
          <w:bCs/>
          <w:kern w:val="0"/>
          <w:sz w:val="32"/>
          <w:szCs w:val="32"/>
        </w:rPr>
        <w:t>10.</w:t>
      </w:r>
      <w:r w:rsidRPr="009D4374">
        <w:rPr>
          <w:rFonts w:eastAsia="仿宋_GB2312" w:hint="eastAsia"/>
          <w:bCs/>
          <w:kern w:val="0"/>
          <w:sz w:val="32"/>
          <w:szCs w:val="32"/>
        </w:rPr>
        <w:t>张雯</w:t>
      </w:r>
      <w:r w:rsidRPr="009D4374">
        <w:rPr>
          <w:rFonts w:eastAsia="仿宋_GB2312" w:hint="eastAsia"/>
          <w:bCs/>
          <w:kern w:val="0"/>
          <w:sz w:val="32"/>
          <w:szCs w:val="32"/>
        </w:rPr>
        <w:t>11.</w:t>
      </w:r>
      <w:r w:rsidRPr="009D4374">
        <w:rPr>
          <w:rFonts w:eastAsia="仿宋_GB2312" w:hint="eastAsia"/>
          <w:bCs/>
          <w:kern w:val="0"/>
          <w:sz w:val="32"/>
          <w:szCs w:val="32"/>
        </w:rPr>
        <w:t>郝燕</w:t>
      </w:r>
      <w:r w:rsidRPr="009D4374">
        <w:rPr>
          <w:rFonts w:eastAsia="仿宋_GB2312" w:hint="eastAsia"/>
          <w:bCs/>
          <w:kern w:val="0"/>
          <w:sz w:val="32"/>
          <w:szCs w:val="32"/>
        </w:rPr>
        <w:t>12.</w:t>
      </w:r>
      <w:r w:rsidRPr="009D4374">
        <w:rPr>
          <w:rFonts w:eastAsia="仿宋_GB2312" w:hint="eastAsia"/>
          <w:bCs/>
          <w:kern w:val="0"/>
          <w:sz w:val="32"/>
          <w:szCs w:val="32"/>
        </w:rPr>
        <w:t>苏旺春</w:t>
      </w:r>
      <w:r w:rsidRPr="009D4374">
        <w:rPr>
          <w:rFonts w:eastAsia="仿宋_GB2312" w:hint="eastAsia"/>
          <w:bCs/>
          <w:kern w:val="0"/>
          <w:sz w:val="32"/>
          <w:szCs w:val="32"/>
        </w:rPr>
        <w:t>13.</w:t>
      </w:r>
      <w:r w:rsidRPr="009D4374">
        <w:rPr>
          <w:rFonts w:eastAsia="仿宋_GB2312" w:hint="eastAsia"/>
          <w:bCs/>
          <w:kern w:val="0"/>
          <w:sz w:val="32"/>
          <w:szCs w:val="32"/>
        </w:rPr>
        <w:t>范永</w:t>
      </w:r>
      <w:r w:rsidRPr="009D4374">
        <w:rPr>
          <w:rFonts w:eastAsia="仿宋_GB2312" w:hint="eastAsia"/>
          <w:bCs/>
          <w:kern w:val="0"/>
          <w:sz w:val="32"/>
          <w:szCs w:val="32"/>
        </w:rPr>
        <w:t>14.</w:t>
      </w:r>
      <w:r w:rsidRPr="009D4374">
        <w:rPr>
          <w:rFonts w:eastAsia="仿宋_GB2312" w:hint="eastAsia"/>
          <w:bCs/>
          <w:kern w:val="0"/>
          <w:sz w:val="32"/>
          <w:szCs w:val="32"/>
        </w:rPr>
        <w:t>王昊</w:t>
      </w:r>
      <w:r w:rsidRPr="009D4374">
        <w:rPr>
          <w:rFonts w:eastAsia="仿宋_GB2312" w:hint="eastAsia"/>
          <w:bCs/>
          <w:kern w:val="0"/>
          <w:sz w:val="32"/>
          <w:szCs w:val="32"/>
        </w:rPr>
        <w:t>15</w:t>
      </w:r>
      <w:r w:rsidRPr="009D4374">
        <w:rPr>
          <w:rFonts w:eastAsia="仿宋_GB2312" w:hint="eastAsia"/>
          <w:bCs/>
          <w:kern w:val="0"/>
          <w:sz w:val="32"/>
          <w:szCs w:val="32"/>
        </w:rPr>
        <w:t>靳韦</w:t>
      </w:r>
    </w:p>
    <w:p w14:paraId="1C27BC12" w14:textId="77777777" w:rsidR="009D4374" w:rsidRPr="009D4374" w:rsidRDefault="009D4374" w:rsidP="009D4374">
      <w:pPr>
        <w:adjustRightInd w:val="0"/>
        <w:snapToGrid w:val="0"/>
        <w:spacing w:line="560" w:lineRule="exact"/>
        <w:ind w:firstLineChars="200" w:firstLine="640"/>
        <w:rPr>
          <w:rFonts w:eastAsia="仿宋_GB2312"/>
          <w:bCs/>
          <w:kern w:val="0"/>
          <w:sz w:val="32"/>
          <w:szCs w:val="32"/>
        </w:rPr>
      </w:pPr>
      <w:r w:rsidRPr="009D4374">
        <w:rPr>
          <w:rFonts w:ascii="黑体" w:eastAsia="黑体" w:hAnsi="黑体" w:cs="黑体" w:hint="eastAsia"/>
          <w:bCs/>
          <w:kern w:val="0"/>
          <w:sz w:val="32"/>
          <w:szCs w:val="32"/>
        </w:rPr>
        <w:t>主要完成单位</w:t>
      </w:r>
      <w:r w:rsidRPr="009D4374">
        <w:rPr>
          <w:rFonts w:eastAsia="仿宋_GB2312" w:hint="eastAsia"/>
          <w:bCs/>
          <w:kern w:val="0"/>
          <w:sz w:val="32"/>
          <w:szCs w:val="32"/>
        </w:rPr>
        <w:t>：</w:t>
      </w:r>
      <w:r w:rsidRPr="009D4374">
        <w:rPr>
          <w:rFonts w:eastAsia="仿宋_GB2312" w:hint="eastAsia"/>
          <w:bCs/>
          <w:kern w:val="0"/>
          <w:sz w:val="32"/>
          <w:szCs w:val="32"/>
        </w:rPr>
        <w:t>1.</w:t>
      </w:r>
      <w:r w:rsidRPr="009D4374">
        <w:rPr>
          <w:rFonts w:eastAsia="仿宋_GB2312" w:hint="eastAsia"/>
          <w:bCs/>
          <w:kern w:val="0"/>
          <w:sz w:val="32"/>
          <w:szCs w:val="32"/>
        </w:rPr>
        <w:t>宁夏大学</w:t>
      </w:r>
      <w:r w:rsidRPr="009D4374">
        <w:rPr>
          <w:rFonts w:eastAsia="仿宋_GB2312" w:hint="eastAsia"/>
          <w:bCs/>
          <w:kern w:val="0"/>
          <w:sz w:val="32"/>
          <w:szCs w:val="32"/>
        </w:rPr>
        <w:t>2.</w:t>
      </w:r>
      <w:r w:rsidRPr="009D4374">
        <w:rPr>
          <w:rFonts w:eastAsia="仿宋_GB2312" w:hint="eastAsia"/>
          <w:bCs/>
          <w:kern w:val="0"/>
          <w:sz w:val="32"/>
          <w:szCs w:val="32"/>
        </w:rPr>
        <w:t>上海交通大学</w:t>
      </w:r>
      <w:r w:rsidRPr="009D4374">
        <w:rPr>
          <w:rFonts w:eastAsia="仿宋_GB2312" w:hint="eastAsia"/>
          <w:bCs/>
          <w:kern w:val="0"/>
          <w:sz w:val="32"/>
          <w:szCs w:val="32"/>
        </w:rPr>
        <w:t>3.</w:t>
      </w:r>
      <w:r w:rsidRPr="009D4374">
        <w:rPr>
          <w:rFonts w:eastAsia="仿宋_GB2312" w:hint="eastAsia"/>
          <w:bCs/>
          <w:kern w:val="0"/>
          <w:sz w:val="32"/>
          <w:szCs w:val="32"/>
        </w:rPr>
        <w:t>宁夏农林科学院枸杞科学研究所</w:t>
      </w:r>
      <w:r w:rsidRPr="009D4374">
        <w:rPr>
          <w:rFonts w:eastAsia="仿宋_GB2312" w:hint="eastAsia"/>
          <w:bCs/>
          <w:kern w:val="0"/>
          <w:sz w:val="32"/>
          <w:szCs w:val="32"/>
        </w:rPr>
        <w:t>4.</w:t>
      </w:r>
      <w:r w:rsidRPr="009D4374">
        <w:rPr>
          <w:rFonts w:eastAsia="仿宋_GB2312" w:hint="eastAsia"/>
          <w:b/>
          <w:kern w:val="0"/>
          <w:sz w:val="32"/>
          <w:szCs w:val="32"/>
        </w:rPr>
        <w:t>浙江大学</w:t>
      </w:r>
      <w:r w:rsidRPr="009D4374">
        <w:rPr>
          <w:rFonts w:eastAsia="仿宋_GB2312" w:hint="eastAsia"/>
          <w:bCs/>
          <w:kern w:val="0"/>
          <w:sz w:val="32"/>
          <w:szCs w:val="32"/>
        </w:rPr>
        <w:t>5.</w:t>
      </w:r>
      <w:r w:rsidRPr="009D4374">
        <w:rPr>
          <w:rFonts w:eastAsia="仿宋_GB2312" w:hint="eastAsia"/>
          <w:bCs/>
          <w:kern w:val="0"/>
          <w:sz w:val="32"/>
          <w:szCs w:val="32"/>
        </w:rPr>
        <w:t>宁夏回族自治区水利科学研究院</w:t>
      </w:r>
      <w:r w:rsidRPr="009D4374">
        <w:rPr>
          <w:rFonts w:eastAsia="仿宋_GB2312" w:hint="eastAsia"/>
          <w:bCs/>
          <w:kern w:val="0"/>
          <w:sz w:val="32"/>
          <w:szCs w:val="32"/>
        </w:rPr>
        <w:t>6.</w:t>
      </w:r>
      <w:r w:rsidRPr="009D4374">
        <w:rPr>
          <w:rFonts w:eastAsia="仿宋_GB2312" w:hint="eastAsia"/>
          <w:bCs/>
          <w:kern w:val="0"/>
          <w:sz w:val="32"/>
          <w:szCs w:val="32"/>
        </w:rPr>
        <w:t>宁夏回族自治区农垦事业管理局农林牧技术推广服务中心</w:t>
      </w:r>
      <w:r w:rsidRPr="009D4374">
        <w:rPr>
          <w:rFonts w:eastAsia="仿宋_GB2312" w:hint="eastAsia"/>
          <w:bCs/>
          <w:kern w:val="0"/>
          <w:sz w:val="32"/>
          <w:szCs w:val="32"/>
        </w:rPr>
        <w:t>7.</w:t>
      </w:r>
      <w:r w:rsidRPr="009D4374">
        <w:rPr>
          <w:rFonts w:eastAsia="仿宋_GB2312" w:hint="eastAsia"/>
          <w:bCs/>
          <w:kern w:val="0"/>
          <w:sz w:val="32"/>
          <w:szCs w:val="32"/>
        </w:rPr>
        <w:t>国际葡萄与葡萄酒宁夏交流合作中心</w:t>
      </w:r>
      <w:r w:rsidRPr="009D4374">
        <w:rPr>
          <w:rFonts w:eastAsia="仿宋_GB2312" w:hint="eastAsia"/>
          <w:bCs/>
          <w:kern w:val="0"/>
          <w:sz w:val="32"/>
          <w:szCs w:val="32"/>
        </w:rPr>
        <w:t>8.</w:t>
      </w:r>
      <w:r w:rsidRPr="009D4374">
        <w:rPr>
          <w:rFonts w:eastAsia="仿宋_GB2312" w:hint="eastAsia"/>
          <w:bCs/>
          <w:kern w:val="0"/>
          <w:sz w:val="32"/>
          <w:szCs w:val="32"/>
        </w:rPr>
        <w:t>新疆维吾尔自治区农业科学院</w:t>
      </w:r>
      <w:r w:rsidRPr="009D4374">
        <w:rPr>
          <w:rFonts w:eastAsia="仿宋_GB2312" w:hint="eastAsia"/>
          <w:bCs/>
          <w:kern w:val="0"/>
          <w:sz w:val="32"/>
          <w:szCs w:val="32"/>
        </w:rPr>
        <w:t>9.</w:t>
      </w:r>
      <w:r w:rsidRPr="009D4374">
        <w:rPr>
          <w:rFonts w:eastAsia="仿宋_GB2312" w:hint="eastAsia"/>
          <w:bCs/>
          <w:kern w:val="0"/>
          <w:sz w:val="32"/>
          <w:szCs w:val="32"/>
        </w:rPr>
        <w:t>甘肃农业科学院林果花卉研究所</w:t>
      </w:r>
    </w:p>
    <w:p w14:paraId="3B66C08D" w14:textId="77777777" w:rsidR="009D4374" w:rsidRPr="009D4374" w:rsidRDefault="009D4374" w:rsidP="009D4374">
      <w:pPr>
        <w:adjustRightInd w:val="0"/>
        <w:snapToGrid w:val="0"/>
        <w:spacing w:line="560" w:lineRule="exact"/>
        <w:jc w:val="center"/>
        <w:rPr>
          <w:rFonts w:ascii="黑体" w:eastAsia="黑体" w:hAnsi="黑体" w:cs="黑体"/>
          <w:bCs/>
          <w:kern w:val="0"/>
          <w:sz w:val="28"/>
          <w:szCs w:val="28"/>
        </w:rPr>
      </w:pPr>
      <w:r w:rsidRPr="009D4374">
        <w:rPr>
          <w:rFonts w:ascii="黑体" w:eastAsia="黑体" w:hAnsi="黑体" w:cs="黑体" w:hint="eastAsia"/>
          <w:bCs/>
          <w:kern w:val="0"/>
          <w:sz w:val="28"/>
          <w:szCs w:val="28"/>
        </w:rPr>
        <w:t>宁夏科技成果登记证书</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22"/>
        <w:gridCol w:w="2329"/>
        <w:gridCol w:w="2754"/>
        <w:gridCol w:w="6100"/>
        <w:gridCol w:w="1084"/>
        <w:gridCol w:w="870"/>
      </w:tblGrid>
      <w:tr w:rsidR="009D4374" w:rsidRPr="009D4374" w14:paraId="78CDE62F" w14:textId="77777777" w:rsidTr="008535C2">
        <w:trPr>
          <w:jc w:val="center"/>
        </w:trPr>
        <w:tc>
          <w:tcPr>
            <w:tcW w:w="922" w:type="dxa"/>
            <w:vAlign w:val="center"/>
          </w:tcPr>
          <w:p w14:paraId="6FF5BC08" w14:textId="77777777" w:rsidR="009D4374" w:rsidRPr="009D4374" w:rsidRDefault="009D4374" w:rsidP="008535C2">
            <w:pPr>
              <w:pStyle w:val="ac"/>
              <w:spacing w:line="240" w:lineRule="auto"/>
              <w:ind w:firstLineChars="0" w:firstLine="0"/>
              <w:jc w:val="center"/>
              <w:rPr>
                <w:rFonts w:ascii="Times New Roman" w:eastAsia="仿宋_GB2312" w:hAnsi="Times New Roman"/>
                <w:b/>
                <w:bCs/>
                <w:sz w:val="21"/>
                <w:szCs w:val="21"/>
              </w:rPr>
            </w:pPr>
            <w:r w:rsidRPr="009D4374">
              <w:rPr>
                <w:rFonts w:ascii="Times New Roman" w:eastAsia="仿宋_GB2312" w:hAnsi="Times New Roman"/>
                <w:b/>
                <w:bCs/>
                <w:sz w:val="21"/>
                <w:szCs w:val="21"/>
              </w:rPr>
              <w:t>编号</w:t>
            </w:r>
          </w:p>
        </w:tc>
        <w:tc>
          <w:tcPr>
            <w:tcW w:w="2329" w:type="dxa"/>
            <w:vAlign w:val="center"/>
          </w:tcPr>
          <w:p w14:paraId="413B84CE" w14:textId="77777777" w:rsidR="009D4374" w:rsidRPr="009D4374" w:rsidRDefault="009D4374" w:rsidP="008535C2">
            <w:pPr>
              <w:pStyle w:val="ac"/>
              <w:spacing w:line="240" w:lineRule="auto"/>
              <w:ind w:firstLineChars="0" w:firstLine="0"/>
              <w:jc w:val="center"/>
              <w:rPr>
                <w:rFonts w:ascii="Times New Roman" w:eastAsia="仿宋_GB2312" w:hAnsi="Times New Roman"/>
                <w:b/>
                <w:bCs/>
                <w:sz w:val="21"/>
                <w:szCs w:val="21"/>
              </w:rPr>
            </w:pPr>
            <w:r w:rsidRPr="009D4374">
              <w:rPr>
                <w:rFonts w:ascii="Times New Roman" w:eastAsia="仿宋_GB2312" w:hAnsi="Times New Roman"/>
                <w:b/>
                <w:bCs/>
                <w:sz w:val="21"/>
                <w:szCs w:val="21"/>
              </w:rPr>
              <w:t>名称</w:t>
            </w:r>
          </w:p>
        </w:tc>
        <w:tc>
          <w:tcPr>
            <w:tcW w:w="2754" w:type="dxa"/>
            <w:vAlign w:val="center"/>
          </w:tcPr>
          <w:p w14:paraId="23629D18" w14:textId="77777777" w:rsidR="009D4374" w:rsidRPr="009D4374" w:rsidRDefault="009D4374" w:rsidP="008535C2">
            <w:pPr>
              <w:pStyle w:val="ac"/>
              <w:spacing w:line="240" w:lineRule="auto"/>
              <w:ind w:firstLineChars="0" w:firstLine="0"/>
              <w:jc w:val="center"/>
              <w:rPr>
                <w:rFonts w:ascii="Times New Roman" w:eastAsia="仿宋_GB2312" w:hAnsi="Times New Roman"/>
                <w:b/>
                <w:bCs/>
                <w:sz w:val="21"/>
                <w:szCs w:val="21"/>
              </w:rPr>
            </w:pPr>
            <w:r w:rsidRPr="009D4374">
              <w:rPr>
                <w:rFonts w:ascii="Times New Roman" w:eastAsia="仿宋_GB2312" w:hAnsi="Times New Roman"/>
                <w:b/>
                <w:bCs/>
                <w:sz w:val="21"/>
                <w:szCs w:val="21"/>
              </w:rPr>
              <w:t>完成单位</w:t>
            </w:r>
          </w:p>
        </w:tc>
        <w:tc>
          <w:tcPr>
            <w:tcW w:w="6100" w:type="dxa"/>
            <w:vAlign w:val="center"/>
          </w:tcPr>
          <w:p w14:paraId="1931556C" w14:textId="77777777" w:rsidR="009D4374" w:rsidRPr="009D4374" w:rsidRDefault="009D4374" w:rsidP="008535C2">
            <w:pPr>
              <w:pStyle w:val="ac"/>
              <w:spacing w:line="240" w:lineRule="auto"/>
              <w:ind w:firstLineChars="0" w:firstLine="0"/>
              <w:jc w:val="center"/>
              <w:rPr>
                <w:rFonts w:ascii="Times New Roman" w:eastAsia="仿宋_GB2312" w:hAnsi="Times New Roman"/>
                <w:b/>
                <w:bCs/>
                <w:sz w:val="21"/>
                <w:szCs w:val="21"/>
              </w:rPr>
            </w:pPr>
            <w:r w:rsidRPr="009D4374">
              <w:rPr>
                <w:rFonts w:ascii="Times New Roman" w:eastAsia="仿宋_GB2312" w:hAnsi="Times New Roman"/>
                <w:b/>
                <w:bCs/>
                <w:sz w:val="21"/>
                <w:szCs w:val="21"/>
              </w:rPr>
              <w:t>完成人</w:t>
            </w:r>
          </w:p>
        </w:tc>
        <w:tc>
          <w:tcPr>
            <w:tcW w:w="1084" w:type="dxa"/>
            <w:vAlign w:val="center"/>
          </w:tcPr>
          <w:p w14:paraId="14A6D073" w14:textId="77777777" w:rsidR="009D4374" w:rsidRPr="009D4374" w:rsidRDefault="009D4374" w:rsidP="008535C2">
            <w:pPr>
              <w:pStyle w:val="ac"/>
              <w:spacing w:line="240" w:lineRule="auto"/>
              <w:ind w:firstLineChars="0" w:firstLine="0"/>
              <w:jc w:val="center"/>
              <w:rPr>
                <w:rFonts w:ascii="Times New Roman" w:eastAsia="仿宋_GB2312" w:hAnsi="Times New Roman"/>
                <w:b/>
                <w:bCs/>
                <w:sz w:val="21"/>
                <w:szCs w:val="21"/>
              </w:rPr>
            </w:pPr>
            <w:r w:rsidRPr="009D4374">
              <w:rPr>
                <w:rFonts w:ascii="Times New Roman" w:eastAsia="仿宋_GB2312" w:hAnsi="Times New Roman"/>
                <w:b/>
                <w:bCs/>
                <w:sz w:val="21"/>
                <w:szCs w:val="21"/>
              </w:rPr>
              <w:t>登记号</w:t>
            </w:r>
          </w:p>
        </w:tc>
        <w:tc>
          <w:tcPr>
            <w:tcW w:w="870" w:type="dxa"/>
            <w:vAlign w:val="center"/>
          </w:tcPr>
          <w:p w14:paraId="5E9798CD" w14:textId="77777777" w:rsidR="009D4374" w:rsidRPr="009D4374" w:rsidRDefault="009D4374" w:rsidP="008535C2">
            <w:pPr>
              <w:pStyle w:val="ac"/>
              <w:spacing w:line="240" w:lineRule="auto"/>
              <w:ind w:firstLineChars="0" w:firstLine="0"/>
              <w:jc w:val="center"/>
              <w:rPr>
                <w:rFonts w:ascii="Times New Roman" w:eastAsia="仿宋_GB2312" w:hAnsi="Times New Roman"/>
                <w:b/>
                <w:bCs/>
                <w:sz w:val="21"/>
                <w:szCs w:val="21"/>
              </w:rPr>
            </w:pPr>
            <w:r w:rsidRPr="009D4374">
              <w:rPr>
                <w:rFonts w:ascii="Times New Roman" w:eastAsia="仿宋_GB2312" w:hAnsi="Times New Roman"/>
                <w:b/>
                <w:bCs/>
                <w:sz w:val="21"/>
                <w:szCs w:val="21"/>
              </w:rPr>
              <w:t>发证时间</w:t>
            </w:r>
          </w:p>
        </w:tc>
      </w:tr>
      <w:tr w:rsidR="009D4374" w:rsidRPr="009D4374" w14:paraId="5FD4432D" w14:textId="77777777" w:rsidTr="008535C2">
        <w:trPr>
          <w:trHeight w:val="1210"/>
          <w:jc w:val="center"/>
        </w:trPr>
        <w:tc>
          <w:tcPr>
            <w:tcW w:w="922" w:type="dxa"/>
            <w:vAlign w:val="center"/>
          </w:tcPr>
          <w:p w14:paraId="0E0480A1"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1</w:t>
            </w:r>
          </w:p>
        </w:tc>
        <w:tc>
          <w:tcPr>
            <w:tcW w:w="2329" w:type="dxa"/>
            <w:vAlign w:val="center"/>
          </w:tcPr>
          <w:p w14:paraId="5DC75529"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基于根域限制的宁夏干旱盐碱地葡萄与枸杞节水节肥省力高效栽培关键技术集成与示范</w:t>
            </w:r>
          </w:p>
        </w:tc>
        <w:tc>
          <w:tcPr>
            <w:tcW w:w="2754" w:type="dxa"/>
            <w:vAlign w:val="center"/>
          </w:tcPr>
          <w:p w14:paraId="431AFA55"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宁夏大学，上海交通大学，宁夏农林科学院枸杞工程技术研究所，浙江大学</w:t>
            </w:r>
          </w:p>
        </w:tc>
        <w:tc>
          <w:tcPr>
            <w:tcW w:w="6100" w:type="dxa"/>
            <w:vAlign w:val="center"/>
          </w:tcPr>
          <w:p w14:paraId="7D02730E"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王振平，王世平，何军，贾惠娟，王怀博，马文礼，王磊，李晓莺，李栋梅，冯美，徐利岗，田英，陈永伟，王昊，靳韦，张宁，屈晓蕾，鲍子云，李发明，蔡崭红</w:t>
            </w:r>
          </w:p>
        </w:tc>
        <w:tc>
          <w:tcPr>
            <w:tcW w:w="1084" w:type="dxa"/>
            <w:vAlign w:val="center"/>
          </w:tcPr>
          <w:p w14:paraId="6204DAAB"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9642022Y0217</w:t>
            </w:r>
          </w:p>
        </w:tc>
        <w:tc>
          <w:tcPr>
            <w:tcW w:w="870" w:type="dxa"/>
            <w:vAlign w:val="center"/>
          </w:tcPr>
          <w:p w14:paraId="6F45B240"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2022.06.17</w:t>
            </w:r>
          </w:p>
        </w:tc>
      </w:tr>
      <w:tr w:rsidR="009D4374" w:rsidRPr="009D4374" w14:paraId="46601033" w14:textId="77777777" w:rsidTr="008535C2">
        <w:trPr>
          <w:trHeight w:val="1204"/>
          <w:jc w:val="center"/>
        </w:trPr>
        <w:tc>
          <w:tcPr>
            <w:tcW w:w="922" w:type="dxa"/>
            <w:vAlign w:val="center"/>
          </w:tcPr>
          <w:p w14:paraId="6D21EDFC"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2</w:t>
            </w:r>
          </w:p>
        </w:tc>
        <w:tc>
          <w:tcPr>
            <w:tcW w:w="2329" w:type="dxa"/>
            <w:vAlign w:val="center"/>
          </w:tcPr>
          <w:p w14:paraId="49B3D82E"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基于抗性砧木的酿酒葡萄高位嫁接不下架免埋土栽培技术研究</w:t>
            </w:r>
          </w:p>
        </w:tc>
        <w:tc>
          <w:tcPr>
            <w:tcW w:w="2754" w:type="dxa"/>
            <w:vAlign w:val="center"/>
          </w:tcPr>
          <w:p w14:paraId="13792B77"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宁夏大学，青铜峡市美御酒业有限公司，宁夏闽宁情葡萄酒有限公司</w:t>
            </w:r>
          </w:p>
        </w:tc>
        <w:tc>
          <w:tcPr>
            <w:tcW w:w="6100" w:type="dxa"/>
            <w:vAlign w:val="center"/>
          </w:tcPr>
          <w:p w14:paraId="2A852409"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王振平，李栋梅</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苏旺春</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范永</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李文超</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陈勇</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奚强</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周兴</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王振莉</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胡宏远</w:t>
            </w:r>
          </w:p>
        </w:tc>
        <w:tc>
          <w:tcPr>
            <w:tcW w:w="1084" w:type="dxa"/>
            <w:vAlign w:val="center"/>
          </w:tcPr>
          <w:p w14:paraId="50C442C3"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9642025Y0087</w:t>
            </w:r>
          </w:p>
        </w:tc>
        <w:tc>
          <w:tcPr>
            <w:tcW w:w="870" w:type="dxa"/>
            <w:vAlign w:val="center"/>
          </w:tcPr>
          <w:p w14:paraId="14421659"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2025.02.13</w:t>
            </w:r>
          </w:p>
        </w:tc>
      </w:tr>
      <w:tr w:rsidR="009D4374" w:rsidRPr="009D4374" w14:paraId="2E363126" w14:textId="77777777" w:rsidTr="008535C2">
        <w:trPr>
          <w:jc w:val="center"/>
        </w:trPr>
        <w:tc>
          <w:tcPr>
            <w:tcW w:w="922" w:type="dxa"/>
            <w:vAlign w:val="center"/>
          </w:tcPr>
          <w:p w14:paraId="6E5A5362"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lastRenderedPageBreak/>
              <w:t>3</w:t>
            </w:r>
          </w:p>
        </w:tc>
        <w:tc>
          <w:tcPr>
            <w:tcW w:w="2329" w:type="dxa"/>
            <w:vAlign w:val="center"/>
          </w:tcPr>
          <w:p w14:paraId="1A3DD528"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埋土防寒区葡萄抗寒节水节肥精准灌溉技术研究与示范</w:t>
            </w:r>
          </w:p>
        </w:tc>
        <w:tc>
          <w:tcPr>
            <w:tcW w:w="2754" w:type="dxa"/>
            <w:vAlign w:val="center"/>
          </w:tcPr>
          <w:p w14:paraId="5127316D"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宁夏大学，新疆维吾尔自治区农业科学院，新疆维吾尔自治区设施农业和特色农业研究发展中心</w:t>
            </w:r>
          </w:p>
        </w:tc>
        <w:tc>
          <w:tcPr>
            <w:tcW w:w="6100" w:type="dxa"/>
            <w:vAlign w:val="center"/>
          </w:tcPr>
          <w:p w14:paraId="67A010E4"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王振平</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李栋梅</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薛晓斌</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刘虹君</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张雯</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孙锋</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郝燕</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张斌</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杨顺林</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何玲</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侯晨阳</w:t>
            </w:r>
          </w:p>
        </w:tc>
        <w:tc>
          <w:tcPr>
            <w:tcW w:w="1084" w:type="dxa"/>
            <w:vAlign w:val="center"/>
          </w:tcPr>
          <w:p w14:paraId="02B4E30F"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9642025Y2078</w:t>
            </w:r>
          </w:p>
        </w:tc>
        <w:tc>
          <w:tcPr>
            <w:tcW w:w="870" w:type="dxa"/>
            <w:vAlign w:val="center"/>
          </w:tcPr>
          <w:p w14:paraId="70775CF6"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2025.12.11</w:t>
            </w:r>
          </w:p>
        </w:tc>
      </w:tr>
      <w:tr w:rsidR="009D4374" w:rsidRPr="009D4374" w14:paraId="21462D9C" w14:textId="77777777" w:rsidTr="008535C2">
        <w:trPr>
          <w:jc w:val="center"/>
        </w:trPr>
        <w:tc>
          <w:tcPr>
            <w:tcW w:w="922" w:type="dxa"/>
            <w:vAlign w:val="center"/>
          </w:tcPr>
          <w:p w14:paraId="700838DF"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4</w:t>
            </w:r>
          </w:p>
        </w:tc>
        <w:tc>
          <w:tcPr>
            <w:tcW w:w="2329" w:type="dxa"/>
            <w:vAlign w:val="center"/>
          </w:tcPr>
          <w:p w14:paraId="067ABA74"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一种基于光电互补模式葡萄免埋土与防霜栽培方法</w:t>
            </w:r>
          </w:p>
        </w:tc>
        <w:tc>
          <w:tcPr>
            <w:tcW w:w="2754" w:type="dxa"/>
            <w:vAlign w:val="center"/>
          </w:tcPr>
          <w:p w14:paraId="2D4F95EF"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宁夏大学，宁夏兰山骄子葡萄酒庄有限公司</w:t>
            </w:r>
          </w:p>
        </w:tc>
        <w:tc>
          <w:tcPr>
            <w:tcW w:w="6100" w:type="dxa"/>
            <w:vAlign w:val="center"/>
          </w:tcPr>
          <w:p w14:paraId="6137C897"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王振平，李栋梅</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王浩然</w:t>
            </w:r>
          </w:p>
        </w:tc>
        <w:tc>
          <w:tcPr>
            <w:tcW w:w="1084" w:type="dxa"/>
            <w:vAlign w:val="center"/>
          </w:tcPr>
          <w:p w14:paraId="34172FBC"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9642025Y0561</w:t>
            </w:r>
          </w:p>
        </w:tc>
        <w:tc>
          <w:tcPr>
            <w:tcW w:w="870" w:type="dxa"/>
            <w:vAlign w:val="center"/>
          </w:tcPr>
          <w:p w14:paraId="788F01D4"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2025.05.13</w:t>
            </w:r>
          </w:p>
        </w:tc>
      </w:tr>
      <w:tr w:rsidR="009D4374" w:rsidRPr="009D4374" w14:paraId="59A3B077" w14:textId="77777777" w:rsidTr="008535C2">
        <w:trPr>
          <w:jc w:val="center"/>
        </w:trPr>
        <w:tc>
          <w:tcPr>
            <w:tcW w:w="922" w:type="dxa"/>
            <w:vAlign w:val="center"/>
          </w:tcPr>
          <w:p w14:paraId="1C507C6F"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5</w:t>
            </w:r>
          </w:p>
        </w:tc>
        <w:tc>
          <w:tcPr>
            <w:tcW w:w="2329" w:type="dxa"/>
            <w:vAlign w:val="center"/>
          </w:tcPr>
          <w:p w14:paraId="56C28218"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一种研究葡萄需水需肥规律和养分生理实验体系及其使用方法</w:t>
            </w:r>
          </w:p>
        </w:tc>
        <w:tc>
          <w:tcPr>
            <w:tcW w:w="2754" w:type="dxa"/>
            <w:vAlign w:val="center"/>
          </w:tcPr>
          <w:p w14:paraId="7F05AF67"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宁夏大学，宁夏兰山骄子葡萄酒庄有限公司</w:t>
            </w:r>
          </w:p>
        </w:tc>
        <w:tc>
          <w:tcPr>
            <w:tcW w:w="6100" w:type="dxa"/>
            <w:vAlign w:val="center"/>
          </w:tcPr>
          <w:p w14:paraId="1826F6B6"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王振平</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李栋梅</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王振莉</w:t>
            </w:r>
          </w:p>
        </w:tc>
        <w:tc>
          <w:tcPr>
            <w:tcW w:w="1084" w:type="dxa"/>
            <w:vAlign w:val="center"/>
          </w:tcPr>
          <w:p w14:paraId="29D35400"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9642025Y0560</w:t>
            </w:r>
          </w:p>
        </w:tc>
        <w:tc>
          <w:tcPr>
            <w:tcW w:w="870" w:type="dxa"/>
            <w:vAlign w:val="center"/>
          </w:tcPr>
          <w:p w14:paraId="2B4A3A1A"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2025.05.13</w:t>
            </w:r>
          </w:p>
        </w:tc>
      </w:tr>
    </w:tbl>
    <w:p w14:paraId="77B5A7D5" w14:textId="77777777" w:rsidR="009D4374" w:rsidRPr="009D4374" w:rsidRDefault="009D4374" w:rsidP="009D4374">
      <w:pPr>
        <w:adjustRightInd w:val="0"/>
        <w:snapToGrid w:val="0"/>
        <w:spacing w:line="560" w:lineRule="exact"/>
        <w:jc w:val="center"/>
        <w:rPr>
          <w:rFonts w:ascii="黑体" w:eastAsia="黑体" w:hAnsi="黑体" w:cs="黑体"/>
          <w:bCs/>
          <w:kern w:val="0"/>
          <w:sz w:val="28"/>
          <w:szCs w:val="28"/>
        </w:rPr>
      </w:pPr>
      <w:r w:rsidRPr="009D4374">
        <w:rPr>
          <w:rFonts w:ascii="黑体" w:eastAsia="黑体" w:hAnsi="黑体" w:cs="黑体" w:hint="eastAsia"/>
          <w:bCs/>
          <w:kern w:val="0"/>
          <w:sz w:val="28"/>
          <w:szCs w:val="28"/>
        </w:rPr>
        <w:t>主要知识产权和标准规范目录</w:t>
      </w:r>
    </w:p>
    <w:tbl>
      <w:tblPr>
        <w:tblW w:w="505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78"/>
        <w:gridCol w:w="1427"/>
        <w:gridCol w:w="1921"/>
        <w:gridCol w:w="1184"/>
        <w:gridCol w:w="972"/>
        <w:gridCol w:w="1158"/>
        <w:gridCol w:w="2481"/>
        <w:gridCol w:w="2947"/>
        <w:gridCol w:w="1060"/>
      </w:tblGrid>
      <w:tr w:rsidR="009D4374" w:rsidRPr="009D4374" w14:paraId="2FA432BD" w14:textId="77777777" w:rsidTr="009D4374">
        <w:trPr>
          <w:jc w:val="center"/>
        </w:trPr>
        <w:tc>
          <w:tcPr>
            <w:tcW w:w="346" w:type="pct"/>
            <w:vAlign w:val="center"/>
          </w:tcPr>
          <w:p w14:paraId="0EF49815" w14:textId="77777777" w:rsidR="009D4374" w:rsidRPr="009D4374" w:rsidRDefault="009D4374" w:rsidP="008535C2">
            <w:pPr>
              <w:pStyle w:val="ac"/>
              <w:spacing w:line="240" w:lineRule="auto"/>
              <w:ind w:firstLineChars="0" w:firstLine="0"/>
              <w:jc w:val="center"/>
              <w:rPr>
                <w:rFonts w:ascii="Times New Roman" w:eastAsia="仿宋_GB2312" w:hAnsi="Times New Roman"/>
                <w:sz w:val="21"/>
                <w:szCs w:val="21"/>
              </w:rPr>
            </w:pPr>
            <w:r w:rsidRPr="009D4374">
              <w:rPr>
                <w:rFonts w:ascii="Times New Roman" w:eastAsia="仿宋_GB2312" w:hAnsi="Times New Roman"/>
                <w:sz w:val="21"/>
                <w:szCs w:val="21"/>
              </w:rPr>
              <w:t>编号</w:t>
            </w:r>
          </w:p>
        </w:tc>
        <w:tc>
          <w:tcPr>
            <w:tcW w:w="505" w:type="pct"/>
            <w:vAlign w:val="center"/>
          </w:tcPr>
          <w:p w14:paraId="587B214A" w14:textId="77777777" w:rsidR="009D4374" w:rsidRPr="009D4374" w:rsidRDefault="009D4374" w:rsidP="008535C2">
            <w:pPr>
              <w:pStyle w:val="ac"/>
              <w:spacing w:line="240" w:lineRule="auto"/>
              <w:ind w:firstLineChars="0" w:firstLine="0"/>
              <w:jc w:val="center"/>
              <w:rPr>
                <w:rFonts w:ascii="Times New Roman" w:eastAsia="仿宋_GB2312" w:hAnsi="Times New Roman"/>
                <w:sz w:val="21"/>
                <w:szCs w:val="21"/>
              </w:rPr>
            </w:pPr>
            <w:r w:rsidRPr="009D4374">
              <w:rPr>
                <w:rFonts w:ascii="Times New Roman" w:eastAsia="仿宋_GB2312" w:hAnsi="Times New Roman"/>
                <w:sz w:val="21"/>
                <w:szCs w:val="21"/>
              </w:rPr>
              <w:t>知识产权类别</w:t>
            </w:r>
          </w:p>
        </w:tc>
        <w:tc>
          <w:tcPr>
            <w:tcW w:w="680" w:type="pct"/>
            <w:vAlign w:val="center"/>
          </w:tcPr>
          <w:p w14:paraId="06B8EE8D" w14:textId="77777777" w:rsidR="009D4374" w:rsidRPr="009D4374" w:rsidRDefault="009D4374" w:rsidP="008535C2">
            <w:pPr>
              <w:pStyle w:val="ac"/>
              <w:spacing w:line="240" w:lineRule="auto"/>
              <w:ind w:firstLineChars="0" w:firstLine="0"/>
              <w:jc w:val="center"/>
              <w:rPr>
                <w:rFonts w:ascii="Times New Roman" w:eastAsia="仿宋_GB2312" w:hAnsi="Times New Roman"/>
                <w:sz w:val="21"/>
                <w:szCs w:val="21"/>
              </w:rPr>
            </w:pPr>
            <w:r w:rsidRPr="009D4374">
              <w:rPr>
                <w:rFonts w:ascii="Times New Roman" w:eastAsia="仿宋_GB2312" w:hAnsi="Times New Roman"/>
                <w:sz w:val="21"/>
                <w:szCs w:val="21"/>
              </w:rPr>
              <w:t>知识产权具体名称</w:t>
            </w:r>
          </w:p>
        </w:tc>
        <w:tc>
          <w:tcPr>
            <w:tcW w:w="419" w:type="pct"/>
            <w:vAlign w:val="center"/>
          </w:tcPr>
          <w:p w14:paraId="7FA44274" w14:textId="77777777" w:rsidR="009D4374" w:rsidRPr="009D4374" w:rsidRDefault="009D4374" w:rsidP="008535C2">
            <w:pPr>
              <w:pStyle w:val="ac"/>
              <w:spacing w:line="240" w:lineRule="auto"/>
              <w:ind w:firstLineChars="0" w:firstLine="0"/>
              <w:jc w:val="center"/>
              <w:rPr>
                <w:rFonts w:ascii="Times New Roman" w:eastAsia="仿宋_GB2312" w:hAnsi="Times New Roman"/>
                <w:sz w:val="21"/>
                <w:szCs w:val="21"/>
              </w:rPr>
            </w:pPr>
            <w:r w:rsidRPr="009D4374">
              <w:rPr>
                <w:rFonts w:ascii="Times New Roman" w:eastAsia="仿宋_GB2312" w:hAnsi="Times New Roman"/>
                <w:sz w:val="21"/>
                <w:szCs w:val="21"/>
              </w:rPr>
              <w:t>专利号</w:t>
            </w:r>
          </w:p>
        </w:tc>
        <w:tc>
          <w:tcPr>
            <w:tcW w:w="344" w:type="pct"/>
            <w:vAlign w:val="center"/>
          </w:tcPr>
          <w:p w14:paraId="5B9654EC" w14:textId="77777777" w:rsidR="009D4374" w:rsidRPr="009D4374" w:rsidRDefault="009D4374" w:rsidP="008535C2">
            <w:pPr>
              <w:pStyle w:val="ac"/>
              <w:spacing w:line="240" w:lineRule="auto"/>
              <w:ind w:firstLineChars="0" w:firstLine="0"/>
              <w:jc w:val="center"/>
              <w:rPr>
                <w:rFonts w:ascii="Times New Roman" w:eastAsia="仿宋_GB2312" w:hAnsi="Times New Roman"/>
                <w:sz w:val="21"/>
                <w:szCs w:val="21"/>
              </w:rPr>
            </w:pPr>
            <w:r w:rsidRPr="009D4374">
              <w:rPr>
                <w:rFonts w:ascii="Times New Roman" w:eastAsia="仿宋_GB2312" w:hAnsi="Times New Roman"/>
                <w:sz w:val="21"/>
                <w:szCs w:val="21"/>
              </w:rPr>
              <w:t>授权日期</w:t>
            </w:r>
          </w:p>
        </w:tc>
        <w:tc>
          <w:tcPr>
            <w:tcW w:w="410" w:type="pct"/>
            <w:vAlign w:val="center"/>
          </w:tcPr>
          <w:p w14:paraId="3144DA72" w14:textId="77777777" w:rsidR="009D4374" w:rsidRPr="009D4374" w:rsidRDefault="009D4374" w:rsidP="008535C2">
            <w:pPr>
              <w:pStyle w:val="ac"/>
              <w:spacing w:line="240" w:lineRule="auto"/>
              <w:ind w:firstLineChars="0" w:firstLine="0"/>
              <w:jc w:val="center"/>
              <w:rPr>
                <w:rFonts w:ascii="Times New Roman" w:eastAsia="仿宋_GB2312" w:hAnsi="Times New Roman"/>
                <w:sz w:val="21"/>
                <w:szCs w:val="21"/>
              </w:rPr>
            </w:pPr>
            <w:r w:rsidRPr="009D4374">
              <w:rPr>
                <w:rFonts w:ascii="Times New Roman" w:eastAsia="仿宋_GB2312" w:hAnsi="Times New Roman"/>
                <w:sz w:val="21"/>
                <w:szCs w:val="21"/>
              </w:rPr>
              <w:t>证书编号</w:t>
            </w:r>
          </w:p>
        </w:tc>
        <w:tc>
          <w:tcPr>
            <w:tcW w:w="878" w:type="pct"/>
            <w:vAlign w:val="center"/>
          </w:tcPr>
          <w:p w14:paraId="397D12CB" w14:textId="77777777" w:rsidR="009D4374" w:rsidRPr="009D4374" w:rsidRDefault="009D4374" w:rsidP="008535C2">
            <w:pPr>
              <w:pStyle w:val="ac"/>
              <w:spacing w:line="240" w:lineRule="auto"/>
              <w:ind w:firstLineChars="0" w:firstLine="0"/>
              <w:jc w:val="center"/>
              <w:rPr>
                <w:rFonts w:ascii="Times New Roman" w:eastAsia="仿宋_GB2312" w:hAnsi="Times New Roman"/>
                <w:sz w:val="21"/>
                <w:szCs w:val="21"/>
              </w:rPr>
            </w:pPr>
            <w:r w:rsidRPr="009D4374">
              <w:rPr>
                <w:rFonts w:ascii="Times New Roman" w:eastAsia="仿宋_GB2312" w:hAnsi="Times New Roman"/>
                <w:sz w:val="21"/>
                <w:szCs w:val="21"/>
              </w:rPr>
              <w:t>专利权人</w:t>
            </w:r>
          </w:p>
        </w:tc>
        <w:tc>
          <w:tcPr>
            <w:tcW w:w="1043" w:type="pct"/>
            <w:vAlign w:val="center"/>
          </w:tcPr>
          <w:p w14:paraId="0E46C540" w14:textId="77777777" w:rsidR="009D4374" w:rsidRPr="009D4374" w:rsidRDefault="009D4374" w:rsidP="008535C2">
            <w:pPr>
              <w:pStyle w:val="ac"/>
              <w:spacing w:line="240" w:lineRule="auto"/>
              <w:ind w:firstLineChars="0" w:firstLine="0"/>
              <w:jc w:val="center"/>
              <w:rPr>
                <w:rFonts w:ascii="Times New Roman" w:eastAsia="仿宋_GB2312" w:hAnsi="Times New Roman"/>
                <w:sz w:val="21"/>
                <w:szCs w:val="21"/>
              </w:rPr>
            </w:pPr>
            <w:r w:rsidRPr="009D4374">
              <w:rPr>
                <w:rFonts w:ascii="Times New Roman" w:eastAsia="仿宋_GB2312" w:hAnsi="Times New Roman"/>
                <w:sz w:val="21"/>
                <w:szCs w:val="21"/>
              </w:rPr>
              <w:t>发明人</w:t>
            </w:r>
          </w:p>
        </w:tc>
        <w:tc>
          <w:tcPr>
            <w:tcW w:w="375" w:type="pct"/>
            <w:vAlign w:val="center"/>
          </w:tcPr>
          <w:p w14:paraId="4C09D103" w14:textId="77777777" w:rsidR="009D4374" w:rsidRPr="009D4374" w:rsidRDefault="009D4374" w:rsidP="008535C2">
            <w:pPr>
              <w:pStyle w:val="ac"/>
              <w:spacing w:line="240" w:lineRule="auto"/>
              <w:ind w:firstLineChars="0" w:firstLine="0"/>
              <w:jc w:val="center"/>
              <w:rPr>
                <w:rFonts w:ascii="Times New Roman" w:eastAsia="仿宋_GB2312" w:hAnsi="Times New Roman"/>
                <w:sz w:val="21"/>
                <w:szCs w:val="21"/>
              </w:rPr>
            </w:pPr>
            <w:r w:rsidRPr="009D4374">
              <w:rPr>
                <w:rFonts w:ascii="Times New Roman" w:eastAsia="仿宋_GB2312" w:hAnsi="Times New Roman"/>
                <w:sz w:val="21"/>
                <w:szCs w:val="21"/>
              </w:rPr>
              <w:t>发明专利有效状态</w:t>
            </w:r>
          </w:p>
        </w:tc>
      </w:tr>
      <w:tr w:rsidR="009D4374" w:rsidRPr="009D4374" w14:paraId="6328938C" w14:textId="77777777" w:rsidTr="009D4374">
        <w:trPr>
          <w:trHeight w:val="946"/>
          <w:jc w:val="center"/>
        </w:trPr>
        <w:tc>
          <w:tcPr>
            <w:tcW w:w="346" w:type="pct"/>
            <w:vAlign w:val="center"/>
          </w:tcPr>
          <w:p w14:paraId="493B3D8C"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hint="eastAsia"/>
                <w:color w:val="000000"/>
                <w:szCs w:val="21"/>
              </w:rPr>
              <w:t>1</w:t>
            </w:r>
          </w:p>
        </w:tc>
        <w:tc>
          <w:tcPr>
            <w:tcW w:w="505" w:type="pct"/>
            <w:vAlign w:val="center"/>
          </w:tcPr>
          <w:p w14:paraId="00B5093E"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发明专利</w:t>
            </w:r>
          </w:p>
        </w:tc>
        <w:tc>
          <w:tcPr>
            <w:tcW w:w="680" w:type="pct"/>
            <w:vAlign w:val="center"/>
          </w:tcPr>
          <w:p w14:paraId="3C3039C9"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一种研究葡萄需水需肥规律和养分生理实验体系及其使用方法</w:t>
            </w:r>
          </w:p>
        </w:tc>
        <w:tc>
          <w:tcPr>
            <w:tcW w:w="419" w:type="pct"/>
            <w:vAlign w:val="center"/>
          </w:tcPr>
          <w:p w14:paraId="21259895"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ZL</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20200252768.3</w:t>
            </w:r>
          </w:p>
        </w:tc>
        <w:tc>
          <w:tcPr>
            <w:tcW w:w="344" w:type="pct"/>
            <w:vAlign w:val="center"/>
          </w:tcPr>
          <w:p w14:paraId="3A5B52C9"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2020.03.23</w:t>
            </w:r>
          </w:p>
        </w:tc>
        <w:tc>
          <w:tcPr>
            <w:tcW w:w="410" w:type="pct"/>
            <w:vAlign w:val="center"/>
          </w:tcPr>
          <w:p w14:paraId="5C83CDDF"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6566408</w:t>
            </w:r>
          </w:p>
        </w:tc>
        <w:tc>
          <w:tcPr>
            <w:tcW w:w="878" w:type="pct"/>
            <w:vAlign w:val="center"/>
          </w:tcPr>
          <w:p w14:paraId="477DD095"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宁夏大学</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宁夏兰山骄子葡萄酒庄有限公司</w:t>
            </w:r>
          </w:p>
        </w:tc>
        <w:tc>
          <w:tcPr>
            <w:tcW w:w="1043" w:type="pct"/>
            <w:vAlign w:val="center"/>
          </w:tcPr>
          <w:p w14:paraId="40B7C589"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王振平</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李栋梅</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王振莉</w:t>
            </w:r>
          </w:p>
        </w:tc>
        <w:tc>
          <w:tcPr>
            <w:tcW w:w="375" w:type="pct"/>
            <w:vAlign w:val="center"/>
          </w:tcPr>
          <w:p w14:paraId="6521F7B4"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有效</w:t>
            </w:r>
          </w:p>
        </w:tc>
      </w:tr>
      <w:tr w:rsidR="009D4374" w:rsidRPr="009D4374" w14:paraId="01A211A1" w14:textId="77777777" w:rsidTr="009D4374">
        <w:trPr>
          <w:trHeight w:val="654"/>
          <w:jc w:val="center"/>
        </w:trPr>
        <w:tc>
          <w:tcPr>
            <w:tcW w:w="346" w:type="pct"/>
            <w:vAlign w:val="center"/>
          </w:tcPr>
          <w:p w14:paraId="26B155ED"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hint="eastAsia"/>
                <w:color w:val="000000"/>
                <w:szCs w:val="21"/>
              </w:rPr>
              <w:t>2</w:t>
            </w:r>
          </w:p>
        </w:tc>
        <w:tc>
          <w:tcPr>
            <w:tcW w:w="505" w:type="pct"/>
            <w:vAlign w:val="center"/>
          </w:tcPr>
          <w:p w14:paraId="7C3A266F"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发明专利</w:t>
            </w:r>
          </w:p>
        </w:tc>
        <w:tc>
          <w:tcPr>
            <w:tcW w:w="680" w:type="pct"/>
            <w:vAlign w:val="center"/>
          </w:tcPr>
          <w:p w14:paraId="5DE15926"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一种盐碱地葡萄不下架免埋土越冬栽培方法</w:t>
            </w:r>
          </w:p>
        </w:tc>
        <w:tc>
          <w:tcPr>
            <w:tcW w:w="419" w:type="pct"/>
            <w:vAlign w:val="center"/>
          </w:tcPr>
          <w:p w14:paraId="2925E524"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ZL</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202010272373.X</w:t>
            </w:r>
          </w:p>
        </w:tc>
        <w:tc>
          <w:tcPr>
            <w:tcW w:w="344" w:type="pct"/>
            <w:vAlign w:val="center"/>
          </w:tcPr>
          <w:p w14:paraId="2DD463DB"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2020.03.31</w:t>
            </w:r>
          </w:p>
        </w:tc>
        <w:tc>
          <w:tcPr>
            <w:tcW w:w="410" w:type="pct"/>
            <w:vAlign w:val="center"/>
          </w:tcPr>
          <w:p w14:paraId="480790DD"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6556190</w:t>
            </w:r>
          </w:p>
        </w:tc>
        <w:tc>
          <w:tcPr>
            <w:tcW w:w="878" w:type="pct"/>
            <w:vAlign w:val="center"/>
          </w:tcPr>
          <w:p w14:paraId="654D52FD"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宁夏大学</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宁夏兰山骄子葡萄酒庄有限公司</w:t>
            </w:r>
          </w:p>
        </w:tc>
        <w:tc>
          <w:tcPr>
            <w:tcW w:w="1043" w:type="pct"/>
            <w:vAlign w:val="center"/>
          </w:tcPr>
          <w:p w14:paraId="6275928B"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王振平</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李栋梅</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王振莉</w:t>
            </w:r>
          </w:p>
        </w:tc>
        <w:tc>
          <w:tcPr>
            <w:tcW w:w="375" w:type="pct"/>
            <w:vAlign w:val="center"/>
          </w:tcPr>
          <w:p w14:paraId="5383C825"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有效</w:t>
            </w:r>
          </w:p>
        </w:tc>
      </w:tr>
      <w:tr w:rsidR="009D4374" w:rsidRPr="009D4374" w14:paraId="284603F8" w14:textId="77777777" w:rsidTr="009D4374">
        <w:trPr>
          <w:trHeight w:val="654"/>
          <w:jc w:val="center"/>
        </w:trPr>
        <w:tc>
          <w:tcPr>
            <w:tcW w:w="346" w:type="pct"/>
            <w:vAlign w:val="center"/>
          </w:tcPr>
          <w:p w14:paraId="418B0D54"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3</w:t>
            </w:r>
          </w:p>
        </w:tc>
        <w:tc>
          <w:tcPr>
            <w:tcW w:w="505" w:type="pct"/>
            <w:vAlign w:val="center"/>
          </w:tcPr>
          <w:p w14:paraId="0E8B2011"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发明专利</w:t>
            </w:r>
          </w:p>
        </w:tc>
        <w:tc>
          <w:tcPr>
            <w:tcW w:w="680" w:type="pct"/>
            <w:vAlign w:val="center"/>
          </w:tcPr>
          <w:p w14:paraId="0A59F53C"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葡萄树双行喷药装置</w:t>
            </w:r>
          </w:p>
        </w:tc>
        <w:tc>
          <w:tcPr>
            <w:tcW w:w="419" w:type="pct"/>
            <w:vAlign w:val="center"/>
          </w:tcPr>
          <w:p w14:paraId="3821B618"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ZL</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202322350650.</w:t>
            </w:r>
          </w:p>
        </w:tc>
        <w:tc>
          <w:tcPr>
            <w:tcW w:w="344" w:type="pct"/>
            <w:vAlign w:val="center"/>
          </w:tcPr>
          <w:p w14:paraId="00539283"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2023.08.31</w:t>
            </w:r>
          </w:p>
        </w:tc>
        <w:tc>
          <w:tcPr>
            <w:tcW w:w="410" w:type="pct"/>
            <w:vAlign w:val="center"/>
          </w:tcPr>
          <w:p w14:paraId="21284C43"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20832402</w:t>
            </w:r>
          </w:p>
        </w:tc>
        <w:tc>
          <w:tcPr>
            <w:tcW w:w="878" w:type="pct"/>
            <w:vAlign w:val="center"/>
          </w:tcPr>
          <w:p w14:paraId="22026150"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宁夏美御葡萄酒酿造有限公司</w:t>
            </w:r>
          </w:p>
        </w:tc>
        <w:tc>
          <w:tcPr>
            <w:tcW w:w="1043" w:type="pct"/>
            <w:vAlign w:val="center"/>
          </w:tcPr>
          <w:p w14:paraId="505BFA0D"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杨建辉</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奚强</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范永</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周兴</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苏旺春</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赵金龙</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武永涛</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尹</w:t>
            </w:r>
          </w:p>
        </w:tc>
        <w:tc>
          <w:tcPr>
            <w:tcW w:w="375" w:type="pct"/>
            <w:vAlign w:val="center"/>
          </w:tcPr>
          <w:p w14:paraId="7394A334"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有效</w:t>
            </w:r>
          </w:p>
        </w:tc>
      </w:tr>
      <w:tr w:rsidR="009D4374" w:rsidRPr="009D4374" w14:paraId="531B62A3" w14:textId="77777777" w:rsidTr="009D4374">
        <w:trPr>
          <w:trHeight w:val="654"/>
          <w:jc w:val="center"/>
        </w:trPr>
        <w:tc>
          <w:tcPr>
            <w:tcW w:w="346" w:type="pct"/>
            <w:vAlign w:val="center"/>
          </w:tcPr>
          <w:p w14:paraId="21130129"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4</w:t>
            </w:r>
          </w:p>
        </w:tc>
        <w:tc>
          <w:tcPr>
            <w:tcW w:w="505" w:type="pct"/>
            <w:vAlign w:val="center"/>
          </w:tcPr>
          <w:p w14:paraId="712040FB"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发明专利</w:t>
            </w:r>
          </w:p>
        </w:tc>
        <w:tc>
          <w:tcPr>
            <w:tcW w:w="680" w:type="pct"/>
            <w:vAlign w:val="center"/>
          </w:tcPr>
          <w:p w14:paraId="7D69DB22"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设施果树半根域限制栽培装置</w:t>
            </w:r>
          </w:p>
        </w:tc>
        <w:tc>
          <w:tcPr>
            <w:tcW w:w="419" w:type="pct"/>
            <w:vAlign w:val="center"/>
          </w:tcPr>
          <w:p w14:paraId="6108B497"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ZL</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202120231839.1</w:t>
            </w:r>
          </w:p>
        </w:tc>
        <w:tc>
          <w:tcPr>
            <w:tcW w:w="344" w:type="pct"/>
            <w:vAlign w:val="center"/>
          </w:tcPr>
          <w:p w14:paraId="2604EDD5"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2021.01.27</w:t>
            </w:r>
          </w:p>
        </w:tc>
        <w:tc>
          <w:tcPr>
            <w:tcW w:w="410" w:type="pct"/>
            <w:vAlign w:val="center"/>
          </w:tcPr>
          <w:p w14:paraId="2624CA37"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14350658</w:t>
            </w:r>
          </w:p>
        </w:tc>
        <w:tc>
          <w:tcPr>
            <w:tcW w:w="878" w:type="pct"/>
            <w:vAlign w:val="center"/>
          </w:tcPr>
          <w:p w14:paraId="6C6E5E8B"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宁夏回族自治区农垦事业管理局农林牧技术推广服务中心</w:t>
            </w:r>
          </w:p>
        </w:tc>
        <w:tc>
          <w:tcPr>
            <w:tcW w:w="1043" w:type="pct"/>
            <w:vAlign w:val="center"/>
          </w:tcPr>
          <w:p w14:paraId="612DEE09"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靳韦</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王昊</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马文礼</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陈永伟</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王世平</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贾惠娟</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王振平</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夏学智</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杨波</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徐灿</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张敏</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王磊</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杨桂丽</w:t>
            </w:r>
          </w:p>
        </w:tc>
        <w:tc>
          <w:tcPr>
            <w:tcW w:w="375" w:type="pct"/>
            <w:vAlign w:val="center"/>
          </w:tcPr>
          <w:p w14:paraId="3A11ACB5"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有效</w:t>
            </w:r>
          </w:p>
        </w:tc>
      </w:tr>
      <w:tr w:rsidR="009D4374" w:rsidRPr="009D4374" w14:paraId="4006D7A0" w14:textId="77777777" w:rsidTr="009D4374">
        <w:trPr>
          <w:trHeight w:val="654"/>
          <w:jc w:val="center"/>
        </w:trPr>
        <w:tc>
          <w:tcPr>
            <w:tcW w:w="346" w:type="pct"/>
            <w:vAlign w:val="center"/>
          </w:tcPr>
          <w:p w14:paraId="5CA3DA9C"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lastRenderedPageBreak/>
              <w:t>5</w:t>
            </w:r>
          </w:p>
        </w:tc>
        <w:tc>
          <w:tcPr>
            <w:tcW w:w="505" w:type="pct"/>
            <w:vAlign w:val="center"/>
          </w:tcPr>
          <w:p w14:paraId="150672E2"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发明专利</w:t>
            </w:r>
          </w:p>
        </w:tc>
        <w:tc>
          <w:tcPr>
            <w:tcW w:w="680" w:type="pct"/>
            <w:vAlign w:val="center"/>
          </w:tcPr>
          <w:p w14:paraId="33720445"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一种基于光电互补模式葡萄免埋土与防霜栽培方法</w:t>
            </w:r>
          </w:p>
        </w:tc>
        <w:tc>
          <w:tcPr>
            <w:tcW w:w="419" w:type="pct"/>
            <w:vAlign w:val="center"/>
          </w:tcPr>
          <w:p w14:paraId="381A9F70"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ZL</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202310867808.9</w:t>
            </w:r>
          </w:p>
        </w:tc>
        <w:tc>
          <w:tcPr>
            <w:tcW w:w="344" w:type="pct"/>
            <w:vAlign w:val="center"/>
          </w:tcPr>
          <w:p w14:paraId="70635364"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2023.07.16</w:t>
            </w:r>
          </w:p>
        </w:tc>
        <w:tc>
          <w:tcPr>
            <w:tcW w:w="410" w:type="pct"/>
            <w:vAlign w:val="center"/>
          </w:tcPr>
          <w:p w14:paraId="2D831D03"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7369975</w:t>
            </w:r>
          </w:p>
        </w:tc>
        <w:tc>
          <w:tcPr>
            <w:tcW w:w="878" w:type="pct"/>
            <w:vAlign w:val="center"/>
          </w:tcPr>
          <w:p w14:paraId="19FCD555"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宁夏大学</w:t>
            </w:r>
            <w:r w:rsidRPr="009D4374">
              <w:rPr>
                <w:rFonts w:ascii="Times New Roman" w:eastAsia="仿宋_GB2312" w:hAnsi="Times New Roman" w:cs="Times New Roman"/>
                <w:color w:val="000000"/>
                <w:szCs w:val="21"/>
              </w:rPr>
              <w:t>;</w:t>
            </w:r>
            <w:r w:rsidRPr="009D4374">
              <w:rPr>
                <w:rFonts w:ascii="Times New Roman" w:eastAsia="仿宋_GB2312" w:hAnsi="Times New Roman" w:cs="Times New Roman"/>
                <w:color w:val="000000"/>
                <w:szCs w:val="21"/>
              </w:rPr>
              <w:t>宁夏兰山骄子葡萄酒庄有限公司</w:t>
            </w:r>
          </w:p>
        </w:tc>
        <w:tc>
          <w:tcPr>
            <w:tcW w:w="1043" w:type="pct"/>
            <w:vAlign w:val="center"/>
          </w:tcPr>
          <w:p w14:paraId="1390DE2C"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王振平</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李栋梅</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王浩然</w:t>
            </w:r>
          </w:p>
        </w:tc>
        <w:tc>
          <w:tcPr>
            <w:tcW w:w="375" w:type="pct"/>
            <w:vAlign w:val="center"/>
          </w:tcPr>
          <w:p w14:paraId="37A7EB9E"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有效</w:t>
            </w:r>
          </w:p>
        </w:tc>
      </w:tr>
      <w:tr w:rsidR="009D4374" w:rsidRPr="009D4374" w14:paraId="20D980BF" w14:textId="77777777" w:rsidTr="009D4374">
        <w:trPr>
          <w:trHeight w:val="654"/>
          <w:jc w:val="center"/>
        </w:trPr>
        <w:tc>
          <w:tcPr>
            <w:tcW w:w="346" w:type="pct"/>
            <w:vAlign w:val="center"/>
          </w:tcPr>
          <w:p w14:paraId="618AFD0C"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6</w:t>
            </w:r>
          </w:p>
        </w:tc>
        <w:tc>
          <w:tcPr>
            <w:tcW w:w="505" w:type="pct"/>
            <w:vAlign w:val="center"/>
          </w:tcPr>
          <w:p w14:paraId="2C1AB317"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发明专利</w:t>
            </w:r>
          </w:p>
        </w:tc>
        <w:tc>
          <w:tcPr>
            <w:tcW w:w="680" w:type="pct"/>
            <w:vAlign w:val="center"/>
          </w:tcPr>
          <w:p w14:paraId="17554B41"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一种利用抗寒砧木高接的葡萄不下架免埋土越冬栽培方法</w:t>
            </w:r>
          </w:p>
        </w:tc>
        <w:tc>
          <w:tcPr>
            <w:tcW w:w="419" w:type="pct"/>
            <w:vAlign w:val="center"/>
          </w:tcPr>
          <w:p w14:paraId="3E34C48B"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ZL</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202010179418.9</w:t>
            </w:r>
          </w:p>
        </w:tc>
        <w:tc>
          <w:tcPr>
            <w:tcW w:w="344" w:type="pct"/>
            <w:vAlign w:val="center"/>
          </w:tcPr>
          <w:p w14:paraId="0964F0BA"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2020.03.04</w:t>
            </w:r>
          </w:p>
        </w:tc>
        <w:tc>
          <w:tcPr>
            <w:tcW w:w="410" w:type="pct"/>
            <w:vAlign w:val="center"/>
          </w:tcPr>
          <w:p w14:paraId="0073B616"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6529353</w:t>
            </w:r>
          </w:p>
        </w:tc>
        <w:tc>
          <w:tcPr>
            <w:tcW w:w="878" w:type="pct"/>
            <w:vAlign w:val="center"/>
          </w:tcPr>
          <w:p w14:paraId="721D2B67"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宁夏大学</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宁夏美御酒业有限公司</w:t>
            </w:r>
          </w:p>
        </w:tc>
        <w:tc>
          <w:tcPr>
            <w:tcW w:w="1043" w:type="pct"/>
            <w:vAlign w:val="center"/>
          </w:tcPr>
          <w:p w14:paraId="6416FE36"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王振平</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苏旺春</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范永</w:t>
            </w:r>
          </w:p>
        </w:tc>
        <w:tc>
          <w:tcPr>
            <w:tcW w:w="375" w:type="pct"/>
            <w:vAlign w:val="center"/>
          </w:tcPr>
          <w:p w14:paraId="6123434B"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有效</w:t>
            </w:r>
          </w:p>
        </w:tc>
      </w:tr>
      <w:tr w:rsidR="009D4374" w:rsidRPr="009D4374" w14:paraId="6C66A68B" w14:textId="77777777" w:rsidTr="009D4374">
        <w:trPr>
          <w:trHeight w:val="654"/>
          <w:jc w:val="center"/>
        </w:trPr>
        <w:tc>
          <w:tcPr>
            <w:tcW w:w="346" w:type="pct"/>
            <w:vAlign w:val="center"/>
          </w:tcPr>
          <w:p w14:paraId="532CD376"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7</w:t>
            </w:r>
          </w:p>
        </w:tc>
        <w:tc>
          <w:tcPr>
            <w:tcW w:w="505" w:type="pct"/>
            <w:vAlign w:val="center"/>
          </w:tcPr>
          <w:p w14:paraId="79B938EB"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发明专利</w:t>
            </w:r>
          </w:p>
        </w:tc>
        <w:tc>
          <w:tcPr>
            <w:tcW w:w="680" w:type="pct"/>
            <w:vAlign w:val="center"/>
          </w:tcPr>
          <w:p w14:paraId="51C99485"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一种适合机械化管理的葡萄叶幕成型结构</w:t>
            </w:r>
          </w:p>
        </w:tc>
        <w:tc>
          <w:tcPr>
            <w:tcW w:w="419" w:type="pct"/>
            <w:vAlign w:val="center"/>
          </w:tcPr>
          <w:p w14:paraId="3D53839D"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ZL</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202322311232.6</w:t>
            </w:r>
          </w:p>
        </w:tc>
        <w:tc>
          <w:tcPr>
            <w:tcW w:w="344" w:type="pct"/>
            <w:vAlign w:val="center"/>
          </w:tcPr>
          <w:p w14:paraId="47ECFAF2"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2023.08.28</w:t>
            </w:r>
          </w:p>
        </w:tc>
        <w:tc>
          <w:tcPr>
            <w:tcW w:w="410" w:type="pct"/>
            <w:vAlign w:val="center"/>
          </w:tcPr>
          <w:p w14:paraId="6963F8BE"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20506987</w:t>
            </w:r>
          </w:p>
        </w:tc>
        <w:tc>
          <w:tcPr>
            <w:tcW w:w="878" w:type="pct"/>
            <w:vAlign w:val="center"/>
          </w:tcPr>
          <w:p w14:paraId="3B4A8144"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上海交通大学</w:t>
            </w:r>
          </w:p>
        </w:tc>
        <w:tc>
          <w:tcPr>
            <w:tcW w:w="1043" w:type="pct"/>
            <w:vAlign w:val="center"/>
          </w:tcPr>
          <w:p w14:paraId="344DEB4A"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李嘉佳</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王磊</w:t>
            </w:r>
            <w:r w:rsidRPr="009D4374">
              <w:rPr>
                <w:rFonts w:ascii="Times New Roman" w:eastAsia="仿宋_GB2312" w:hAnsi="Times New Roman" w:cs="Times New Roman"/>
                <w:color w:val="000000"/>
                <w:szCs w:val="21"/>
              </w:rPr>
              <w:t>;</w:t>
            </w:r>
            <w:r w:rsidRPr="009D4374">
              <w:rPr>
                <w:rFonts w:ascii="Times New Roman" w:eastAsia="仿宋_GB2312" w:hAnsi="Times New Roman" w:cs="Times New Roman"/>
                <w:color w:val="000000"/>
                <w:szCs w:val="21"/>
              </w:rPr>
              <w:t>赵茂香</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马文礼</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纠松涛</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王昊</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郭丁菡</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宋士任</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马超</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傅佩宁</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张雯</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娄玉穗</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李栋梅</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李永平</w:t>
            </w:r>
          </w:p>
        </w:tc>
        <w:tc>
          <w:tcPr>
            <w:tcW w:w="375" w:type="pct"/>
            <w:vAlign w:val="center"/>
          </w:tcPr>
          <w:p w14:paraId="2C484AB4"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有效</w:t>
            </w:r>
          </w:p>
        </w:tc>
      </w:tr>
      <w:tr w:rsidR="009D4374" w:rsidRPr="009D4374" w14:paraId="463C476D" w14:textId="77777777" w:rsidTr="009D4374">
        <w:trPr>
          <w:trHeight w:val="654"/>
          <w:jc w:val="center"/>
        </w:trPr>
        <w:tc>
          <w:tcPr>
            <w:tcW w:w="346" w:type="pct"/>
            <w:vAlign w:val="center"/>
          </w:tcPr>
          <w:p w14:paraId="39100374"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8</w:t>
            </w:r>
          </w:p>
        </w:tc>
        <w:tc>
          <w:tcPr>
            <w:tcW w:w="505" w:type="pct"/>
            <w:vAlign w:val="center"/>
          </w:tcPr>
          <w:p w14:paraId="366154C7"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发明专利</w:t>
            </w:r>
          </w:p>
        </w:tc>
        <w:tc>
          <w:tcPr>
            <w:tcW w:w="680" w:type="pct"/>
            <w:vAlign w:val="center"/>
          </w:tcPr>
          <w:p w14:paraId="4EFE35C0"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一种用于葡萄树冬季防护的高效保温布套</w:t>
            </w:r>
          </w:p>
        </w:tc>
        <w:tc>
          <w:tcPr>
            <w:tcW w:w="419" w:type="pct"/>
            <w:vAlign w:val="center"/>
          </w:tcPr>
          <w:p w14:paraId="0960F054"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ZL</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202022938025.X</w:t>
            </w:r>
          </w:p>
        </w:tc>
        <w:tc>
          <w:tcPr>
            <w:tcW w:w="344" w:type="pct"/>
            <w:vAlign w:val="center"/>
          </w:tcPr>
          <w:p w14:paraId="66F0775E"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2020.12.10</w:t>
            </w:r>
          </w:p>
        </w:tc>
        <w:tc>
          <w:tcPr>
            <w:tcW w:w="410" w:type="pct"/>
            <w:vAlign w:val="center"/>
          </w:tcPr>
          <w:p w14:paraId="32203B79"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15398676</w:t>
            </w:r>
          </w:p>
        </w:tc>
        <w:tc>
          <w:tcPr>
            <w:tcW w:w="878" w:type="pct"/>
            <w:vAlign w:val="center"/>
          </w:tcPr>
          <w:p w14:paraId="19966122"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绍兴采禾农业发展有限公司</w:t>
            </w:r>
          </w:p>
        </w:tc>
        <w:tc>
          <w:tcPr>
            <w:tcW w:w="1043" w:type="pct"/>
            <w:vAlign w:val="center"/>
          </w:tcPr>
          <w:p w14:paraId="39191677"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王振平</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贾惠娟</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黄荣佳</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余利明</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应海祥</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黄鲁鑫</w:t>
            </w:r>
          </w:p>
        </w:tc>
        <w:tc>
          <w:tcPr>
            <w:tcW w:w="375" w:type="pct"/>
            <w:vAlign w:val="center"/>
          </w:tcPr>
          <w:p w14:paraId="127FA727"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有效</w:t>
            </w:r>
          </w:p>
        </w:tc>
      </w:tr>
      <w:tr w:rsidR="009D4374" w:rsidRPr="009D4374" w14:paraId="08668518" w14:textId="77777777" w:rsidTr="009D4374">
        <w:trPr>
          <w:trHeight w:val="654"/>
          <w:jc w:val="center"/>
        </w:trPr>
        <w:tc>
          <w:tcPr>
            <w:tcW w:w="346" w:type="pct"/>
            <w:vAlign w:val="center"/>
          </w:tcPr>
          <w:p w14:paraId="118D0CA6"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9</w:t>
            </w:r>
          </w:p>
        </w:tc>
        <w:tc>
          <w:tcPr>
            <w:tcW w:w="505" w:type="pct"/>
            <w:vAlign w:val="center"/>
          </w:tcPr>
          <w:p w14:paraId="6B2AECEE"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hint="eastAsia"/>
                <w:color w:val="000000"/>
                <w:szCs w:val="21"/>
              </w:rPr>
              <w:t>实用新型专利</w:t>
            </w:r>
          </w:p>
        </w:tc>
        <w:tc>
          <w:tcPr>
            <w:tcW w:w="680" w:type="pct"/>
            <w:vAlign w:val="center"/>
          </w:tcPr>
          <w:p w14:paraId="68D0623E"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一种土壤监测用取样装置</w:t>
            </w:r>
          </w:p>
        </w:tc>
        <w:tc>
          <w:tcPr>
            <w:tcW w:w="419" w:type="pct"/>
            <w:vAlign w:val="center"/>
          </w:tcPr>
          <w:p w14:paraId="1D55C110"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ZL</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202120998462.2</w:t>
            </w:r>
          </w:p>
        </w:tc>
        <w:tc>
          <w:tcPr>
            <w:tcW w:w="344" w:type="pct"/>
            <w:vAlign w:val="center"/>
          </w:tcPr>
          <w:p w14:paraId="7DDC42CC"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2021.05.11</w:t>
            </w:r>
          </w:p>
        </w:tc>
        <w:tc>
          <w:tcPr>
            <w:tcW w:w="410" w:type="pct"/>
            <w:vAlign w:val="center"/>
          </w:tcPr>
          <w:p w14:paraId="05FB90F6"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14782049</w:t>
            </w:r>
          </w:p>
        </w:tc>
        <w:tc>
          <w:tcPr>
            <w:tcW w:w="878" w:type="pct"/>
            <w:vAlign w:val="center"/>
          </w:tcPr>
          <w:p w14:paraId="1EF4E2CB"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宁夏回族自治区水利科学研究院</w:t>
            </w:r>
          </w:p>
        </w:tc>
        <w:tc>
          <w:tcPr>
            <w:tcW w:w="1043" w:type="pct"/>
            <w:vAlign w:val="center"/>
          </w:tcPr>
          <w:p w14:paraId="33AD4CC7"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王怀博</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李金泽</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王永平</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徐利岗</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唐瑞</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周乾</w:t>
            </w:r>
          </w:p>
        </w:tc>
        <w:tc>
          <w:tcPr>
            <w:tcW w:w="375" w:type="pct"/>
            <w:vAlign w:val="center"/>
          </w:tcPr>
          <w:p w14:paraId="1A674FA1"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有效</w:t>
            </w:r>
          </w:p>
        </w:tc>
      </w:tr>
      <w:tr w:rsidR="009D4374" w:rsidRPr="009D4374" w14:paraId="007169FF" w14:textId="77777777" w:rsidTr="009D4374">
        <w:trPr>
          <w:trHeight w:val="654"/>
          <w:jc w:val="center"/>
        </w:trPr>
        <w:tc>
          <w:tcPr>
            <w:tcW w:w="346" w:type="pct"/>
            <w:vAlign w:val="center"/>
          </w:tcPr>
          <w:p w14:paraId="600CA6A2"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10</w:t>
            </w:r>
          </w:p>
        </w:tc>
        <w:tc>
          <w:tcPr>
            <w:tcW w:w="505" w:type="pct"/>
            <w:vAlign w:val="center"/>
          </w:tcPr>
          <w:p w14:paraId="6061888A"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hint="eastAsia"/>
                <w:color w:val="000000"/>
                <w:szCs w:val="21"/>
              </w:rPr>
              <w:t>实用新型专利</w:t>
            </w:r>
          </w:p>
        </w:tc>
        <w:tc>
          <w:tcPr>
            <w:tcW w:w="680" w:type="pct"/>
            <w:vAlign w:val="center"/>
          </w:tcPr>
          <w:p w14:paraId="18C0015C"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一种土壤水分含量监测装置</w:t>
            </w:r>
          </w:p>
        </w:tc>
        <w:tc>
          <w:tcPr>
            <w:tcW w:w="419" w:type="pct"/>
            <w:vAlign w:val="center"/>
          </w:tcPr>
          <w:p w14:paraId="1900D721"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ZL</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202120999028.6</w:t>
            </w:r>
          </w:p>
        </w:tc>
        <w:tc>
          <w:tcPr>
            <w:tcW w:w="344" w:type="pct"/>
            <w:vAlign w:val="center"/>
          </w:tcPr>
          <w:p w14:paraId="5049C303"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2021.05.11</w:t>
            </w:r>
          </w:p>
        </w:tc>
        <w:tc>
          <w:tcPr>
            <w:tcW w:w="410" w:type="pct"/>
            <w:vAlign w:val="center"/>
          </w:tcPr>
          <w:p w14:paraId="38CB2282"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14782049</w:t>
            </w:r>
          </w:p>
        </w:tc>
        <w:tc>
          <w:tcPr>
            <w:tcW w:w="878" w:type="pct"/>
            <w:vAlign w:val="center"/>
          </w:tcPr>
          <w:p w14:paraId="63F79597"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宁夏回族自治区水利科学研究院</w:t>
            </w:r>
          </w:p>
        </w:tc>
        <w:tc>
          <w:tcPr>
            <w:tcW w:w="1043" w:type="pct"/>
            <w:vAlign w:val="center"/>
          </w:tcPr>
          <w:p w14:paraId="2C329CD2"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王怀博</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李金泽</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王永平</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徐利岗</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唐瑞</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周乾</w:t>
            </w:r>
          </w:p>
        </w:tc>
        <w:tc>
          <w:tcPr>
            <w:tcW w:w="375" w:type="pct"/>
            <w:vAlign w:val="center"/>
          </w:tcPr>
          <w:p w14:paraId="2CB6EB66"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有效</w:t>
            </w:r>
          </w:p>
        </w:tc>
      </w:tr>
    </w:tbl>
    <w:p w14:paraId="19FC091F" w14:textId="77777777" w:rsidR="009D4374" w:rsidRPr="009D4374" w:rsidRDefault="009D4374" w:rsidP="009D4374"/>
    <w:p w14:paraId="74F6A78D" w14:textId="77777777" w:rsidR="009D4374" w:rsidRPr="009D4374" w:rsidRDefault="009D4374" w:rsidP="009D4374">
      <w:pPr>
        <w:adjustRightInd w:val="0"/>
        <w:snapToGrid w:val="0"/>
        <w:spacing w:line="360" w:lineRule="exact"/>
        <w:jc w:val="center"/>
        <w:rPr>
          <w:rFonts w:ascii="黑体" w:eastAsia="黑体" w:hAnsi="黑体" w:cs="黑体"/>
          <w:bCs/>
          <w:kern w:val="0"/>
          <w:sz w:val="28"/>
          <w:szCs w:val="28"/>
        </w:rPr>
      </w:pPr>
      <w:r w:rsidRPr="009D4374">
        <w:rPr>
          <w:rFonts w:ascii="黑体" w:eastAsia="黑体" w:hAnsi="黑体" w:cs="黑体" w:hint="eastAsia"/>
          <w:bCs/>
          <w:kern w:val="0"/>
          <w:sz w:val="28"/>
          <w:szCs w:val="28"/>
        </w:rPr>
        <w:t>代表性论文专著目录</w:t>
      </w:r>
    </w:p>
    <w:tbl>
      <w:tblPr>
        <w:tblW w:w="497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88"/>
        <w:gridCol w:w="943"/>
        <w:gridCol w:w="5001"/>
        <w:gridCol w:w="1905"/>
        <w:gridCol w:w="1836"/>
        <w:gridCol w:w="3535"/>
      </w:tblGrid>
      <w:tr w:rsidR="009D4374" w:rsidRPr="009D4374" w14:paraId="412EF3CC" w14:textId="77777777" w:rsidTr="008535C2">
        <w:trPr>
          <w:trHeight w:val="450"/>
          <w:jc w:val="center"/>
        </w:trPr>
        <w:tc>
          <w:tcPr>
            <w:tcW w:w="247" w:type="pct"/>
            <w:vAlign w:val="center"/>
          </w:tcPr>
          <w:p w14:paraId="3586C7E5" w14:textId="77777777" w:rsidR="009D4374" w:rsidRPr="009D4374" w:rsidRDefault="009D4374" w:rsidP="008535C2">
            <w:pPr>
              <w:pStyle w:val="ac"/>
              <w:spacing w:line="240" w:lineRule="auto"/>
              <w:ind w:firstLineChars="0" w:firstLine="0"/>
              <w:jc w:val="center"/>
              <w:rPr>
                <w:rFonts w:ascii="Times New Roman" w:eastAsia="仿宋_GB2312" w:hAnsi="Times New Roman"/>
                <w:b/>
                <w:bCs/>
                <w:sz w:val="21"/>
                <w:szCs w:val="21"/>
              </w:rPr>
            </w:pPr>
            <w:r w:rsidRPr="009D4374">
              <w:rPr>
                <w:rFonts w:ascii="Times New Roman" w:eastAsia="仿宋_GB2312" w:hAnsi="Times New Roman"/>
                <w:b/>
                <w:bCs/>
                <w:sz w:val="21"/>
                <w:szCs w:val="21"/>
              </w:rPr>
              <w:t>编号</w:t>
            </w:r>
          </w:p>
        </w:tc>
        <w:tc>
          <w:tcPr>
            <w:tcW w:w="339" w:type="pct"/>
            <w:vAlign w:val="center"/>
          </w:tcPr>
          <w:p w14:paraId="0EAF5B36" w14:textId="77777777" w:rsidR="009D4374" w:rsidRPr="009D4374" w:rsidRDefault="009D4374" w:rsidP="008535C2">
            <w:pPr>
              <w:pStyle w:val="ac"/>
              <w:spacing w:line="240" w:lineRule="auto"/>
              <w:ind w:firstLineChars="0" w:firstLine="0"/>
              <w:jc w:val="center"/>
              <w:rPr>
                <w:rFonts w:ascii="Times New Roman" w:eastAsia="仿宋_GB2312" w:hAnsi="Times New Roman"/>
                <w:b/>
                <w:bCs/>
                <w:sz w:val="21"/>
                <w:szCs w:val="21"/>
              </w:rPr>
            </w:pPr>
            <w:r w:rsidRPr="009D4374">
              <w:rPr>
                <w:rFonts w:ascii="Times New Roman" w:eastAsia="仿宋_GB2312" w:hAnsi="Times New Roman"/>
                <w:b/>
                <w:bCs/>
                <w:sz w:val="21"/>
                <w:szCs w:val="21"/>
              </w:rPr>
              <w:t>论文</w:t>
            </w:r>
            <w:r w:rsidRPr="009D4374">
              <w:rPr>
                <w:rFonts w:ascii="Times New Roman" w:eastAsia="仿宋_GB2312" w:hAnsi="Times New Roman"/>
                <w:b/>
                <w:bCs/>
                <w:sz w:val="21"/>
                <w:szCs w:val="21"/>
              </w:rPr>
              <w:t>/</w:t>
            </w:r>
            <w:r w:rsidRPr="009D4374">
              <w:rPr>
                <w:rFonts w:ascii="Times New Roman" w:eastAsia="仿宋_GB2312" w:hAnsi="Times New Roman"/>
                <w:b/>
                <w:bCs/>
                <w:sz w:val="21"/>
                <w:szCs w:val="21"/>
              </w:rPr>
              <w:t>专著类别</w:t>
            </w:r>
          </w:p>
        </w:tc>
        <w:tc>
          <w:tcPr>
            <w:tcW w:w="1797" w:type="pct"/>
            <w:vAlign w:val="center"/>
          </w:tcPr>
          <w:p w14:paraId="784AD0E0" w14:textId="77777777" w:rsidR="009D4374" w:rsidRPr="009D4374" w:rsidRDefault="009D4374" w:rsidP="008535C2">
            <w:pPr>
              <w:pStyle w:val="ac"/>
              <w:spacing w:line="240" w:lineRule="auto"/>
              <w:ind w:firstLineChars="0" w:firstLine="0"/>
              <w:jc w:val="center"/>
              <w:rPr>
                <w:rFonts w:ascii="Times New Roman" w:eastAsia="仿宋_GB2312" w:hAnsi="Times New Roman"/>
                <w:b/>
                <w:bCs/>
                <w:sz w:val="21"/>
                <w:szCs w:val="21"/>
              </w:rPr>
            </w:pPr>
            <w:r w:rsidRPr="009D4374">
              <w:rPr>
                <w:rFonts w:ascii="Times New Roman" w:eastAsia="仿宋_GB2312" w:hAnsi="Times New Roman"/>
                <w:b/>
                <w:bCs/>
                <w:sz w:val="21"/>
                <w:szCs w:val="21"/>
              </w:rPr>
              <w:t>论文</w:t>
            </w:r>
            <w:r w:rsidRPr="009D4374">
              <w:rPr>
                <w:rFonts w:ascii="Times New Roman" w:eastAsia="仿宋_GB2312" w:hAnsi="Times New Roman"/>
                <w:b/>
                <w:bCs/>
                <w:sz w:val="21"/>
                <w:szCs w:val="21"/>
              </w:rPr>
              <w:t>/</w:t>
            </w:r>
            <w:r w:rsidRPr="009D4374">
              <w:rPr>
                <w:rFonts w:ascii="Times New Roman" w:eastAsia="仿宋_GB2312" w:hAnsi="Times New Roman"/>
                <w:b/>
                <w:bCs/>
                <w:sz w:val="21"/>
                <w:szCs w:val="21"/>
              </w:rPr>
              <w:t>专著名称</w:t>
            </w:r>
          </w:p>
        </w:tc>
        <w:tc>
          <w:tcPr>
            <w:tcW w:w="685" w:type="pct"/>
            <w:vAlign w:val="center"/>
          </w:tcPr>
          <w:p w14:paraId="693C0C4C" w14:textId="77777777" w:rsidR="009D4374" w:rsidRPr="009D4374" w:rsidRDefault="009D4374" w:rsidP="008535C2">
            <w:pPr>
              <w:pStyle w:val="ac"/>
              <w:spacing w:line="240" w:lineRule="auto"/>
              <w:ind w:firstLineChars="0" w:firstLine="0"/>
              <w:jc w:val="center"/>
              <w:rPr>
                <w:rFonts w:ascii="Times New Roman" w:eastAsia="仿宋_GB2312" w:hAnsi="Times New Roman"/>
                <w:b/>
                <w:bCs/>
                <w:sz w:val="21"/>
                <w:szCs w:val="21"/>
              </w:rPr>
            </w:pPr>
            <w:r w:rsidRPr="009D4374">
              <w:rPr>
                <w:rFonts w:ascii="Times New Roman" w:eastAsia="仿宋_GB2312" w:hAnsi="Times New Roman"/>
                <w:b/>
                <w:bCs/>
                <w:sz w:val="21"/>
                <w:szCs w:val="21"/>
              </w:rPr>
              <w:t>出版社</w:t>
            </w:r>
            <w:r w:rsidRPr="009D4374">
              <w:rPr>
                <w:rFonts w:ascii="Times New Roman" w:eastAsia="仿宋_GB2312" w:hAnsi="Times New Roman"/>
                <w:b/>
                <w:bCs/>
                <w:sz w:val="21"/>
                <w:szCs w:val="21"/>
              </w:rPr>
              <w:t>/</w:t>
            </w:r>
            <w:r w:rsidRPr="009D4374">
              <w:rPr>
                <w:rFonts w:ascii="Times New Roman" w:eastAsia="仿宋_GB2312" w:hAnsi="Times New Roman"/>
                <w:b/>
                <w:bCs/>
                <w:sz w:val="21"/>
                <w:szCs w:val="21"/>
              </w:rPr>
              <w:t>期刊</w:t>
            </w:r>
          </w:p>
        </w:tc>
        <w:tc>
          <w:tcPr>
            <w:tcW w:w="660" w:type="pct"/>
            <w:vAlign w:val="center"/>
          </w:tcPr>
          <w:p w14:paraId="3FB0A13E" w14:textId="77777777" w:rsidR="009D4374" w:rsidRPr="009D4374" w:rsidRDefault="009D4374" w:rsidP="008535C2">
            <w:pPr>
              <w:pStyle w:val="ac"/>
              <w:spacing w:line="240" w:lineRule="auto"/>
              <w:ind w:firstLineChars="0" w:firstLine="0"/>
              <w:jc w:val="center"/>
              <w:rPr>
                <w:rFonts w:ascii="Times New Roman" w:eastAsia="仿宋_GB2312" w:hAnsi="Times New Roman"/>
                <w:b/>
                <w:bCs/>
                <w:sz w:val="21"/>
                <w:szCs w:val="21"/>
              </w:rPr>
            </w:pPr>
            <w:r w:rsidRPr="009D4374">
              <w:rPr>
                <w:rFonts w:ascii="Times New Roman" w:eastAsia="仿宋_GB2312" w:hAnsi="Times New Roman"/>
                <w:b/>
                <w:bCs/>
                <w:sz w:val="21"/>
                <w:szCs w:val="21"/>
              </w:rPr>
              <w:t>年</w:t>
            </w:r>
            <w:r w:rsidRPr="009D4374">
              <w:rPr>
                <w:rFonts w:ascii="Times New Roman" w:eastAsia="仿宋_GB2312" w:hAnsi="Times New Roman"/>
                <w:b/>
                <w:bCs/>
                <w:sz w:val="21"/>
                <w:szCs w:val="21"/>
              </w:rPr>
              <w:t>/</w:t>
            </w:r>
            <w:r w:rsidRPr="009D4374">
              <w:rPr>
                <w:rFonts w:ascii="Times New Roman" w:eastAsia="仿宋_GB2312" w:hAnsi="Times New Roman"/>
                <w:b/>
                <w:bCs/>
                <w:sz w:val="21"/>
                <w:szCs w:val="21"/>
              </w:rPr>
              <w:t>卷</w:t>
            </w:r>
            <w:r w:rsidRPr="009D4374">
              <w:rPr>
                <w:rFonts w:ascii="Times New Roman" w:eastAsia="仿宋_GB2312" w:hAnsi="Times New Roman"/>
                <w:b/>
                <w:bCs/>
                <w:sz w:val="21"/>
                <w:szCs w:val="21"/>
              </w:rPr>
              <w:t>/</w:t>
            </w:r>
            <w:r w:rsidRPr="009D4374">
              <w:rPr>
                <w:rFonts w:ascii="Times New Roman" w:eastAsia="仿宋_GB2312" w:hAnsi="Times New Roman"/>
                <w:b/>
                <w:bCs/>
                <w:sz w:val="21"/>
                <w:szCs w:val="21"/>
              </w:rPr>
              <w:t>页码</w:t>
            </w:r>
          </w:p>
        </w:tc>
        <w:tc>
          <w:tcPr>
            <w:tcW w:w="1270" w:type="pct"/>
            <w:vAlign w:val="center"/>
          </w:tcPr>
          <w:p w14:paraId="762694FF" w14:textId="77777777" w:rsidR="009D4374" w:rsidRPr="009D4374" w:rsidRDefault="009D4374" w:rsidP="008535C2">
            <w:pPr>
              <w:pStyle w:val="ac"/>
              <w:spacing w:line="240" w:lineRule="auto"/>
              <w:ind w:firstLineChars="0" w:firstLine="0"/>
              <w:jc w:val="center"/>
              <w:rPr>
                <w:rFonts w:ascii="Times New Roman" w:eastAsia="仿宋_GB2312" w:hAnsi="Times New Roman"/>
                <w:b/>
                <w:bCs/>
                <w:sz w:val="21"/>
                <w:szCs w:val="21"/>
              </w:rPr>
            </w:pPr>
            <w:r w:rsidRPr="009D4374">
              <w:rPr>
                <w:rFonts w:ascii="Times New Roman" w:eastAsia="仿宋_GB2312" w:hAnsi="Times New Roman"/>
                <w:b/>
                <w:bCs/>
                <w:sz w:val="21"/>
                <w:szCs w:val="21"/>
              </w:rPr>
              <w:t>作者</w:t>
            </w:r>
          </w:p>
        </w:tc>
      </w:tr>
      <w:tr w:rsidR="009D4374" w:rsidRPr="009D4374" w14:paraId="78065B6C" w14:textId="77777777" w:rsidTr="008535C2">
        <w:trPr>
          <w:trHeight w:val="397"/>
          <w:jc w:val="center"/>
        </w:trPr>
        <w:tc>
          <w:tcPr>
            <w:tcW w:w="247" w:type="pct"/>
            <w:vAlign w:val="center"/>
          </w:tcPr>
          <w:p w14:paraId="414BA802"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1</w:t>
            </w:r>
          </w:p>
        </w:tc>
        <w:tc>
          <w:tcPr>
            <w:tcW w:w="339" w:type="pct"/>
            <w:vAlign w:val="center"/>
          </w:tcPr>
          <w:p w14:paraId="0E7938D6"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论文</w:t>
            </w:r>
          </w:p>
        </w:tc>
        <w:tc>
          <w:tcPr>
            <w:tcW w:w="1797" w:type="pct"/>
            <w:vAlign w:val="center"/>
          </w:tcPr>
          <w:p w14:paraId="5B8610A1"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酿酒葡萄优质高效栽培技术研究</w:t>
            </w:r>
          </w:p>
        </w:tc>
        <w:tc>
          <w:tcPr>
            <w:tcW w:w="685" w:type="pct"/>
            <w:vAlign w:val="center"/>
          </w:tcPr>
          <w:p w14:paraId="4138D4BE"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中国轻工业出版社</w:t>
            </w:r>
          </w:p>
        </w:tc>
        <w:tc>
          <w:tcPr>
            <w:tcW w:w="660" w:type="pct"/>
            <w:vAlign w:val="center"/>
          </w:tcPr>
          <w:p w14:paraId="3C465836"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2023.</w:t>
            </w:r>
          </w:p>
        </w:tc>
        <w:tc>
          <w:tcPr>
            <w:tcW w:w="1270" w:type="pct"/>
            <w:vAlign w:val="center"/>
          </w:tcPr>
          <w:p w14:paraId="71B2EBA0"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王振平，李栋梅，代红军，李文超</w:t>
            </w:r>
          </w:p>
        </w:tc>
      </w:tr>
      <w:tr w:rsidR="009D4374" w:rsidRPr="009D4374" w14:paraId="2D7EC419" w14:textId="77777777" w:rsidTr="008535C2">
        <w:trPr>
          <w:trHeight w:val="397"/>
          <w:jc w:val="center"/>
        </w:trPr>
        <w:tc>
          <w:tcPr>
            <w:tcW w:w="247" w:type="pct"/>
            <w:vAlign w:val="center"/>
          </w:tcPr>
          <w:p w14:paraId="26EE39A5"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2</w:t>
            </w:r>
          </w:p>
        </w:tc>
        <w:tc>
          <w:tcPr>
            <w:tcW w:w="339" w:type="pct"/>
            <w:vAlign w:val="center"/>
          </w:tcPr>
          <w:p w14:paraId="1C2628B7"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论文</w:t>
            </w:r>
          </w:p>
        </w:tc>
        <w:tc>
          <w:tcPr>
            <w:tcW w:w="1797" w:type="pct"/>
            <w:vAlign w:val="center"/>
          </w:tcPr>
          <w:p w14:paraId="7EF4A9AD"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Sugar accumulation may be regulated by a transcriptional cascade of  ABA-VvGRIP55-VvMYB15-VvSWEET15 in grape berries under root restriction</w:t>
            </w:r>
          </w:p>
        </w:tc>
        <w:tc>
          <w:tcPr>
            <w:tcW w:w="685" w:type="pct"/>
            <w:vAlign w:val="center"/>
          </w:tcPr>
          <w:p w14:paraId="0B1E50B4"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Plant Science</w:t>
            </w:r>
          </w:p>
        </w:tc>
        <w:tc>
          <w:tcPr>
            <w:tcW w:w="660" w:type="pct"/>
            <w:vAlign w:val="center"/>
          </w:tcPr>
          <w:p w14:paraId="250AD0CD"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2022,322:111288.</w:t>
            </w:r>
          </w:p>
        </w:tc>
        <w:tc>
          <w:tcPr>
            <w:tcW w:w="1270" w:type="pct"/>
            <w:vAlign w:val="center"/>
          </w:tcPr>
          <w:p w14:paraId="2AF8FFEC"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Dongmei Li,Boyang Liu,Zhenping Wang</w:t>
            </w:r>
          </w:p>
        </w:tc>
      </w:tr>
      <w:tr w:rsidR="009D4374" w:rsidRPr="009D4374" w14:paraId="264F5346" w14:textId="77777777" w:rsidTr="008535C2">
        <w:trPr>
          <w:trHeight w:val="397"/>
          <w:jc w:val="center"/>
        </w:trPr>
        <w:tc>
          <w:tcPr>
            <w:tcW w:w="247" w:type="pct"/>
            <w:vAlign w:val="center"/>
          </w:tcPr>
          <w:p w14:paraId="7335B1DF"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lastRenderedPageBreak/>
              <w:t>3</w:t>
            </w:r>
          </w:p>
        </w:tc>
        <w:tc>
          <w:tcPr>
            <w:tcW w:w="339" w:type="pct"/>
            <w:vAlign w:val="center"/>
          </w:tcPr>
          <w:p w14:paraId="6DF59A17"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论文</w:t>
            </w:r>
          </w:p>
        </w:tc>
        <w:tc>
          <w:tcPr>
            <w:tcW w:w="1797" w:type="pct"/>
            <w:vAlign w:val="center"/>
          </w:tcPr>
          <w:p w14:paraId="02255BB8"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Transcriptome analysis revealed the expression levels of genes related to abscisic acid and auxin biosynthesis in grapevine (Vitis vinifera L.) under root restriction</w:t>
            </w:r>
          </w:p>
        </w:tc>
        <w:tc>
          <w:tcPr>
            <w:tcW w:w="685" w:type="pct"/>
            <w:vAlign w:val="center"/>
          </w:tcPr>
          <w:p w14:paraId="6E3C62F4"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Frontiers in Plant Science</w:t>
            </w:r>
          </w:p>
        </w:tc>
        <w:tc>
          <w:tcPr>
            <w:tcW w:w="660" w:type="pct"/>
            <w:vAlign w:val="center"/>
          </w:tcPr>
          <w:p w14:paraId="1DAD24EE"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2022,13:959693</w:t>
            </w:r>
          </w:p>
        </w:tc>
        <w:tc>
          <w:tcPr>
            <w:tcW w:w="1270" w:type="pct"/>
            <w:vAlign w:val="center"/>
          </w:tcPr>
          <w:p w14:paraId="166E7370"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Lei Wang,Hui Li,Jiajia Li</w:t>
            </w:r>
          </w:p>
        </w:tc>
      </w:tr>
      <w:tr w:rsidR="009D4374" w:rsidRPr="009D4374" w14:paraId="50A13085" w14:textId="77777777" w:rsidTr="008535C2">
        <w:trPr>
          <w:trHeight w:val="397"/>
          <w:jc w:val="center"/>
        </w:trPr>
        <w:tc>
          <w:tcPr>
            <w:tcW w:w="247" w:type="pct"/>
            <w:vAlign w:val="center"/>
          </w:tcPr>
          <w:p w14:paraId="4C3A7820"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4</w:t>
            </w:r>
          </w:p>
        </w:tc>
        <w:tc>
          <w:tcPr>
            <w:tcW w:w="339" w:type="pct"/>
            <w:vAlign w:val="center"/>
          </w:tcPr>
          <w:p w14:paraId="7A1F3957"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论文</w:t>
            </w:r>
          </w:p>
        </w:tc>
        <w:tc>
          <w:tcPr>
            <w:tcW w:w="1797" w:type="pct"/>
            <w:vAlign w:val="center"/>
          </w:tcPr>
          <w:p w14:paraId="1AE7B705"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Impact of Vine Water Status on 3-Alkyl-2-methoxypyrazine Content and Function Verification of VvOMT2/VvOMT3 Genes Associated with 3-Alkyl-2-methoxypyrazine Accumulation in “Marselan” Grape Berries (Vitis vinifera L.).</w:t>
            </w:r>
          </w:p>
        </w:tc>
        <w:tc>
          <w:tcPr>
            <w:tcW w:w="685" w:type="pct"/>
            <w:vAlign w:val="center"/>
          </w:tcPr>
          <w:p w14:paraId="4664EA65"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Food Chem</w:t>
            </w:r>
          </w:p>
        </w:tc>
        <w:tc>
          <w:tcPr>
            <w:tcW w:w="660" w:type="pct"/>
            <w:vAlign w:val="center"/>
          </w:tcPr>
          <w:p w14:paraId="28810BA5"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2023, 71, 49, 19288–19301</w:t>
            </w:r>
          </w:p>
        </w:tc>
        <w:tc>
          <w:tcPr>
            <w:tcW w:w="1270" w:type="pct"/>
            <w:vAlign w:val="center"/>
          </w:tcPr>
          <w:p w14:paraId="79A88271"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Li D., Zhang Y., Geng K., Xue X., Hou C., Li D., Wang Z</w:t>
            </w:r>
          </w:p>
        </w:tc>
      </w:tr>
      <w:tr w:rsidR="009D4374" w:rsidRPr="009D4374" w14:paraId="30A0747C" w14:textId="77777777" w:rsidTr="008535C2">
        <w:trPr>
          <w:trHeight w:val="397"/>
          <w:jc w:val="center"/>
        </w:trPr>
        <w:tc>
          <w:tcPr>
            <w:tcW w:w="247" w:type="pct"/>
            <w:vAlign w:val="center"/>
          </w:tcPr>
          <w:p w14:paraId="52CF47BD"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5</w:t>
            </w:r>
          </w:p>
        </w:tc>
        <w:tc>
          <w:tcPr>
            <w:tcW w:w="339" w:type="pct"/>
            <w:vAlign w:val="center"/>
          </w:tcPr>
          <w:p w14:paraId="75000D4D"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论文</w:t>
            </w:r>
          </w:p>
        </w:tc>
        <w:tc>
          <w:tcPr>
            <w:tcW w:w="1797" w:type="pct"/>
            <w:vAlign w:val="center"/>
          </w:tcPr>
          <w:p w14:paraId="1E0B358A"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Evolution of volatile aroma compounds and amino acids in Cabernet Gernischt grape berries (Vitis vinifera L.): Comparison of different training systems for mechanical soil burial</w:t>
            </w:r>
          </w:p>
        </w:tc>
        <w:tc>
          <w:tcPr>
            <w:tcW w:w="685" w:type="pct"/>
            <w:vAlign w:val="center"/>
          </w:tcPr>
          <w:p w14:paraId="2F11BEA2"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Foods</w:t>
            </w:r>
          </w:p>
        </w:tc>
        <w:tc>
          <w:tcPr>
            <w:tcW w:w="660" w:type="pct"/>
            <w:vAlign w:val="center"/>
          </w:tcPr>
          <w:p w14:paraId="56CB1BFA"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2022, 11(11): 1568</w:t>
            </w:r>
          </w:p>
        </w:tc>
        <w:tc>
          <w:tcPr>
            <w:tcW w:w="1270" w:type="pct"/>
            <w:vAlign w:val="center"/>
          </w:tcPr>
          <w:p w14:paraId="48FD1877"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Geng K, Li D, Zhang J, Zhang Y.,Zhan Z.,Wang Z</w:t>
            </w:r>
          </w:p>
        </w:tc>
      </w:tr>
      <w:tr w:rsidR="009D4374" w:rsidRPr="009D4374" w14:paraId="3DDD191E" w14:textId="77777777" w:rsidTr="008535C2">
        <w:trPr>
          <w:trHeight w:val="397"/>
          <w:jc w:val="center"/>
        </w:trPr>
        <w:tc>
          <w:tcPr>
            <w:tcW w:w="247" w:type="pct"/>
            <w:vAlign w:val="center"/>
          </w:tcPr>
          <w:p w14:paraId="16A17810"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6</w:t>
            </w:r>
          </w:p>
        </w:tc>
        <w:tc>
          <w:tcPr>
            <w:tcW w:w="339" w:type="pct"/>
            <w:vAlign w:val="center"/>
          </w:tcPr>
          <w:p w14:paraId="4B87CE6F"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论文</w:t>
            </w:r>
          </w:p>
        </w:tc>
        <w:tc>
          <w:tcPr>
            <w:tcW w:w="1797" w:type="pct"/>
            <w:vAlign w:val="center"/>
          </w:tcPr>
          <w:p w14:paraId="3407633F"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Effects of Vine Water Status on Malate Metabolism and γ-Aminobutyric Acid (GABA) Pathway-Related Amino Acids in Marselan (Vitis vinifera L.) Grape Berries</w:t>
            </w:r>
          </w:p>
        </w:tc>
        <w:tc>
          <w:tcPr>
            <w:tcW w:w="685" w:type="pct"/>
            <w:vAlign w:val="center"/>
          </w:tcPr>
          <w:p w14:paraId="1A774972"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Foods</w:t>
            </w:r>
          </w:p>
        </w:tc>
        <w:tc>
          <w:tcPr>
            <w:tcW w:w="660" w:type="pct"/>
            <w:vAlign w:val="center"/>
          </w:tcPr>
          <w:p w14:paraId="6D4960EB"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2023, 12(23):4191</w:t>
            </w:r>
          </w:p>
        </w:tc>
        <w:tc>
          <w:tcPr>
            <w:tcW w:w="1270" w:type="pct"/>
            <w:vAlign w:val="center"/>
          </w:tcPr>
          <w:p w14:paraId="331814A7"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Zhan Z., Zhang Y., Geng K., Xue X., Deloire A., Li D., Wang Z</w:t>
            </w:r>
          </w:p>
        </w:tc>
      </w:tr>
      <w:tr w:rsidR="009D4374" w:rsidRPr="009D4374" w14:paraId="2D099DC2" w14:textId="77777777" w:rsidTr="008535C2">
        <w:trPr>
          <w:trHeight w:val="397"/>
          <w:jc w:val="center"/>
        </w:trPr>
        <w:tc>
          <w:tcPr>
            <w:tcW w:w="247" w:type="pct"/>
            <w:vAlign w:val="center"/>
          </w:tcPr>
          <w:p w14:paraId="6619748E"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7</w:t>
            </w:r>
          </w:p>
        </w:tc>
        <w:tc>
          <w:tcPr>
            <w:tcW w:w="339" w:type="pct"/>
            <w:vAlign w:val="center"/>
          </w:tcPr>
          <w:p w14:paraId="7999518F"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论文</w:t>
            </w:r>
          </w:p>
        </w:tc>
        <w:tc>
          <w:tcPr>
            <w:tcW w:w="1797" w:type="pct"/>
            <w:vAlign w:val="center"/>
          </w:tcPr>
          <w:p w14:paraId="09DAE353"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根域限制对葡萄根中</w:t>
            </w:r>
            <w:r w:rsidRPr="009D4374">
              <w:rPr>
                <w:rFonts w:ascii="Times New Roman" w:eastAsia="仿宋_GB2312" w:hAnsi="Times New Roman" w:cs="Times New Roman"/>
                <w:color w:val="000000"/>
                <w:szCs w:val="21"/>
              </w:rPr>
              <w:t>IAA</w:t>
            </w:r>
            <w:r w:rsidRPr="009D4374">
              <w:rPr>
                <w:rFonts w:ascii="Times New Roman" w:eastAsia="仿宋_GB2312" w:hAnsi="Times New Roman" w:cs="Times New Roman"/>
                <w:color w:val="000000"/>
                <w:szCs w:val="21"/>
              </w:rPr>
              <w:t>含量及其代谢相关基因表达的影响</w:t>
            </w:r>
          </w:p>
        </w:tc>
        <w:tc>
          <w:tcPr>
            <w:tcW w:w="685" w:type="pct"/>
            <w:vAlign w:val="center"/>
          </w:tcPr>
          <w:p w14:paraId="2D4F8ABF"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西北植物学报</w:t>
            </w:r>
          </w:p>
        </w:tc>
        <w:tc>
          <w:tcPr>
            <w:tcW w:w="660" w:type="pct"/>
            <w:vAlign w:val="center"/>
          </w:tcPr>
          <w:p w14:paraId="5F8A7F93"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2021,41(01):52-62</w:t>
            </w:r>
          </w:p>
        </w:tc>
        <w:tc>
          <w:tcPr>
            <w:tcW w:w="1270" w:type="pct"/>
            <w:vAlign w:val="center"/>
          </w:tcPr>
          <w:p w14:paraId="5F4D2176"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徐岩</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纠松涛</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王继源</w:t>
            </w:r>
          </w:p>
        </w:tc>
      </w:tr>
      <w:tr w:rsidR="009D4374" w:rsidRPr="009D4374" w14:paraId="7222D491" w14:textId="77777777" w:rsidTr="008535C2">
        <w:trPr>
          <w:trHeight w:val="397"/>
          <w:jc w:val="center"/>
        </w:trPr>
        <w:tc>
          <w:tcPr>
            <w:tcW w:w="247" w:type="pct"/>
            <w:vAlign w:val="center"/>
          </w:tcPr>
          <w:p w14:paraId="64F5F8E9"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8</w:t>
            </w:r>
          </w:p>
        </w:tc>
        <w:tc>
          <w:tcPr>
            <w:tcW w:w="339" w:type="pct"/>
            <w:vAlign w:val="center"/>
          </w:tcPr>
          <w:p w14:paraId="4B5AEFE4"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论文</w:t>
            </w:r>
          </w:p>
        </w:tc>
        <w:tc>
          <w:tcPr>
            <w:tcW w:w="1797" w:type="pct"/>
            <w:vAlign w:val="center"/>
          </w:tcPr>
          <w:p w14:paraId="7AB1D138"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根域限制对玫瑰香葡萄果实糖酸及酚类物质和内源激素的影响</w:t>
            </w:r>
          </w:p>
        </w:tc>
        <w:tc>
          <w:tcPr>
            <w:tcW w:w="685" w:type="pct"/>
            <w:vAlign w:val="center"/>
          </w:tcPr>
          <w:p w14:paraId="12B457EB"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果树学报</w:t>
            </w:r>
          </w:p>
        </w:tc>
        <w:tc>
          <w:tcPr>
            <w:tcW w:w="660" w:type="pct"/>
            <w:vAlign w:val="center"/>
          </w:tcPr>
          <w:p w14:paraId="2B9D8E8A"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2022,39(03):376-387</w:t>
            </w:r>
          </w:p>
        </w:tc>
        <w:tc>
          <w:tcPr>
            <w:tcW w:w="1270" w:type="pct"/>
            <w:vAlign w:val="center"/>
          </w:tcPr>
          <w:p w14:paraId="56721880"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李栋梅</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王振平</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李相怡</w:t>
            </w:r>
          </w:p>
        </w:tc>
      </w:tr>
      <w:tr w:rsidR="009D4374" w:rsidRPr="009D4374" w14:paraId="352D2EC8" w14:textId="77777777" w:rsidTr="008535C2">
        <w:trPr>
          <w:trHeight w:val="397"/>
          <w:jc w:val="center"/>
        </w:trPr>
        <w:tc>
          <w:tcPr>
            <w:tcW w:w="247" w:type="pct"/>
            <w:vAlign w:val="center"/>
          </w:tcPr>
          <w:p w14:paraId="3D41B85C"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9</w:t>
            </w:r>
          </w:p>
        </w:tc>
        <w:tc>
          <w:tcPr>
            <w:tcW w:w="339" w:type="pct"/>
            <w:vAlign w:val="center"/>
          </w:tcPr>
          <w:p w14:paraId="1D4A7AAA"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论文</w:t>
            </w:r>
          </w:p>
        </w:tc>
        <w:tc>
          <w:tcPr>
            <w:tcW w:w="1797" w:type="pct"/>
            <w:vAlign w:val="center"/>
          </w:tcPr>
          <w:p w14:paraId="4D508C0C"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NaCl</w:t>
            </w:r>
            <w:r w:rsidRPr="009D4374">
              <w:rPr>
                <w:rFonts w:ascii="Times New Roman" w:eastAsia="仿宋_GB2312" w:hAnsi="Times New Roman" w:cs="Times New Roman"/>
                <w:color w:val="000000"/>
                <w:szCs w:val="21"/>
              </w:rPr>
              <w:t>胁迫下不同葡萄砧木耐盐性与其离子吸收、光合特性的关系</w:t>
            </w:r>
          </w:p>
        </w:tc>
        <w:tc>
          <w:tcPr>
            <w:tcW w:w="685" w:type="pct"/>
            <w:vAlign w:val="center"/>
          </w:tcPr>
          <w:p w14:paraId="26197C5B"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干旱地区农业研究</w:t>
            </w:r>
          </w:p>
        </w:tc>
        <w:tc>
          <w:tcPr>
            <w:tcW w:w="660" w:type="pct"/>
            <w:vAlign w:val="center"/>
          </w:tcPr>
          <w:p w14:paraId="3AC47A4A"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2023,41(03):114-126</w:t>
            </w:r>
          </w:p>
        </w:tc>
        <w:tc>
          <w:tcPr>
            <w:tcW w:w="1270" w:type="pct"/>
            <w:vAlign w:val="center"/>
          </w:tcPr>
          <w:p w14:paraId="1E942A73"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王瑞</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史晓敏</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张艳霞</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吴轩</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王宁</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陈泽平</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王振平</w:t>
            </w:r>
          </w:p>
        </w:tc>
      </w:tr>
      <w:tr w:rsidR="009D4374" w14:paraId="0552FC48" w14:textId="77777777" w:rsidTr="008535C2">
        <w:trPr>
          <w:trHeight w:val="397"/>
          <w:jc w:val="center"/>
        </w:trPr>
        <w:tc>
          <w:tcPr>
            <w:tcW w:w="247" w:type="pct"/>
            <w:vAlign w:val="center"/>
          </w:tcPr>
          <w:p w14:paraId="2168808E"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10</w:t>
            </w:r>
          </w:p>
        </w:tc>
        <w:tc>
          <w:tcPr>
            <w:tcW w:w="339" w:type="pct"/>
            <w:vAlign w:val="center"/>
          </w:tcPr>
          <w:p w14:paraId="41188F84"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论文</w:t>
            </w:r>
          </w:p>
        </w:tc>
        <w:tc>
          <w:tcPr>
            <w:tcW w:w="1797" w:type="pct"/>
            <w:vAlign w:val="center"/>
          </w:tcPr>
          <w:p w14:paraId="6646A32D"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盐胁迫下不同葡萄砧木的渗透调节及抗氧化能力</w:t>
            </w:r>
          </w:p>
        </w:tc>
        <w:tc>
          <w:tcPr>
            <w:tcW w:w="685" w:type="pct"/>
            <w:vAlign w:val="center"/>
          </w:tcPr>
          <w:p w14:paraId="3EEEE896"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西北植物学报</w:t>
            </w:r>
          </w:p>
        </w:tc>
        <w:tc>
          <w:tcPr>
            <w:tcW w:w="660" w:type="pct"/>
            <w:vAlign w:val="center"/>
          </w:tcPr>
          <w:p w14:paraId="6E5DAA44" w14:textId="77777777" w:rsidR="009D4374" w:rsidRP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2022,42(11):1880-1891</w:t>
            </w:r>
          </w:p>
        </w:tc>
        <w:tc>
          <w:tcPr>
            <w:tcW w:w="1270" w:type="pct"/>
            <w:vAlign w:val="center"/>
          </w:tcPr>
          <w:p w14:paraId="1A59E280" w14:textId="77777777" w:rsidR="009D4374" w:rsidRDefault="009D4374" w:rsidP="008535C2">
            <w:pPr>
              <w:jc w:val="center"/>
              <w:rPr>
                <w:rFonts w:ascii="Times New Roman" w:eastAsia="仿宋_GB2312" w:hAnsi="Times New Roman" w:cs="Times New Roman"/>
                <w:color w:val="000000"/>
                <w:szCs w:val="21"/>
              </w:rPr>
            </w:pPr>
            <w:r w:rsidRPr="009D4374">
              <w:rPr>
                <w:rFonts w:ascii="Times New Roman" w:eastAsia="仿宋_GB2312" w:hAnsi="Times New Roman" w:cs="Times New Roman"/>
                <w:color w:val="000000"/>
                <w:szCs w:val="21"/>
              </w:rPr>
              <w:t>陈泽平</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史晓敏</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王瑞</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吴轩</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王宁</w:t>
            </w:r>
            <w:r w:rsidRPr="009D4374">
              <w:rPr>
                <w:rFonts w:ascii="Times New Roman" w:eastAsia="仿宋_GB2312" w:hAnsi="Times New Roman" w:cs="Times New Roman" w:hint="eastAsia"/>
                <w:color w:val="000000"/>
                <w:szCs w:val="21"/>
              </w:rPr>
              <w:t>，</w:t>
            </w:r>
            <w:r w:rsidRPr="009D4374">
              <w:rPr>
                <w:rFonts w:ascii="Times New Roman" w:eastAsia="仿宋_GB2312" w:hAnsi="Times New Roman" w:cs="Times New Roman"/>
                <w:color w:val="000000"/>
                <w:szCs w:val="21"/>
              </w:rPr>
              <w:t>王振平</w:t>
            </w:r>
          </w:p>
        </w:tc>
      </w:tr>
    </w:tbl>
    <w:p w14:paraId="3F09AD31" w14:textId="77777777" w:rsidR="009D4374" w:rsidRPr="009D4374" w:rsidRDefault="009D4374" w:rsidP="009D4374">
      <w:pPr>
        <w:adjustRightInd w:val="0"/>
        <w:snapToGrid w:val="0"/>
        <w:spacing w:line="560" w:lineRule="exact"/>
        <w:jc w:val="center"/>
        <w:rPr>
          <w:rFonts w:ascii="仿宋_GB2312" w:eastAsia="仿宋_GB2312"/>
          <w:color w:val="333333"/>
          <w:sz w:val="32"/>
          <w:szCs w:val="32"/>
          <w:shd w:val="clear" w:color="auto" w:fill="FFFFFF"/>
        </w:rPr>
      </w:pPr>
    </w:p>
    <w:sectPr w:rsidR="009D4374" w:rsidRPr="009D4374" w:rsidSect="009D4374">
      <w:pgSz w:w="16838" w:h="11906" w:orient="landscape"/>
      <w:pgMar w:top="1588" w:right="1418" w:bottom="147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BCB50" w14:textId="77777777" w:rsidR="00ED769E" w:rsidRDefault="00ED769E" w:rsidP="0071516C">
      <w:r>
        <w:separator/>
      </w:r>
    </w:p>
  </w:endnote>
  <w:endnote w:type="continuationSeparator" w:id="0">
    <w:p w14:paraId="09A6524A" w14:textId="77777777" w:rsidR="00ED769E" w:rsidRDefault="00ED769E" w:rsidP="00715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Malgun Gothic Semilight"/>
    <w:charset w:val="86"/>
    <w:family w:val="auto"/>
    <w:pitch w:val="variable"/>
    <w:sig w:usb0="00000000"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EEC03" w14:textId="77777777" w:rsidR="00ED769E" w:rsidRDefault="00ED769E" w:rsidP="0071516C">
      <w:r>
        <w:separator/>
      </w:r>
    </w:p>
  </w:footnote>
  <w:footnote w:type="continuationSeparator" w:id="0">
    <w:p w14:paraId="2C3E97FA" w14:textId="77777777" w:rsidR="00ED769E" w:rsidRDefault="00ED769E" w:rsidP="007151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hYWEzOTJhOWQzMTk2YTZlYWY3MDliMWNiOTA4OTkifQ=="/>
  </w:docVars>
  <w:rsids>
    <w:rsidRoot w:val="008652F9"/>
    <w:rsid w:val="00000A02"/>
    <w:rsid w:val="00051A70"/>
    <w:rsid w:val="000D417F"/>
    <w:rsid w:val="00131F6E"/>
    <w:rsid w:val="001602A0"/>
    <w:rsid w:val="00197A8E"/>
    <w:rsid w:val="001D5B8C"/>
    <w:rsid w:val="00294908"/>
    <w:rsid w:val="002A35C6"/>
    <w:rsid w:val="00316E4B"/>
    <w:rsid w:val="00354EEE"/>
    <w:rsid w:val="00367D6F"/>
    <w:rsid w:val="003D03C2"/>
    <w:rsid w:val="00436331"/>
    <w:rsid w:val="004D4DCA"/>
    <w:rsid w:val="004E25B2"/>
    <w:rsid w:val="00501685"/>
    <w:rsid w:val="00560F5C"/>
    <w:rsid w:val="0058029A"/>
    <w:rsid w:val="0058490B"/>
    <w:rsid w:val="005956FF"/>
    <w:rsid w:val="005966C6"/>
    <w:rsid w:val="00625B9A"/>
    <w:rsid w:val="006603BB"/>
    <w:rsid w:val="006D4050"/>
    <w:rsid w:val="006E3875"/>
    <w:rsid w:val="00700BAE"/>
    <w:rsid w:val="00705214"/>
    <w:rsid w:val="0071516C"/>
    <w:rsid w:val="0076347C"/>
    <w:rsid w:val="007823C8"/>
    <w:rsid w:val="008652F9"/>
    <w:rsid w:val="008764BB"/>
    <w:rsid w:val="00931A24"/>
    <w:rsid w:val="00935142"/>
    <w:rsid w:val="00935453"/>
    <w:rsid w:val="009364D1"/>
    <w:rsid w:val="00937A0C"/>
    <w:rsid w:val="009B7ECF"/>
    <w:rsid w:val="009D4374"/>
    <w:rsid w:val="00A262AC"/>
    <w:rsid w:val="00B01549"/>
    <w:rsid w:val="00B7461E"/>
    <w:rsid w:val="00C03F73"/>
    <w:rsid w:val="00C10A71"/>
    <w:rsid w:val="00C4721D"/>
    <w:rsid w:val="00CD065E"/>
    <w:rsid w:val="00D136C0"/>
    <w:rsid w:val="00D452D3"/>
    <w:rsid w:val="00D60EB3"/>
    <w:rsid w:val="00D64226"/>
    <w:rsid w:val="00D64632"/>
    <w:rsid w:val="00D64E58"/>
    <w:rsid w:val="00DB3BE6"/>
    <w:rsid w:val="00DC1D09"/>
    <w:rsid w:val="00E35F3B"/>
    <w:rsid w:val="00E443F3"/>
    <w:rsid w:val="00E90AC2"/>
    <w:rsid w:val="00EB37BC"/>
    <w:rsid w:val="00EC2223"/>
    <w:rsid w:val="00ED769E"/>
    <w:rsid w:val="00F65E65"/>
    <w:rsid w:val="00F81E84"/>
    <w:rsid w:val="0B614A5C"/>
    <w:rsid w:val="0CA634B4"/>
    <w:rsid w:val="2ABB3927"/>
    <w:rsid w:val="457A7A5B"/>
    <w:rsid w:val="4A5A1C90"/>
    <w:rsid w:val="4E932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A0187"/>
  <w15:docId w15:val="{D4BF9417-557B-4FA1-ACBA-0F250064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1"/>
    <w:qFormat/>
    <w:pPr>
      <w:keepNext/>
      <w:jc w:val="center"/>
      <w:outlineLvl w:val="0"/>
    </w:pPr>
    <w:rPr>
      <w:rFonts w:ascii="仿宋_GB2312" w:eastAsia="仿宋_GB2312" w:hAnsi="Times New Roman" w:cs="Times New Roman"/>
      <w:kern w:val="0"/>
      <w:sz w:val="28"/>
      <w:szCs w:val="20"/>
      <w:lang w:val="zh-CN"/>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000FF"/>
      <w:u w:val="single"/>
    </w:rPr>
  </w:style>
  <w:style w:type="character" w:customStyle="1" w:styleId="a4">
    <w:name w:val="日期 字符"/>
    <w:basedOn w:val="a0"/>
    <w:link w:val="a3"/>
    <w:uiPriority w:val="99"/>
    <w:semiHidden/>
    <w:qFormat/>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30">
    <w:name w:val="标题 3 字符"/>
    <w:basedOn w:val="a0"/>
    <w:link w:val="3"/>
    <w:uiPriority w:val="9"/>
    <w:qFormat/>
    <w:rPr>
      <w:b/>
      <w:bCs/>
      <w:sz w:val="32"/>
      <w:szCs w:val="32"/>
    </w:rPr>
  </w:style>
  <w:style w:type="character" w:customStyle="1" w:styleId="10">
    <w:name w:val="标题 1 字符"/>
    <w:basedOn w:val="a0"/>
    <w:uiPriority w:val="9"/>
    <w:qFormat/>
    <w:rPr>
      <w:b/>
      <w:bCs/>
      <w:kern w:val="44"/>
      <w:sz w:val="44"/>
      <w:szCs w:val="44"/>
    </w:rPr>
  </w:style>
  <w:style w:type="character" w:customStyle="1" w:styleId="11">
    <w:name w:val="标题 1 字符1"/>
    <w:link w:val="1"/>
    <w:qFormat/>
    <w:rPr>
      <w:rFonts w:ascii="仿宋_GB2312" w:eastAsia="仿宋_GB2312" w:hAnsi="Times New Roman" w:cs="Times New Roman"/>
      <w:kern w:val="0"/>
      <w:sz w:val="28"/>
      <w:szCs w:val="20"/>
      <w:lang w:val="zh-CN" w:eastAsia="zh-CN"/>
    </w:rPr>
  </w:style>
  <w:style w:type="character" w:customStyle="1" w:styleId="fontstyle01">
    <w:name w:val="fontstyle01"/>
    <w:qFormat/>
    <w:rPr>
      <w:rFonts w:ascii="宋体" w:eastAsia="宋体" w:hAnsi="宋体" w:hint="eastAsia"/>
      <w:color w:val="000000"/>
      <w:sz w:val="22"/>
      <w:szCs w:val="22"/>
    </w:rPr>
  </w:style>
  <w:style w:type="paragraph" w:styleId="ac">
    <w:name w:val="Plain Text"/>
    <w:basedOn w:val="a"/>
    <w:link w:val="ad"/>
    <w:rsid w:val="009D4374"/>
    <w:pPr>
      <w:spacing w:line="360" w:lineRule="auto"/>
      <w:ind w:firstLineChars="200" w:firstLine="480"/>
    </w:pPr>
    <w:rPr>
      <w:rFonts w:ascii="仿宋_GB2312" w:eastAsia="宋体" w:hAnsi="Calibri" w:cs="Times New Roman"/>
      <w:sz w:val="24"/>
    </w:rPr>
  </w:style>
  <w:style w:type="character" w:customStyle="1" w:styleId="ad">
    <w:name w:val="纯文本 字符"/>
    <w:basedOn w:val="a0"/>
    <w:link w:val="ac"/>
    <w:qFormat/>
    <w:rsid w:val="009D4374"/>
    <w:rPr>
      <w:rFonts w:ascii="仿宋_GB2312" w:eastAsia="宋体" w:hAnsi="Calibri" w:cs="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675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561</Words>
  <Characters>3201</Characters>
  <Application>Microsoft Office Word</Application>
  <DocSecurity>0</DocSecurity>
  <Lines>26</Lines>
  <Paragraphs>7</Paragraphs>
  <ScaleCrop>false</ScaleCrop>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Lenovo</cp:lastModifiedBy>
  <cp:revision>5</cp:revision>
  <dcterms:created xsi:type="dcterms:W3CDTF">2025-12-20T06:08:00Z</dcterms:created>
  <dcterms:modified xsi:type="dcterms:W3CDTF">2025-12-22T09:12:00Z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CFD3BAE11D884360B13FDF20B64FFD5F_13</vt:lpwstr>
  </property>
</Properties>
</file>