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4756C4" w14:textId="77777777" w:rsidR="002F0954" w:rsidRPr="00BF7D19" w:rsidRDefault="0077015C">
      <w:pPr>
        <w:spacing w:beforeLines="50" w:before="156" w:afterLines="50" w:after="156" w:line="400" w:lineRule="exact"/>
        <w:jc w:val="center"/>
        <w:rPr>
          <w:rFonts w:eastAsia="方正小标宋简体" w:cs="Times New Roman"/>
          <w:bCs/>
          <w:sz w:val="36"/>
          <w:szCs w:val="21"/>
        </w:rPr>
      </w:pPr>
      <w:r w:rsidRPr="00BF7D19">
        <w:rPr>
          <w:rFonts w:eastAsia="方正小标宋简体" w:cs="Times New Roman"/>
          <w:bCs/>
          <w:kern w:val="0"/>
          <w:sz w:val="36"/>
          <w:szCs w:val="21"/>
        </w:rPr>
        <w:t>2026</w:t>
      </w:r>
      <w:r w:rsidRPr="00BF7D19">
        <w:rPr>
          <w:rFonts w:eastAsia="方正小标宋简体" w:cs="Times New Roman"/>
          <w:bCs/>
          <w:kern w:val="0"/>
          <w:sz w:val="36"/>
          <w:szCs w:val="21"/>
        </w:rPr>
        <w:t>年</w:t>
      </w:r>
      <w:r w:rsidRPr="00BF7D19">
        <w:rPr>
          <w:rFonts w:ascii="宋体" w:eastAsia="宋体" w:hAnsi="宋体" w:cs="宋体" w:hint="eastAsia"/>
          <w:bCs/>
          <w:kern w:val="0"/>
          <w:sz w:val="36"/>
          <w:szCs w:val="21"/>
        </w:rPr>
        <w:t>度</w:t>
      </w:r>
      <w:r w:rsidRPr="00BF7D19">
        <w:rPr>
          <w:rFonts w:ascii="___WRD_EMBED_SUB_940" w:eastAsia="___WRD_EMBED_SUB_940" w:hAnsi="___WRD_EMBED_SUB_940" w:cs="___WRD_EMBED_SUB_940" w:hint="eastAsia"/>
          <w:bCs/>
          <w:kern w:val="0"/>
          <w:sz w:val="36"/>
          <w:szCs w:val="21"/>
        </w:rPr>
        <w:t>湖北省科学技术奖公示</w:t>
      </w:r>
      <w:r w:rsidRPr="00BF7D19">
        <w:rPr>
          <w:rFonts w:ascii="宋体" w:eastAsia="宋体" w:hAnsi="宋体" w:cs="宋体" w:hint="eastAsia"/>
          <w:bCs/>
          <w:kern w:val="0"/>
          <w:sz w:val="36"/>
          <w:szCs w:val="21"/>
        </w:rPr>
        <w:t>材料（</w:t>
      </w:r>
      <w:r w:rsidRPr="00BF7D19">
        <w:rPr>
          <w:rFonts w:ascii="___WRD_EMBED_SUB_940" w:eastAsia="___WRD_EMBED_SUB_940" w:hAnsi="___WRD_EMBED_SUB_940" w:cs="___WRD_EMBED_SUB_940" w:hint="eastAsia"/>
          <w:bCs/>
          <w:kern w:val="0"/>
          <w:sz w:val="36"/>
          <w:szCs w:val="21"/>
        </w:rPr>
        <w:t>自然科学</w:t>
      </w:r>
      <w:r w:rsidRPr="00BF7D19">
        <w:rPr>
          <w:rFonts w:ascii="宋体" w:eastAsia="宋体" w:hAnsi="宋体" w:cs="宋体" w:hint="eastAsia"/>
          <w:bCs/>
          <w:kern w:val="0"/>
          <w:sz w:val="36"/>
          <w:szCs w:val="21"/>
        </w:rPr>
        <w:t>）</w:t>
      </w:r>
    </w:p>
    <w:p w14:paraId="51D8728C" w14:textId="77777777" w:rsidR="002F0954" w:rsidRPr="00BF7D19" w:rsidRDefault="0077015C">
      <w:pPr>
        <w:spacing w:beforeLines="50" w:before="156" w:afterLines="50" w:after="156" w:line="400" w:lineRule="exact"/>
        <w:jc w:val="center"/>
        <w:rPr>
          <w:rFonts w:eastAsia="方正小标宋简体" w:cs="Times New Roman"/>
          <w:bCs/>
          <w:sz w:val="36"/>
          <w:szCs w:val="21"/>
        </w:rPr>
      </w:pPr>
      <w:r w:rsidRPr="00BF7D19">
        <w:rPr>
          <w:rFonts w:ascii="宋体" w:eastAsia="宋体" w:hAnsi="宋体" w:cs="宋体" w:hint="eastAsia"/>
          <w:sz w:val="28"/>
        </w:rPr>
        <w:t>项目</w:t>
      </w:r>
      <w:r w:rsidRPr="00BF7D19">
        <w:rPr>
          <w:rFonts w:ascii="___WRD_EMBED_SUB_945" w:eastAsia="___WRD_EMBED_SUB_945" w:hAnsi="___WRD_EMBED_SUB_945" w:cs="___WRD_EMBED_SUB_945" w:hint="eastAsia"/>
          <w:sz w:val="28"/>
        </w:rPr>
        <w:t>名</w:t>
      </w:r>
      <w:r w:rsidRPr="00BF7D19">
        <w:rPr>
          <w:rFonts w:ascii="宋体" w:eastAsia="宋体" w:hAnsi="宋体" w:cs="宋体" w:hint="eastAsia"/>
          <w:sz w:val="28"/>
        </w:rPr>
        <w:t>称、</w:t>
      </w:r>
      <w:r w:rsidRPr="00BF7D19">
        <w:rPr>
          <w:rFonts w:ascii="___WRD_EMBED_SUB_945" w:eastAsia="___WRD_EMBED_SUB_945" w:hAnsi="___WRD_EMBED_SUB_945" w:cs="___WRD_EMBED_SUB_945" w:hint="eastAsia"/>
          <w:sz w:val="28"/>
        </w:rPr>
        <w:t>提名</w:t>
      </w:r>
      <w:r w:rsidRPr="00BF7D19">
        <w:rPr>
          <w:rFonts w:ascii="宋体" w:eastAsia="宋体" w:hAnsi="宋体" w:cs="宋体" w:hint="eastAsia"/>
          <w:sz w:val="28"/>
        </w:rPr>
        <w:t>者</w:t>
      </w:r>
      <w:r w:rsidRPr="00BF7D19">
        <w:rPr>
          <w:rFonts w:ascii="___WRD_EMBED_SUB_945" w:eastAsia="___WRD_EMBED_SUB_945" w:hAnsi="___WRD_EMBED_SUB_945" w:cs="___WRD_EMBED_SUB_945" w:hint="eastAsia"/>
          <w:sz w:val="28"/>
        </w:rPr>
        <w:t>及提名</w:t>
      </w:r>
      <w:r w:rsidRPr="00BF7D19">
        <w:rPr>
          <w:rFonts w:ascii="宋体" w:eastAsia="宋体" w:hAnsi="宋体" w:cs="宋体" w:hint="eastAsia"/>
          <w:sz w:val="28"/>
        </w:rPr>
        <w:t>意见、项目简介、代表性论文专著目录、主要完成人（完成单位）</w:t>
      </w:r>
    </w:p>
    <w:tbl>
      <w:tblPr>
        <w:tblStyle w:val="a8"/>
        <w:tblW w:w="13637" w:type="dxa"/>
        <w:jc w:val="center"/>
        <w:tblCellMar>
          <w:left w:w="0" w:type="dxa"/>
          <w:right w:w="0" w:type="dxa"/>
        </w:tblCellMar>
        <w:tblLook w:val="04A0" w:firstRow="1" w:lastRow="0" w:firstColumn="1" w:lastColumn="0" w:noHBand="0" w:noVBand="1"/>
      </w:tblPr>
      <w:tblGrid>
        <w:gridCol w:w="2439"/>
        <w:gridCol w:w="5599"/>
        <w:gridCol w:w="2799"/>
        <w:gridCol w:w="2800"/>
      </w:tblGrid>
      <w:tr w:rsidR="002F0954" w:rsidRPr="00BF7D19" w14:paraId="68965AB9" w14:textId="77777777">
        <w:trPr>
          <w:trHeight w:val="476"/>
          <w:jc w:val="center"/>
        </w:trPr>
        <w:tc>
          <w:tcPr>
            <w:tcW w:w="2439" w:type="dxa"/>
            <w:vAlign w:val="center"/>
          </w:tcPr>
          <w:p w14:paraId="77AF3A6D" w14:textId="77777777" w:rsidR="002F0954" w:rsidRPr="00BF7D19" w:rsidRDefault="0077015C">
            <w:pPr>
              <w:spacing w:line="240" w:lineRule="exact"/>
              <w:jc w:val="center"/>
              <w:rPr>
                <w:rFonts w:eastAsia="黑体" w:cs="Times New Roman"/>
                <w:kern w:val="0"/>
                <w:sz w:val="22"/>
                <w:szCs w:val="20"/>
              </w:rPr>
            </w:pPr>
            <w:r w:rsidRPr="00BF7D19">
              <w:rPr>
                <w:rFonts w:eastAsia="黑体" w:cs="Times New Roman"/>
                <w:kern w:val="0"/>
                <w:sz w:val="22"/>
                <w:szCs w:val="20"/>
              </w:rPr>
              <w:t>项目名称</w:t>
            </w:r>
          </w:p>
        </w:tc>
        <w:tc>
          <w:tcPr>
            <w:tcW w:w="11198" w:type="dxa"/>
            <w:gridSpan w:val="3"/>
            <w:vAlign w:val="center"/>
          </w:tcPr>
          <w:p w14:paraId="18615213" w14:textId="77777777" w:rsidR="002F0954" w:rsidRPr="003B1967" w:rsidRDefault="0077015C">
            <w:pPr>
              <w:spacing w:line="240" w:lineRule="exact"/>
              <w:jc w:val="center"/>
              <w:rPr>
                <w:rFonts w:ascii="宋体" w:eastAsia="宋体" w:hAnsi="宋体" w:cs="Times New Roman"/>
                <w:kern w:val="0"/>
                <w:sz w:val="21"/>
                <w:szCs w:val="21"/>
              </w:rPr>
            </w:pPr>
            <w:r w:rsidRPr="003B1967">
              <w:rPr>
                <w:rFonts w:ascii="宋体" w:eastAsia="宋体" w:hAnsi="宋体" w:cs="Times New Roman"/>
                <w:kern w:val="0"/>
                <w:sz w:val="21"/>
                <w:szCs w:val="21"/>
              </w:rPr>
              <w:t>量子材料反常输运研究</w:t>
            </w:r>
          </w:p>
        </w:tc>
      </w:tr>
      <w:tr w:rsidR="002F0954" w:rsidRPr="00BF7D19" w14:paraId="4458BB45" w14:textId="77777777">
        <w:trPr>
          <w:trHeight w:val="476"/>
          <w:jc w:val="center"/>
        </w:trPr>
        <w:tc>
          <w:tcPr>
            <w:tcW w:w="2439" w:type="dxa"/>
            <w:vAlign w:val="center"/>
          </w:tcPr>
          <w:p w14:paraId="6B235168" w14:textId="77777777" w:rsidR="002F0954" w:rsidRPr="00BF7D19" w:rsidRDefault="0077015C">
            <w:pPr>
              <w:spacing w:line="240" w:lineRule="exact"/>
              <w:jc w:val="center"/>
              <w:rPr>
                <w:rFonts w:eastAsia="黑体" w:cs="Times New Roman"/>
                <w:kern w:val="0"/>
                <w:sz w:val="22"/>
                <w:szCs w:val="20"/>
              </w:rPr>
            </w:pPr>
            <w:r w:rsidRPr="00BF7D19">
              <w:rPr>
                <w:rFonts w:eastAsia="黑体" w:cs="Times New Roman"/>
                <w:kern w:val="0"/>
                <w:sz w:val="22"/>
                <w:szCs w:val="20"/>
              </w:rPr>
              <w:t>提名单位</w:t>
            </w:r>
          </w:p>
        </w:tc>
        <w:tc>
          <w:tcPr>
            <w:tcW w:w="5599" w:type="dxa"/>
            <w:vAlign w:val="center"/>
          </w:tcPr>
          <w:p w14:paraId="44F6F9B1" w14:textId="77777777" w:rsidR="002F0954" w:rsidRPr="00BF7D19" w:rsidRDefault="0077015C">
            <w:pPr>
              <w:spacing w:line="240" w:lineRule="exact"/>
              <w:jc w:val="center"/>
              <w:rPr>
                <w:rFonts w:eastAsia="宋体" w:cs="Times New Roman"/>
                <w:kern w:val="0"/>
                <w:sz w:val="21"/>
                <w:szCs w:val="21"/>
              </w:rPr>
            </w:pPr>
            <w:r w:rsidRPr="00BF7D19">
              <w:rPr>
                <w:rFonts w:eastAsia="宋体" w:cs="Times New Roman"/>
                <w:kern w:val="0"/>
                <w:sz w:val="22"/>
              </w:rPr>
              <w:t>华中科技大学</w:t>
            </w:r>
          </w:p>
        </w:tc>
        <w:tc>
          <w:tcPr>
            <w:tcW w:w="2799" w:type="dxa"/>
            <w:vAlign w:val="center"/>
          </w:tcPr>
          <w:p w14:paraId="51D5DF54" w14:textId="77777777" w:rsidR="002F0954" w:rsidRPr="00BF7D19" w:rsidRDefault="0077015C">
            <w:pPr>
              <w:spacing w:line="240" w:lineRule="exact"/>
              <w:jc w:val="center"/>
              <w:rPr>
                <w:rFonts w:eastAsia="宋体" w:cs="Times New Roman"/>
                <w:kern w:val="0"/>
                <w:sz w:val="21"/>
                <w:szCs w:val="21"/>
              </w:rPr>
            </w:pPr>
            <w:r w:rsidRPr="00BF7D19">
              <w:rPr>
                <w:rFonts w:eastAsia="黑体" w:cs="Times New Roman"/>
                <w:kern w:val="0"/>
                <w:sz w:val="22"/>
                <w:szCs w:val="20"/>
              </w:rPr>
              <w:t>提名等级</w:t>
            </w:r>
          </w:p>
        </w:tc>
        <w:tc>
          <w:tcPr>
            <w:tcW w:w="2800" w:type="dxa"/>
            <w:vAlign w:val="center"/>
          </w:tcPr>
          <w:p w14:paraId="14E5862A" w14:textId="77777777" w:rsidR="002F0954" w:rsidRPr="00BF7D19" w:rsidRDefault="0077015C">
            <w:pPr>
              <w:spacing w:line="240" w:lineRule="exact"/>
              <w:jc w:val="center"/>
              <w:rPr>
                <w:rFonts w:eastAsia="宋体" w:cs="Times New Roman"/>
                <w:kern w:val="0"/>
                <w:sz w:val="21"/>
                <w:szCs w:val="21"/>
              </w:rPr>
            </w:pPr>
            <w:r w:rsidRPr="00BF7D19">
              <w:rPr>
                <w:rFonts w:eastAsia="宋体" w:cs="Times New Roman"/>
                <w:kern w:val="0"/>
                <w:sz w:val="21"/>
                <w:szCs w:val="21"/>
              </w:rPr>
              <w:t>一等奖</w:t>
            </w:r>
          </w:p>
        </w:tc>
      </w:tr>
      <w:tr w:rsidR="002F0954" w:rsidRPr="00BF7D19" w14:paraId="2E6567E9" w14:textId="77777777">
        <w:trPr>
          <w:trHeight w:val="1083"/>
          <w:jc w:val="center"/>
        </w:trPr>
        <w:tc>
          <w:tcPr>
            <w:tcW w:w="2439" w:type="dxa"/>
            <w:vAlign w:val="center"/>
          </w:tcPr>
          <w:p w14:paraId="1B1520E2" w14:textId="77777777" w:rsidR="002F0954" w:rsidRPr="00BF7D19" w:rsidRDefault="0077015C">
            <w:pPr>
              <w:spacing w:line="240" w:lineRule="exact"/>
              <w:jc w:val="center"/>
              <w:rPr>
                <w:rFonts w:eastAsia="黑体" w:cs="Times New Roman"/>
                <w:kern w:val="0"/>
                <w:sz w:val="22"/>
                <w:szCs w:val="20"/>
              </w:rPr>
            </w:pPr>
            <w:r w:rsidRPr="00BF7D19">
              <w:rPr>
                <w:rFonts w:eastAsia="黑体" w:cs="Times New Roman"/>
                <w:kern w:val="0"/>
                <w:sz w:val="22"/>
                <w:szCs w:val="20"/>
              </w:rPr>
              <w:t>提名意见</w:t>
            </w:r>
          </w:p>
        </w:tc>
        <w:tc>
          <w:tcPr>
            <w:tcW w:w="11198" w:type="dxa"/>
            <w:gridSpan w:val="3"/>
            <w:vAlign w:val="center"/>
          </w:tcPr>
          <w:p w14:paraId="0C8E4043" w14:textId="48441318" w:rsidR="00735A8A" w:rsidRDefault="00735A8A">
            <w:pPr>
              <w:spacing w:beforeLines="50" w:before="156" w:line="240" w:lineRule="exact"/>
              <w:ind w:firstLineChars="200" w:firstLine="448"/>
              <w:jc w:val="both"/>
              <w:rPr>
                <w:rFonts w:eastAsia="宋体" w:cs="Times New Roman"/>
                <w:color w:val="000000"/>
                <w:kern w:val="0"/>
                <w:sz w:val="21"/>
                <w:szCs w:val="21"/>
                <w:lang w:bidi="ar"/>
              </w:rPr>
            </w:pPr>
            <w:r w:rsidRPr="00036971">
              <w:rPr>
                <w:rFonts w:ascii="宋体" w:eastAsia="宋体" w:hAnsi="宋体" w:cs="宋体" w:hint="eastAsia"/>
                <w:color w:val="000000"/>
                <w:spacing w:val="2"/>
                <w:sz w:val="22"/>
                <w:lang w:bidi="ar"/>
              </w:rPr>
              <w:t>（</w:t>
            </w:r>
            <w:r w:rsidRPr="00036971">
              <w:rPr>
                <w:rFonts w:ascii="宋体" w:eastAsia="宋体" w:hAnsi="宋体" w:cs="宋体" w:hint="eastAsia"/>
                <w:color w:val="000000"/>
                <w:spacing w:val="2"/>
                <w:sz w:val="21"/>
                <w:szCs w:val="21"/>
                <w:lang w:bidi="ar"/>
              </w:rPr>
              <w:t>不超过600字，</w:t>
            </w:r>
            <w:r w:rsidRPr="00471497">
              <w:rPr>
                <w:rFonts w:ascii="宋体" w:eastAsia="宋体" w:hAnsi="宋体" w:hint="eastAsia"/>
                <w:sz w:val="21"/>
                <w:szCs w:val="21"/>
              </w:rPr>
              <w:t>根据项目创造性特点，科学技术水平和应用情况并参照相应奖类条件写明提名理由和结论性意见</w:t>
            </w:r>
            <w:r w:rsidRPr="00036971">
              <w:rPr>
                <w:rFonts w:ascii="宋体" w:eastAsia="宋体" w:hAnsi="宋体" w:cs="宋体" w:hint="eastAsia"/>
                <w:color w:val="000000"/>
                <w:sz w:val="21"/>
                <w:szCs w:val="21"/>
                <w:lang w:bidi="ar"/>
              </w:rPr>
              <w:t>）</w:t>
            </w:r>
          </w:p>
          <w:p w14:paraId="23BF9D44" w14:textId="75DD6EB6" w:rsidR="007E49BF" w:rsidRPr="007E49BF" w:rsidRDefault="007E49BF" w:rsidP="00D63223">
            <w:pPr>
              <w:shd w:val="clear" w:color="auto" w:fill="FFFFFF"/>
              <w:spacing w:line="240" w:lineRule="auto"/>
              <w:ind w:firstLineChars="200" w:firstLine="480"/>
              <w:rPr>
                <w:rFonts w:eastAsia="宋体" w:cs="Times New Roman"/>
                <w:color w:val="0F1115"/>
                <w:kern w:val="0"/>
                <w:sz w:val="24"/>
                <w:szCs w:val="24"/>
              </w:rPr>
            </w:pPr>
            <w:r w:rsidRPr="007E49BF">
              <w:rPr>
                <w:rFonts w:eastAsia="宋体" w:cs="Times New Roman"/>
                <w:color w:val="0F1115"/>
                <w:kern w:val="0"/>
                <w:sz w:val="24"/>
                <w:szCs w:val="24"/>
              </w:rPr>
              <w:t>该项目围绕量子材料中的反常输运现象，通过精密输运与强磁场测量，在拓扑半金属、反铁磁拓扑材料和非常规超导体中取得系列原创成果：</w:t>
            </w:r>
            <w:r w:rsidRPr="007E49BF">
              <w:rPr>
                <w:rFonts w:eastAsia="宋体" w:cs="Times New Roman"/>
                <w:b/>
                <w:bCs/>
                <w:color w:val="0F1115"/>
                <w:kern w:val="0"/>
                <w:sz w:val="24"/>
                <w:szCs w:val="24"/>
              </w:rPr>
              <w:t>一、揭示了二类外尔半金属</w:t>
            </w:r>
            <w:r w:rsidRPr="007E49BF">
              <w:rPr>
                <w:rFonts w:eastAsia="宋体" w:cs="Times New Roman"/>
                <w:b/>
                <w:bCs/>
                <w:color w:val="0F1115"/>
                <w:kern w:val="0"/>
                <w:sz w:val="24"/>
                <w:szCs w:val="24"/>
              </w:rPr>
              <w:t>WTe</w:t>
            </w:r>
            <w:r w:rsidR="00A428C3" w:rsidRPr="00A428C3">
              <w:rPr>
                <w:rFonts w:eastAsia="宋体" w:cs="Times New Roman"/>
                <w:b/>
                <w:bCs/>
                <w:color w:val="0F1115"/>
                <w:kern w:val="0"/>
                <w:sz w:val="24"/>
                <w:szCs w:val="24"/>
                <w:vertAlign w:val="subscript"/>
              </w:rPr>
              <w:t>2</w:t>
            </w:r>
            <w:r w:rsidRPr="007E49BF">
              <w:rPr>
                <w:rFonts w:eastAsia="宋体" w:cs="Times New Roman"/>
                <w:b/>
                <w:bCs/>
                <w:color w:val="0F1115"/>
                <w:kern w:val="0"/>
                <w:sz w:val="24"/>
                <w:szCs w:val="24"/>
              </w:rPr>
              <w:t>巨大磁阻的费米面起源。</w:t>
            </w:r>
            <w:r w:rsidRPr="007E49BF">
              <w:rPr>
                <w:rFonts w:eastAsia="宋体" w:cs="Times New Roman"/>
                <w:color w:val="0F1115"/>
                <w:kern w:val="0"/>
                <w:sz w:val="24"/>
                <w:szCs w:val="24"/>
              </w:rPr>
              <w:t>通过量子振荡精确重构费米面，证实电子</w:t>
            </w:r>
            <w:r w:rsidRPr="007E49BF">
              <w:rPr>
                <w:rFonts w:eastAsia="宋体" w:cs="Times New Roman"/>
                <w:color w:val="0F1115"/>
                <w:kern w:val="0"/>
                <w:sz w:val="24"/>
                <w:szCs w:val="24"/>
              </w:rPr>
              <w:t>-</w:t>
            </w:r>
            <w:r w:rsidRPr="007E49BF">
              <w:rPr>
                <w:rFonts w:eastAsia="宋体" w:cs="Times New Roman"/>
                <w:color w:val="0F1115"/>
                <w:kern w:val="0"/>
                <w:sz w:val="24"/>
                <w:szCs w:val="24"/>
              </w:rPr>
              <w:t>空穴完美补偿是巨大不饱和磁阻的微观机制。</w:t>
            </w:r>
            <w:r w:rsidRPr="007E49BF">
              <w:rPr>
                <w:rFonts w:eastAsia="宋体" w:cs="Times New Roman"/>
                <w:b/>
                <w:bCs/>
                <w:color w:val="0F1115"/>
                <w:kern w:val="0"/>
                <w:sz w:val="24"/>
                <w:szCs w:val="24"/>
              </w:rPr>
              <w:t>二、发现了反铁磁拓扑材料中贝里曲率驱动的反常横向输运及手性畴壁调控规律。</w:t>
            </w:r>
            <w:r w:rsidRPr="007E49BF">
              <w:rPr>
                <w:rFonts w:eastAsia="宋体" w:cs="Times New Roman"/>
                <w:color w:val="0F1115"/>
                <w:kern w:val="0"/>
                <w:sz w:val="24"/>
                <w:szCs w:val="24"/>
              </w:rPr>
              <w:t>在</w:t>
            </w:r>
            <w:proofErr w:type="spellStart"/>
            <w:r w:rsidRPr="007E49BF">
              <w:rPr>
                <w:rFonts w:eastAsia="宋体" w:cs="Times New Roman"/>
                <w:color w:val="0F1115"/>
                <w:kern w:val="0"/>
                <w:sz w:val="24"/>
                <w:szCs w:val="24"/>
              </w:rPr>
              <w:t>Mn</w:t>
            </w:r>
            <w:r w:rsidR="00A428C3" w:rsidRPr="00A428C3">
              <w:rPr>
                <w:rFonts w:eastAsia="宋体" w:cs="Times New Roman"/>
                <w:color w:val="0F1115"/>
                <w:kern w:val="0"/>
                <w:sz w:val="24"/>
                <w:szCs w:val="24"/>
                <w:vertAlign w:val="subscript"/>
              </w:rPr>
              <w:t>3</w:t>
            </w:r>
            <w:r w:rsidRPr="007E49BF">
              <w:rPr>
                <w:rFonts w:eastAsia="宋体" w:cs="Times New Roman"/>
                <w:color w:val="0F1115"/>
                <w:kern w:val="0"/>
                <w:sz w:val="24"/>
                <w:szCs w:val="24"/>
              </w:rPr>
              <w:t>Sn</w:t>
            </w:r>
            <w:proofErr w:type="spellEnd"/>
            <w:r w:rsidRPr="007E49BF">
              <w:rPr>
                <w:rFonts w:eastAsia="宋体" w:cs="Times New Roman"/>
                <w:color w:val="0F1115"/>
                <w:kern w:val="0"/>
                <w:sz w:val="24"/>
                <w:szCs w:val="24"/>
              </w:rPr>
              <w:t>中首次证明贝里曲率对反常能斯特、热霍尔效应的内禀贡献，发现手性磁畴壁及其记忆效应；在</w:t>
            </w:r>
            <w:proofErr w:type="spellStart"/>
            <w:r w:rsidRPr="007E49BF">
              <w:rPr>
                <w:rFonts w:eastAsia="宋体" w:cs="Times New Roman"/>
                <w:color w:val="0F1115"/>
                <w:kern w:val="0"/>
                <w:sz w:val="24"/>
                <w:szCs w:val="24"/>
              </w:rPr>
              <w:t>CeAlGe</w:t>
            </w:r>
            <w:proofErr w:type="spellEnd"/>
            <w:r w:rsidRPr="007E49BF">
              <w:rPr>
                <w:rFonts w:eastAsia="宋体" w:cs="Times New Roman"/>
                <w:color w:val="0F1115"/>
                <w:kern w:val="0"/>
                <w:sz w:val="24"/>
                <w:szCs w:val="24"/>
              </w:rPr>
              <w:t>中首次实现手性畴壁压力连续调控，揭示磁弹性耦合开关机制。建立了从动量空间贝里曲率到实空间手性畴壁的完整物理图像。</w:t>
            </w:r>
            <w:r w:rsidRPr="007E49BF">
              <w:rPr>
                <w:rFonts w:eastAsia="宋体" w:cs="Times New Roman"/>
                <w:b/>
                <w:bCs/>
                <w:color w:val="0F1115"/>
                <w:kern w:val="0"/>
                <w:sz w:val="24"/>
                <w:szCs w:val="24"/>
              </w:rPr>
              <w:t>三、为准一维超导体</w:t>
            </w:r>
            <w:r w:rsidRPr="007E49BF">
              <w:rPr>
                <w:rFonts w:eastAsia="宋体" w:cs="Times New Roman"/>
                <w:b/>
                <w:bCs/>
                <w:color w:val="0F1115"/>
                <w:kern w:val="0"/>
                <w:sz w:val="24"/>
                <w:szCs w:val="24"/>
              </w:rPr>
              <w:t>K</w:t>
            </w:r>
            <w:r w:rsidR="002050E4" w:rsidRPr="002050E4">
              <w:rPr>
                <w:rFonts w:eastAsia="宋体" w:cs="Times New Roman"/>
                <w:b/>
                <w:bCs/>
                <w:color w:val="0F1115"/>
                <w:kern w:val="0"/>
                <w:sz w:val="24"/>
                <w:szCs w:val="24"/>
                <w:vertAlign w:val="subscript"/>
              </w:rPr>
              <w:t>2</w:t>
            </w:r>
            <w:r w:rsidRPr="007E49BF">
              <w:rPr>
                <w:rFonts w:eastAsia="宋体" w:cs="Times New Roman"/>
                <w:b/>
                <w:bCs/>
                <w:color w:val="0F1115"/>
                <w:kern w:val="0"/>
                <w:sz w:val="24"/>
                <w:szCs w:val="24"/>
              </w:rPr>
              <w:t>Cr</w:t>
            </w:r>
            <w:r w:rsidR="002050E4" w:rsidRPr="002050E4">
              <w:rPr>
                <w:rFonts w:eastAsia="宋体" w:cs="Times New Roman"/>
                <w:b/>
                <w:bCs/>
                <w:color w:val="0F1115"/>
                <w:kern w:val="0"/>
                <w:sz w:val="24"/>
                <w:szCs w:val="24"/>
                <w:vertAlign w:val="subscript"/>
              </w:rPr>
              <w:t>3</w:t>
            </w:r>
            <w:r w:rsidRPr="007E49BF">
              <w:rPr>
                <w:rFonts w:eastAsia="宋体" w:cs="Times New Roman"/>
                <w:b/>
                <w:bCs/>
                <w:color w:val="0F1115"/>
                <w:kern w:val="0"/>
                <w:sz w:val="24"/>
                <w:szCs w:val="24"/>
              </w:rPr>
              <w:t>As</w:t>
            </w:r>
            <w:r w:rsidR="002050E4" w:rsidRPr="002050E4">
              <w:rPr>
                <w:rFonts w:eastAsia="宋体" w:cs="Times New Roman"/>
                <w:b/>
                <w:bCs/>
                <w:color w:val="0F1115"/>
                <w:kern w:val="0"/>
                <w:sz w:val="24"/>
                <w:szCs w:val="24"/>
                <w:vertAlign w:val="subscript"/>
              </w:rPr>
              <w:t>3</w:t>
            </w:r>
            <w:r w:rsidRPr="007E49BF">
              <w:rPr>
                <w:rFonts w:eastAsia="宋体" w:cs="Times New Roman"/>
                <w:b/>
                <w:bCs/>
                <w:color w:val="0F1115"/>
                <w:kern w:val="0"/>
                <w:sz w:val="24"/>
                <w:szCs w:val="24"/>
              </w:rPr>
              <w:t>的自旋三重态配对提供了关键证据。</w:t>
            </w:r>
            <w:r w:rsidRPr="007E49BF">
              <w:rPr>
                <w:rFonts w:eastAsia="宋体" w:cs="Times New Roman"/>
                <w:color w:val="0F1115"/>
                <w:kern w:val="0"/>
                <w:sz w:val="24"/>
                <w:szCs w:val="24"/>
              </w:rPr>
              <w:t>通过杂质效应研究发现非磁性杂质显著抑制超导转变温度，符合非常规超导特征。</w:t>
            </w:r>
          </w:p>
          <w:p w14:paraId="09010F46" w14:textId="346C6DE6" w:rsidR="007E49BF" w:rsidRPr="007E49BF" w:rsidRDefault="007E49BF" w:rsidP="00D63223">
            <w:pPr>
              <w:shd w:val="clear" w:color="auto" w:fill="FFFFFF"/>
              <w:spacing w:line="240" w:lineRule="auto"/>
              <w:ind w:firstLineChars="200" w:firstLine="480"/>
              <w:rPr>
                <w:rFonts w:eastAsia="宋体" w:cs="Times New Roman"/>
                <w:color w:val="0F1115"/>
                <w:kern w:val="0"/>
                <w:sz w:val="24"/>
                <w:szCs w:val="24"/>
              </w:rPr>
            </w:pPr>
            <w:r w:rsidRPr="007E49BF">
              <w:rPr>
                <w:rFonts w:eastAsia="宋体" w:cs="Times New Roman"/>
                <w:color w:val="0F1115"/>
                <w:kern w:val="0"/>
                <w:sz w:val="24"/>
                <w:szCs w:val="24"/>
              </w:rPr>
              <w:t>5</w:t>
            </w:r>
            <w:r w:rsidRPr="007E49BF">
              <w:rPr>
                <w:rFonts w:eastAsia="宋体" w:cs="Times New Roman"/>
                <w:color w:val="0F1115"/>
                <w:kern w:val="0"/>
                <w:sz w:val="24"/>
                <w:szCs w:val="24"/>
              </w:rPr>
              <w:t>篇代表作总引用</w:t>
            </w:r>
            <w:r w:rsidR="00324337">
              <w:rPr>
                <w:rFonts w:eastAsia="宋体" w:cs="Times New Roman" w:hint="eastAsia"/>
                <w:color w:val="0F1115"/>
                <w:kern w:val="0"/>
                <w:sz w:val="24"/>
                <w:szCs w:val="24"/>
              </w:rPr>
              <w:t>7</w:t>
            </w:r>
            <w:r w:rsidRPr="007E49BF">
              <w:rPr>
                <w:rFonts w:eastAsia="宋体" w:cs="Times New Roman"/>
                <w:color w:val="0F1115"/>
                <w:kern w:val="0"/>
                <w:sz w:val="24"/>
                <w:szCs w:val="24"/>
              </w:rPr>
              <w:t>00</w:t>
            </w:r>
            <w:r w:rsidR="005B5100">
              <w:rPr>
                <w:rFonts w:eastAsia="宋体" w:cs="Times New Roman" w:hint="eastAsia"/>
                <w:color w:val="0F1115"/>
                <w:kern w:val="0"/>
                <w:sz w:val="24"/>
                <w:szCs w:val="24"/>
              </w:rPr>
              <w:t>余</w:t>
            </w:r>
            <w:r w:rsidRPr="007E49BF">
              <w:rPr>
                <w:rFonts w:eastAsia="宋体" w:cs="Times New Roman"/>
                <w:color w:val="0F1115"/>
                <w:kern w:val="0"/>
                <w:sz w:val="24"/>
                <w:szCs w:val="24"/>
              </w:rPr>
              <w:t>次</w:t>
            </w:r>
            <w:r w:rsidR="003D64A4">
              <w:rPr>
                <w:rFonts w:eastAsia="宋体" w:cs="Times New Roman" w:hint="eastAsia"/>
                <w:color w:val="0F1115"/>
                <w:kern w:val="0"/>
                <w:sz w:val="24"/>
                <w:szCs w:val="24"/>
              </w:rPr>
              <w:t>（</w:t>
            </w:r>
            <w:r w:rsidR="00324337">
              <w:rPr>
                <w:rFonts w:eastAsia="宋体" w:cs="Times New Roman" w:hint="eastAsia"/>
                <w:color w:val="0F1115"/>
                <w:kern w:val="0"/>
                <w:sz w:val="24"/>
                <w:szCs w:val="24"/>
              </w:rPr>
              <w:t>W</w:t>
            </w:r>
            <w:r w:rsidR="00324337">
              <w:rPr>
                <w:rFonts w:eastAsia="宋体" w:cs="Times New Roman"/>
                <w:color w:val="0F1115"/>
                <w:kern w:val="0"/>
                <w:sz w:val="24"/>
                <w:szCs w:val="24"/>
              </w:rPr>
              <w:t>eb of Science</w:t>
            </w:r>
            <w:r w:rsidR="003D64A4">
              <w:rPr>
                <w:rFonts w:eastAsia="宋体" w:cs="Times New Roman" w:hint="eastAsia"/>
                <w:color w:val="0F1115"/>
                <w:kern w:val="0"/>
                <w:sz w:val="24"/>
                <w:szCs w:val="24"/>
              </w:rPr>
              <w:t>）</w:t>
            </w:r>
            <w:r w:rsidRPr="007E49BF">
              <w:rPr>
                <w:rFonts w:eastAsia="宋体" w:cs="Times New Roman"/>
                <w:color w:val="0F1115"/>
                <w:kern w:val="0"/>
                <w:sz w:val="24"/>
                <w:szCs w:val="24"/>
              </w:rPr>
              <w:t>。东京大学</w:t>
            </w:r>
            <w:r w:rsidRPr="007E49BF">
              <w:rPr>
                <w:rFonts w:eastAsia="宋体" w:cs="Times New Roman"/>
                <w:color w:val="0F1115"/>
                <w:kern w:val="0"/>
                <w:sz w:val="24"/>
                <w:szCs w:val="24"/>
              </w:rPr>
              <w:t xml:space="preserve">S. </w:t>
            </w:r>
            <w:proofErr w:type="spellStart"/>
            <w:r w:rsidRPr="007E49BF">
              <w:rPr>
                <w:rFonts w:eastAsia="宋体" w:cs="Times New Roman"/>
                <w:color w:val="0F1115"/>
                <w:kern w:val="0"/>
                <w:sz w:val="24"/>
                <w:szCs w:val="24"/>
              </w:rPr>
              <w:t>Nakatsuji</w:t>
            </w:r>
            <w:proofErr w:type="spellEnd"/>
            <w:r w:rsidRPr="007E49BF">
              <w:rPr>
                <w:rFonts w:eastAsia="宋体" w:cs="Times New Roman"/>
                <w:color w:val="0F1115"/>
                <w:kern w:val="0"/>
                <w:sz w:val="24"/>
                <w:szCs w:val="24"/>
              </w:rPr>
              <w:t>教授评价为</w:t>
            </w:r>
            <w:r w:rsidRPr="007E49BF">
              <w:rPr>
                <w:rFonts w:eastAsia="宋体" w:cs="Times New Roman"/>
                <w:color w:val="0F1115"/>
                <w:kern w:val="0"/>
                <w:sz w:val="24"/>
                <w:szCs w:val="24"/>
              </w:rPr>
              <w:t>“</w:t>
            </w:r>
            <w:r w:rsidRPr="007E49BF">
              <w:rPr>
                <w:rFonts w:eastAsia="宋体" w:cs="Times New Roman"/>
                <w:color w:val="0F1115"/>
                <w:kern w:val="0"/>
                <w:sz w:val="24"/>
                <w:szCs w:val="24"/>
              </w:rPr>
              <w:t>首次实验发现反铁磁金属中的反常热霍尔效应</w:t>
            </w:r>
            <w:r w:rsidRPr="007E49BF">
              <w:rPr>
                <w:rFonts w:eastAsia="宋体" w:cs="Times New Roman"/>
                <w:color w:val="0F1115"/>
                <w:kern w:val="0"/>
                <w:sz w:val="24"/>
                <w:szCs w:val="24"/>
              </w:rPr>
              <w:t>”</w:t>
            </w:r>
            <w:r w:rsidRPr="007E49BF">
              <w:rPr>
                <w:rFonts w:eastAsia="宋体" w:cs="Times New Roman"/>
                <w:color w:val="0F1115"/>
                <w:kern w:val="0"/>
                <w:sz w:val="24"/>
                <w:szCs w:val="24"/>
              </w:rPr>
              <w:t>；</w:t>
            </w:r>
            <w:r w:rsidRPr="007E49BF">
              <w:rPr>
                <w:rFonts w:eastAsia="宋体" w:cs="Times New Roman"/>
                <w:color w:val="0F1115"/>
                <w:kern w:val="0"/>
                <w:sz w:val="24"/>
                <w:szCs w:val="24"/>
              </w:rPr>
              <w:t>S. Parkin</w:t>
            </w:r>
            <w:r w:rsidRPr="007E49BF">
              <w:rPr>
                <w:rFonts w:eastAsia="宋体" w:cs="Times New Roman"/>
                <w:color w:val="0F1115"/>
                <w:kern w:val="0"/>
                <w:sz w:val="24"/>
                <w:szCs w:val="24"/>
              </w:rPr>
              <w:t>在</w:t>
            </w:r>
            <w:r w:rsidRPr="007E49BF">
              <w:rPr>
                <w:rFonts w:eastAsia="宋体" w:cs="Times New Roman"/>
                <w:color w:val="0F1115"/>
                <w:kern w:val="0"/>
                <w:sz w:val="24"/>
                <w:szCs w:val="24"/>
              </w:rPr>
              <w:t>Nature Reviews Materials</w:t>
            </w:r>
            <w:r w:rsidRPr="007E49BF">
              <w:rPr>
                <w:rFonts w:eastAsia="宋体" w:cs="Times New Roman"/>
                <w:color w:val="0F1115"/>
                <w:kern w:val="0"/>
                <w:sz w:val="24"/>
                <w:szCs w:val="24"/>
              </w:rPr>
              <w:t>综述中评价</w:t>
            </w:r>
            <w:r w:rsidRPr="007E49BF">
              <w:rPr>
                <w:rFonts w:eastAsia="宋体" w:cs="Times New Roman"/>
                <w:color w:val="0F1115"/>
                <w:kern w:val="0"/>
                <w:sz w:val="24"/>
                <w:szCs w:val="24"/>
              </w:rPr>
              <w:t>“</w:t>
            </w:r>
            <w:r w:rsidRPr="007E49BF">
              <w:rPr>
                <w:rFonts w:eastAsia="宋体" w:cs="Times New Roman"/>
                <w:color w:val="0F1115"/>
                <w:kern w:val="0"/>
                <w:sz w:val="24"/>
                <w:szCs w:val="24"/>
              </w:rPr>
              <w:t>揭示了一种新型磁畴壁</w:t>
            </w:r>
            <w:r w:rsidRPr="007E49BF">
              <w:rPr>
                <w:rFonts w:eastAsia="宋体" w:cs="Times New Roman"/>
                <w:color w:val="0F1115"/>
                <w:kern w:val="0"/>
                <w:sz w:val="24"/>
                <w:szCs w:val="24"/>
              </w:rPr>
              <w:t>”</w:t>
            </w:r>
            <w:r w:rsidRPr="007E49BF">
              <w:rPr>
                <w:rFonts w:eastAsia="宋体" w:cs="Times New Roman"/>
                <w:color w:val="0F1115"/>
                <w:kern w:val="0"/>
                <w:sz w:val="24"/>
                <w:szCs w:val="24"/>
              </w:rPr>
              <w:t>；丁洪院士团队在</w:t>
            </w:r>
            <w:r w:rsidRPr="00324337">
              <w:rPr>
                <w:rFonts w:eastAsia="宋体" w:cs="Times New Roman"/>
                <w:i/>
                <w:iCs/>
                <w:color w:val="0F1115"/>
                <w:kern w:val="0"/>
                <w:sz w:val="24"/>
                <w:szCs w:val="24"/>
              </w:rPr>
              <w:t>RMP</w:t>
            </w:r>
            <w:r w:rsidRPr="007E49BF">
              <w:rPr>
                <w:rFonts w:eastAsia="宋体" w:cs="Times New Roman"/>
                <w:color w:val="0F1115"/>
                <w:kern w:val="0"/>
                <w:sz w:val="24"/>
                <w:szCs w:val="24"/>
              </w:rPr>
              <w:t>综述中标注引用；</w:t>
            </w:r>
            <w:r w:rsidRPr="007E49BF">
              <w:rPr>
                <w:rFonts w:eastAsia="宋体" w:cs="Times New Roman"/>
                <w:color w:val="0F1115"/>
                <w:kern w:val="0"/>
                <w:sz w:val="24"/>
                <w:szCs w:val="24"/>
              </w:rPr>
              <w:t xml:space="preserve">Claudia </w:t>
            </w:r>
            <w:proofErr w:type="spellStart"/>
            <w:r w:rsidRPr="007E49BF">
              <w:rPr>
                <w:rFonts w:eastAsia="宋体" w:cs="Times New Roman"/>
                <w:color w:val="0F1115"/>
                <w:kern w:val="0"/>
                <w:sz w:val="24"/>
                <w:szCs w:val="24"/>
              </w:rPr>
              <w:t>Felser</w:t>
            </w:r>
            <w:proofErr w:type="spellEnd"/>
            <w:r w:rsidRPr="007E49BF">
              <w:rPr>
                <w:rFonts w:eastAsia="宋体" w:cs="Times New Roman"/>
                <w:color w:val="0F1115"/>
                <w:kern w:val="0"/>
                <w:sz w:val="24"/>
                <w:szCs w:val="24"/>
              </w:rPr>
              <w:t>院士、</w:t>
            </w:r>
            <w:r w:rsidRPr="007E49BF">
              <w:rPr>
                <w:rFonts w:eastAsia="宋体" w:cs="Times New Roman"/>
                <w:color w:val="0F1115"/>
                <w:kern w:val="0"/>
                <w:sz w:val="24"/>
                <w:szCs w:val="24"/>
              </w:rPr>
              <w:t>N.P. Ong</w:t>
            </w:r>
            <w:r w:rsidRPr="007E49BF">
              <w:rPr>
                <w:rFonts w:eastAsia="宋体" w:cs="Times New Roman"/>
                <w:color w:val="0F1115"/>
                <w:kern w:val="0"/>
                <w:sz w:val="24"/>
                <w:szCs w:val="24"/>
              </w:rPr>
              <w:t>院士团队均给予重要引用。</w:t>
            </w:r>
          </w:p>
          <w:p w14:paraId="08B3B48B" w14:textId="50A5B562" w:rsidR="007E49BF" w:rsidRPr="007E49BF" w:rsidRDefault="007E49BF" w:rsidP="00D63223">
            <w:pPr>
              <w:shd w:val="clear" w:color="auto" w:fill="FFFFFF"/>
              <w:spacing w:line="240" w:lineRule="auto"/>
              <w:ind w:firstLineChars="200" w:firstLine="480"/>
              <w:rPr>
                <w:rFonts w:eastAsia="宋体" w:cs="Times New Roman"/>
                <w:color w:val="0F1115"/>
                <w:kern w:val="0"/>
                <w:sz w:val="24"/>
                <w:szCs w:val="24"/>
              </w:rPr>
            </w:pPr>
            <w:r w:rsidRPr="007E49BF">
              <w:rPr>
                <w:rFonts w:eastAsia="宋体" w:cs="Times New Roman"/>
                <w:color w:val="0F1115"/>
                <w:kern w:val="0"/>
                <w:sz w:val="24"/>
                <w:szCs w:val="24"/>
              </w:rPr>
              <w:t>项目团队由朱增伟教授领衔，</w:t>
            </w:r>
            <w:r w:rsidR="00C25B83">
              <w:rPr>
                <w:rFonts w:eastAsia="宋体" w:cs="Times New Roman" w:hint="eastAsia"/>
                <w:color w:val="0F1115"/>
                <w:kern w:val="0"/>
                <w:sz w:val="24"/>
                <w:szCs w:val="24"/>
              </w:rPr>
              <w:t>迄今</w:t>
            </w:r>
            <w:r w:rsidRPr="007E49BF">
              <w:rPr>
                <w:rFonts w:eastAsia="宋体" w:cs="Times New Roman"/>
                <w:color w:val="0F1115"/>
                <w:kern w:val="0"/>
                <w:sz w:val="24"/>
                <w:szCs w:val="24"/>
              </w:rPr>
              <w:t>以依托单位为第一通讯单位发表</w:t>
            </w:r>
            <w:r w:rsidRPr="007E49BF">
              <w:rPr>
                <w:rFonts w:eastAsia="宋体" w:cs="Times New Roman"/>
                <w:i/>
                <w:iCs/>
                <w:color w:val="0F1115"/>
                <w:kern w:val="0"/>
                <w:sz w:val="24"/>
                <w:szCs w:val="24"/>
              </w:rPr>
              <w:t>PRL</w:t>
            </w:r>
            <w:r w:rsidRPr="007E49BF">
              <w:rPr>
                <w:rFonts w:eastAsia="宋体" w:cs="Times New Roman"/>
                <w:color w:val="0F1115"/>
                <w:kern w:val="0"/>
                <w:sz w:val="24"/>
                <w:szCs w:val="24"/>
              </w:rPr>
              <w:t xml:space="preserve"> 4</w:t>
            </w:r>
            <w:r w:rsidRPr="007E49BF">
              <w:rPr>
                <w:rFonts w:eastAsia="宋体" w:cs="Times New Roman"/>
                <w:color w:val="0F1115"/>
                <w:kern w:val="0"/>
                <w:sz w:val="24"/>
                <w:szCs w:val="24"/>
              </w:rPr>
              <w:t>篇、</w:t>
            </w:r>
            <w:r w:rsidRPr="007E49BF">
              <w:rPr>
                <w:rFonts w:eastAsia="宋体" w:cs="Times New Roman"/>
                <w:i/>
                <w:iCs/>
                <w:color w:val="0F1115"/>
                <w:kern w:val="0"/>
                <w:sz w:val="24"/>
                <w:szCs w:val="24"/>
              </w:rPr>
              <w:t>PRX</w:t>
            </w:r>
            <w:r w:rsidRPr="007E49BF">
              <w:rPr>
                <w:rFonts w:eastAsia="宋体" w:cs="Times New Roman"/>
                <w:color w:val="0F1115"/>
                <w:kern w:val="0"/>
                <w:sz w:val="24"/>
                <w:szCs w:val="24"/>
              </w:rPr>
              <w:t xml:space="preserve"> 2</w:t>
            </w:r>
            <w:r w:rsidRPr="007E49BF">
              <w:rPr>
                <w:rFonts w:eastAsia="宋体" w:cs="Times New Roman"/>
                <w:color w:val="0F1115"/>
                <w:kern w:val="0"/>
                <w:sz w:val="24"/>
                <w:szCs w:val="24"/>
              </w:rPr>
              <w:t>篇、</w:t>
            </w:r>
            <w:r w:rsidRPr="007E49BF">
              <w:rPr>
                <w:rFonts w:eastAsia="宋体" w:cs="Times New Roman"/>
                <w:i/>
                <w:iCs/>
                <w:color w:val="0F1115"/>
                <w:kern w:val="0"/>
                <w:sz w:val="24"/>
                <w:szCs w:val="24"/>
              </w:rPr>
              <w:t>Nat</w:t>
            </w:r>
            <w:r w:rsidR="000F538E" w:rsidRPr="000F538E">
              <w:rPr>
                <w:rFonts w:eastAsia="宋体" w:cs="Times New Roman" w:hint="eastAsia"/>
                <w:i/>
                <w:iCs/>
                <w:color w:val="0F1115"/>
                <w:kern w:val="0"/>
                <w:sz w:val="24"/>
                <w:szCs w:val="24"/>
              </w:rPr>
              <w:t>.</w:t>
            </w:r>
            <w:r w:rsidRPr="007E49BF">
              <w:rPr>
                <w:rFonts w:eastAsia="宋体" w:cs="Times New Roman"/>
                <w:i/>
                <w:iCs/>
                <w:color w:val="0F1115"/>
                <w:kern w:val="0"/>
                <w:sz w:val="24"/>
                <w:szCs w:val="24"/>
              </w:rPr>
              <w:t xml:space="preserve"> </w:t>
            </w:r>
            <w:proofErr w:type="spellStart"/>
            <w:r w:rsidRPr="007E49BF">
              <w:rPr>
                <w:rFonts w:eastAsia="宋体" w:cs="Times New Roman"/>
                <w:i/>
                <w:iCs/>
                <w:color w:val="0F1115"/>
                <w:kern w:val="0"/>
                <w:sz w:val="24"/>
                <w:szCs w:val="24"/>
              </w:rPr>
              <w:t>Commun</w:t>
            </w:r>
            <w:proofErr w:type="spellEnd"/>
            <w:r w:rsidRPr="007E49BF">
              <w:rPr>
                <w:rFonts w:eastAsia="宋体" w:cs="Times New Roman"/>
                <w:i/>
                <w:iCs/>
                <w:color w:val="0F1115"/>
                <w:kern w:val="0"/>
                <w:sz w:val="24"/>
                <w:szCs w:val="24"/>
              </w:rPr>
              <w:t xml:space="preserve">. </w:t>
            </w:r>
            <w:r w:rsidRPr="007E49BF">
              <w:rPr>
                <w:rFonts w:eastAsia="宋体" w:cs="Times New Roman"/>
                <w:color w:val="0F1115"/>
                <w:kern w:val="0"/>
                <w:sz w:val="24"/>
                <w:szCs w:val="24"/>
              </w:rPr>
              <w:t>7</w:t>
            </w:r>
            <w:r w:rsidRPr="007E49BF">
              <w:rPr>
                <w:rFonts w:eastAsia="宋体" w:cs="Times New Roman"/>
                <w:color w:val="0F1115"/>
                <w:kern w:val="0"/>
                <w:sz w:val="24"/>
                <w:szCs w:val="24"/>
              </w:rPr>
              <w:t>篇、</w:t>
            </w:r>
            <w:r w:rsidRPr="007E49BF">
              <w:rPr>
                <w:rFonts w:eastAsia="宋体" w:cs="Times New Roman"/>
                <w:i/>
                <w:iCs/>
                <w:color w:val="0F1115"/>
                <w:kern w:val="0"/>
                <w:sz w:val="24"/>
                <w:szCs w:val="24"/>
              </w:rPr>
              <w:t xml:space="preserve">PNAS </w:t>
            </w:r>
            <w:r w:rsidRPr="007E49BF">
              <w:rPr>
                <w:rFonts w:eastAsia="宋体" w:cs="Times New Roman"/>
                <w:color w:val="0F1115"/>
                <w:kern w:val="0"/>
                <w:sz w:val="24"/>
                <w:szCs w:val="24"/>
              </w:rPr>
              <w:t>1</w:t>
            </w:r>
            <w:r w:rsidRPr="007E49BF">
              <w:rPr>
                <w:rFonts w:eastAsia="宋体" w:cs="Times New Roman"/>
                <w:color w:val="0F1115"/>
                <w:kern w:val="0"/>
                <w:sz w:val="24"/>
                <w:szCs w:val="24"/>
              </w:rPr>
              <w:t>篇、</w:t>
            </w:r>
            <w:r w:rsidRPr="007E49BF">
              <w:rPr>
                <w:rFonts w:eastAsia="宋体" w:cs="Times New Roman"/>
                <w:i/>
                <w:iCs/>
                <w:color w:val="0F1115"/>
                <w:kern w:val="0"/>
                <w:sz w:val="24"/>
                <w:szCs w:val="24"/>
              </w:rPr>
              <w:t>Sci</w:t>
            </w:r>
            <w:r w:rsidR="00C25B83" w:rsidRPr="000F538E">
              <w:rPr>
                <w:rFonts w:eastAsia="宋体" w:cs="Times New Roman" w:hint="eastAsia"/>
                <w:i/>
                <w:iCs/>
                <w:color w:val="0F1115"/>
                <w:kern w:val="0"/>
                <w:sz w:val="24"/>
                <w:szCs w:val="24"/>
              </w:rPr>
              <w:t>.</w:t>
            </w:r>
            <w:r w:rsidRPr="007E49BF">
              <w:rPr>
                <w:rFonts w:eastAsia="宋体" w:cs="Times New Roman"/>
                <w:i/>
                <w:iCs/>
                <w:color w:val="0F1115"/>
                <w:kern w:val="0"/>
                <w:sz w:val="24"/>
                <w:szCs w:val="24"/>
              </w:rPr>
              <w:t xml:space="preserve"> Adv.</w:t>
            </w:r>
            <w:r w:rsidRPr="007E49BF">
              <w:rPr>
                <w:rFonts w:eastAsia="宋体" w:cs="Times New Roman"/>
                <w:color w:val="0F1115"/>
                <w:kern w:val="0"/>
                <w:sz w:val="24"/>
                <w:szCs w:val="24"/>
              </w:rPr>
              <w:t xml:space="preserve"> 1</w:t>
            </w:r>
            <w:r w:rsidRPr="007E49BF">
              <w:rPr>
                <w:rFonts w:eastAsia="宋体" w:cs="Times New Roman"/>
                <w:color w:val="0F1115"/>
                <w:kern w:val="0"/>
                <w:sz w:val="24"/>
                <w:szCs w:val="24"/>
              </w:rPr>
              <w:t>篇等顶级期刊论文，培养了一批高水平科研人才，形成具有国际影响力的极端量子输运研究团队。</w:t>
            </w:r>
          </w:p>
          <w:p w14:paraId="383A4492" w14:textId="71F0FA29" w:rsidR="002F0954" w:rsidRPr="007E49BF" w:rsidRDefault="007E49BF" w:rsidP="00D63223">
            <w:pPr>
              <w:shd w:val="clear" w:color="auto" w:fill="FFFFFF"/>
              <w:spacing w:line="240" w:lineRule="auto"/>
              <w:ind w:firstLineChars="200" w:firstLine="480"/>
              <w:rPr>
                <w:rFonts w:ascii="Segoe UI" w:eastAsia="宋体" w:hAnsi="Segoe UI" w:cs="Segoe UI"/>
                <w:color w:val="0F1115"/>
                <w:kern w:val="0"/>
                <w:sz w:val="24"/>
                <w:szCs w:val="24"/>
              </w:rPr>
            </w:pPr>
            <w:r w:rsidRPr="007E49BF">
              <w:rPr>
                <w:rFonts w:eastAsia="宋体" w:cs="Times New Roman"/>
                <w:color w:val="0F1115"/>
                <w:kern w:val="0"/>
                <w:sz w:val="24"/>
                <w:szCs w:val="24"/>
              </w:rPr>
              <w:t>综上所述，本项目在量子材料反常输运研究中取得突破性成果，科学发现点明确、原创性强，学术影响力显著。对照相应奖项评审标准，提名推荐。</w:t>
            </w:r>
          </w:p>
        </w:tc>
      </w:tr>
      <w:tr w:rsidR="002F0954" w:rsidRPr="00BF7D19" w14:paraId="0C9DDA4A" w14:textId="77777777">
        <w:trPr>
          <w:trHeight w:val="476"/>
          <w:jc w:val="center"/>
        </w:trPr>
        <w:tc>
          <w:tcPr>
            <w:tcW w:w="2439" w:type="dxa"/>
            <w:vAlign w:val="center"/>
          </w:tcPr>
          <w:p w14:paraId="03502B71" w14:textId="77777777" w:rsidR="002F0954" w:rsidRPr="00BF7D19" w:rsidRDefault="0077015C">
            <w:pPr>
              <w:spacing w:line="240" w:lineRule="exact"/>
              <w:jc w:val="center"/>
              <w:rPr>
                <w:rFonts w:cs="Times New Roman"/>
                <w:kern w:val="0"/>
                <w:sz w:val="22"/>
                <w:szCs w:val="20"/>
              </w:rPr>
            </w:pPr>
            <w:r w:rsidRPr="00BF7D19">
              <w:rPr>
                <w:rFonts w:eastAsia="黑体" w:cs="Times New Roman"/>
                <w:kern w:val="0"/>
                <w:sz w:val="22"/>
                <w:szCs w:val="20"/>
              </w:rPr>
              <w:t>项目简介</w:t>
            </w:r>
          </w:p>
        </w:tc>
        <w:tc>
          <w:tcPr>
            <w:tcW w:w="11198" w:type="dxa"/>
            <w:gridSpan w:val="3"/>
            <w:vAlign w:val="center"/>
          </w:tcPr>
          <w:p w14:paraId="359F40B4" w14:textId="77777777" w:rsidR="002F0954" w:rsidRPr="00BF7D19" w:rsidRDefault="0077015C">
            <w:pPr>
              <w:spacing w:line="240" w:lineRule="exact"/>
              <w:jc w:val="both"/>
              <w:rPr>
                <w:rFonts w:eastAsia="宋体" w:cs="Times New Roman"/>
                <w:kern w:val="0"/>
                <w:sz w:val="21"/>
                <w:szCs w:val="21"/>
              </w:rPr>
            </w:pPr>
            <w:r w:rsidRPr="00BF7D19">
              <w:rPr>
                <w:rFonts w:eastAsia="宋体" w:cs="Times New Roman"/>
                <w:kern w:val="0"/>
                <w:sz w:val="21"/>
                <w:szCs w:val="21"/>
              </w:rPr>
              <w:t>不超过</w:t>
            </w:r>
            <w:r w:rsidRPr="00BF7D19">
              <w:rPr>
                <w:rFonts w:eastAsia="宋体" w:cs="Times New Roman"/>
                <w:kern w:val="0"/>
                <w:sz w:val="21"/>
                <w:szCs w:val="21"/>
              </w:rPr>
              <w:t>1000</w:t>
            </w:r>
            <w:r w:rsidRPr="00BF7D19">
              <w:rPr>
                <w:rFonts w:eastAsia="宋体" w:cs="Times New Roman"/>
                <w:kern w:val="0"/>
                <w:sz w:val="21"/>
                <w:szCs w:val="21"/>
              </w:rPr>
              <w:t>字。应包含项目主要研究内容、科学发现点、科学价值、同行引用及评价等，不得出现主要完成人、主要完成单位的明确信息。</w:t>
            </w:r>
          </w:p>
          <w:p w14:paraId="02590322" w14:textId="77777777" w:rsidR="00A13CDC" w:rsidRPr="00A13CDC" w:rsidRDefault="00A13CDC" w:rsidP="00D63223">
            <w:pPr>
              <w:shd w:val="clear" w:color="auto" w:fill="FFFFFF"/>
              <w:spacing w:line="240" w:lineRule="auto"/>
              <w:ind w:firstLineChars="200" w:firstLine="480"/>
              <w:rPr>
                <w:rFonts w:eastAsia="宋体" w:cs="Times New Roman"/>
                <w:color w:val="0F1115"/>
                <w:kern w:val="0"/>
                <w:sz w:val="24"/>
                <w:szCs w:val="24"/>
              </w:rPr>
            </w:pPr>
            <w:r w:rsidRPr="00A13CDC">
              <w:rPr>
                <w:rFonts w:eastAsia="宋体" w:cs="Times New Roman"/>
                <w:color w:val="0F1115"/>
                <w:kern w:val="0"/>
                <w:sz w:val="24"/>
                <w:szCs w:val="24"/>
              </w:rPr>
              <w:lastRenderedPageBreak/>
              <w:t>本项目围绕</w:t>
            </w:r>
            <w:r w:rsidRPr="00A13CDC">
              <w:rPr>
                <w:rFonts w:eastAsia="宋体" w:cs="Times New Roman"/>
                <w:color w:val="0F1115"/>
                <w:kern w:val="0"/>
                <w:sz w:val="24"/>
                <w:szCs w:val="24"/>
              </w:rPr>
              <w:t>“</w:t>
            </w:r>
            <w:r w:rsidRPr="00A13CDC">
              <w:rPr>
                <w:rFonts w:eastAsia="宋体" w:cs="Times New Roman"/>
                <w:color w:val="0F1115"/>
                <w:kern w:val="0"/>
                <w:sz w:val="24"/>
                <w:szCs w:val="24"/>
              </w:rPr>
              <w:t>量子材料中的反常输运行为</w:t>
            </w:r>
            <w:r w:rsidRPr="00A13CDC">
              <w:rPr>
                <w:rFonts w:eastAsia="宋体" w:cs="Times New Roman"/>
                <w:color w:val="0F1115"/>
                <w:kern w:val="0"/>
                <w:sz w:val="24"/>
                <w:szCs w:val="24"/>
              </w:rPr>
              <w:t>”</w:t>
            </w:r>
            <w:r w:rsidRPr="00A13CDC">
              <w:rPr>
                <w:rFonts w:eastAsia="宋体" w:cs="Times New Roman"/>
                <w:color w:val="0F1115"/>
                <w:kern w:val="0"/>
                <w:sz w:val="24"/>
                <w:szCs w:val="24"/>
              </w:rPr>
              <w:t>这一核心科学问题，综合利用强磁场、极低温等极端条件，对拓扑半金属、磁性拓扑材料及非常规超导体开展系统研究，取得以下三点核心科学发现：</w:t>
            </w:r>
          </w:p>
          <w:p w14:paraId="2BD9CFA6" w14:textId="05F8C37E" w:rsidR="00A13CDC" w:rsidRPr="00A13CDC" w:rsidRDefault="00A13CDC" w:rsidP="00D63223">
            <w:pPr>
              <w:shd w:val="clear" w:color="auto" w:fill="FFFFFF"/>
              <w:spacing w:line="240" w:lineRule="auto"/>
              <w:rPr>
                <w:rFonts w:eastAsia="宋体" w:cs="Times New Roman"/>
                <w:color w:val="0F1115"/>
                <w:kern w:val="0"/>
                <w:sz w:val="24"/>
                <w:szCs w:val="24"/>
              </w:rPr>
            </w:pPr>
            <w:r w:rsidRPr="00A13CDC">
              <w:rPr>
                <w:rFonts w:eastAsia="宋体" w:cs="Times New Roman"/>
                <w:b/>
                <w:bCs/>
                <w:color w:val="0F1115"/>
                <w:kern w:val="0"/>
                <w:sz w:val="24"/>
                <w:szCs w:val="24"/>
              </w:rPr>
              <w:t xml:space="preserve">1. </w:t>
            </w:r>
            <w:r w:rsidRPr="00A13CDC">
              <w:rPr>
                <w:rFonts w:eastAsia="宋体" w:cs="Times New Roman"/>
                <w:b/>
                <w:bCs/>
                <w:color w:val="0F1115"/>
                <w:kern w:val="0"/>
                <w:sz w:val="24"/>
                <w:szCs w:val="24"/>
              </w:rPr>
              <w:t>半金属中费米面拓扑主导的输运行为</w:t>
            </w:r>
            <w:r w:rsidR="00F72B23">
              <w:rPr>
                <w:rFonts w:eastAsia="宋体" w:cs="Times New Roman" w:hint="eastAsia"/>
                <w:b/>
                <w:bCs/>
                <w:color w:val="0F1115"/>
                <w:kern w:val="0"/>
                <w:sz w:val="24"/>
                <w:szCs w:val="24"/>
              </w:rPr>
              <w:t>(</w:t>
            </w:r>
            <w:r w:rsidR="00F72B23" w:rsidRPr="00F72B23">
              <w:rPr>
                <w:rFonts w:eastAsia="宋体" w:cs="Times New Roman"/>
                <w:b/>
                <w:bCs/>
                <w:i/>
                <w:iCs/>
                <w:color w:val="0F1115"/>
                <w:kern w:val="0"/>
                <w:sz w:val="24"/>
                <w:szCs w:val="24"/>
              </w:rPr>
              <w:t>PRL</w:t>
            </w:r>
            <w:r w:rsidR="00F72B23">
              <w:rPr>
                <w:rFonts w:eastAsia="宋体" w:cs="Times New Roman"/>
                <w:b/>
                <w:bCs/>
                <w:color w:val="0F1115"/>
                <w:kern w:val="0"/>
                <w:sz w:val="24"/>
                <w:szCs w:val="24"/>
              </w:rPr>
              <w:t xml:space="preserve"> 2015)</w:t>
            </w:r>
            <w:r w:rsidRPr="00A13CDC">
              <w:rPr>
                <w:rFonts w:eastAsia="宋体" w:cs="Times New Roman"/>
                <w:color w:val="0F1115"/>
                <w:kern w:val="0"/>
                <w:sz w:val="24"/>
                <w:szCs w:val="24"/>
              </w:rPr>
              <w:br/>
            </w:r>
            <w:r w:rsidRPr="00A13CDC">
              <w:rPr>
                <w:rFonts w:eastAsia="宋体" w:cs="Times New Roman"/>
                <w:color w:val="0F1115"/>
                <w:kern w:val="0"/>
                <w:sz w:val="24"/>
                <w:szCs w:val="24"/>
              </w:rPr>
              <w:t>以</w:t>
            </w:r>
            <w:r w:rsidRPr="00A13CDC">
              <w:rPr>
                <w:rFonts w:eastAsia="宋体" w:cs="Times New Roman"/>
                <w:color w:val="0F1115"/>
                <w:kern w:val="0"/>
                <w:sz w:val="24"/>
                <w:szCs w:val="24"/>
              </w:rPr>
              <w:t>WTe</w:t>
            </w:r>
            <w:r w:rsidR="00851303" w:rsidRPr="00851303">
              <w:rPr>
                <w:rFonts w:eastAsia="宋体" w:cs="Times New Roman"/>
                <w:color w:val="0F1115"/>
                <w:kern w:val="0"/>
                <w:sz w:val="24"/>
                <w:szCs w:val="24"/>
                <w:vertAlign w:val="subscript"/>
              </w:rPr>
              <w:t>2</w:t>
            </w:r>
            <w:r w:rsidRPr="00A13CDC">
              <w:rPr>
                <w:rFonts w:eastAsia="宋体" w:cs="Times New Roman"/>
                <w:color w:val="0F1115"/>
                <w:kern w:val="0"/>
                <w:sz w:val="24"/>
                <w:szCs w:val="24"/>
              </w:rPr>
              <w:t>为模型体系，通过极强磁场下量子振荡精确重构其费米面，发现两对电子口袋与两对空穴口袋体积完美相等，直接证明电子</w:t>
            </w:r>
            <w:r w:rsidRPr="00A13CDC">
              <w:rPr>
                <w:rFonts w:eastAsia="宋体" w:cs="Times New Roman"/>
                <w:color w:val="0F1115"/>
                <w:kern w:val="0"/>
                <w:sz w:val="24"/>
                <w:szCs w:val="24"/>
              </w:rPr>
              <w:t>-</w:t>
            </w:r>
            <w:r w:rsidRPr="00A13CDC">
              <w:rPr>
                <w:rFonts w:eastAsia="宋体" w:cs="Times New Roman"/>
                <w:color w:val="0F1115"/>
                <w:kern w:val="0"/>
                <w:sz w:val="24"/>
                <w:szCs w:val="24"/>
              </w:rPr>
              <w:t>空穴补偿是巨大不饱和磁电阻的微观起源，为理解拓扑半金属反常输运奠定基础。</w:t>
            </w:r>
          </w:p>
          <w:p w14:paraId="5DFFD1CC" w14:textId="379A2D3D" w:rsidR="00A13CDC" w:rsidRPr="00A13CDC" w:rsidRDefault="00A13CDC" w:rsidP="00721117">
            <w:pPr>
              <w:shd w:val="clear" w:color="auto" w:fill="FFFFFF"/>
              <w:spacing w:line="240" w:lineRule="auto"/>
              <w:rPr>
                <w:rFonts w:eastAsia="宋体" w:cs="Times New Roman"/>
                <w:color w:val="0F1115"/>
                <w:kern w:val="0"/>
                <w:sz w:val="24"/>
                <w:szCs w:val="24"/>
              </w:rPr>
            </w:pPr>
            <w:r w:rsidRPr="00A13CDC">
              <w:rPr>
                <w:rFonts w:eastAsia="宋体" w:cs="Times New Roman"/>
                <w:b/>
                <w:bCs/>
                <w:color w:val="0F1115"/>
                <w:kern w:val="0"/>
                <w:sz w:val="24"/>
                <w:szCs w:val="24"/>
              </w:rPr>
              <w:t xml:space="preserve">2. </w:t>
            </w:r>
            <w:r w:rsidRPr="00A13CDC">
              <w:rPr>
                <w:rFonts w:eastAsia="宋体" w:cs="Times New Roman"/>
                <w:b/>
                <w:bCs/>
                <w:color w:val="0F1115"/>
                <w:kern w:val="0"/>
                <w:sz w:val="24"/>
                <w:szCs w:val="24"/>
              </w:rPr>
              <w:t>反铁磁拓扑材料中贝里曲率驱动的反常横向输运与手性畴壁物态</w:t>
            </w:r>
            <w:r w:rsidR="00F72B23">
              <w:rPr>
                <w:rFonts w:eastAsia="宋体" w:cs="Times New Roman" w:hint="eastAsia"/>
                <w:b/>
                <w:bCs/>
                <w:color w:val="0F1115"/>
                <w:kern w:val="0"/>
                <w:sz w:val="24"/>
                <w:szCs w:val="24"/>
              </w:rPr>
              <w:t>(</w:t>
            </w:r>
            <w:r w:rsidR="00F72B23" w:rsidRPr="00F72B23">
              <w:rPr>
                <w:rFonts w:eastAsia="宋体" w:cs="Times New Roman"/>
                <w:b/>
                <w:bCs/>
                <w:i/>
                <w:iCs/>
                <w:color w:val="0F1115"/>
                <w:kern w:val="0"/>
                <w:sz w:val="24"/>
                <w:szCs w:val="24"/>
              </w:rPr>
              <w:t>PRL</w:t>
            </w:r>
            <w:r w:rsidR="00F72B23">
              <w:rPr>
                <w:rFonts w:eastAsia="宋体" w:cs="Times New Roman"/>
                <w:b/>
                <w:bCs/>
                <w:color w:val="0F1115"/>
                <w:kern w:val="0"/>
                <w:sz w:val="24"/>
                <w:szCs w:val="24"/>
              </w:rPr>
              <w:t xml:space="preserve"> 2017</w:t>
            </w:r>
            <w:r w:rsidR="00F72B23">
              <w:rPr>
                <w:rFonts w:eastAsia="宋体" w:cs="Times New Roman" w:hint="eastAsia"/>
                <w:b/>
                <w:bCs/>
                <w:color w:val="0F1115"/>
                <w:kern w:val="0"/>
                <w:sz w:val="24"/>
                <w:szCs w:val="24"/>
              </w:rPr>
              <w:t>、</w:t>
            </w:r>
            <w:r w:rsidR="00F72B23">
              <w:rPr>
                <w:rFonts w:eastAsia="宋体" w:cs="Times New Roman" w:hint="eastAsia"/>
                <w:b/>
                <w:bCs/>
                <w:color w:val="0F1115"/>
                <w:kern w:val="0"/>
                <w:sz w:val="24"/>
                <w:szCs w:val="24"/>
              </w:rPr>
              <w:t>N</w:t>
            </w:r>
            <w:r w:rsidR="00F72B23">
              <w:rPr>
                <w:rFonts w:eastAsia="宋体" w:cs="Times New Roman"/>
                <w:b/>
                <w:bCs/>
                <w:color w:val="0F1115"/>
                <w:kern w:val="0"/>
                <w:sz w:val="24"/>
                <w:szCs w:val="24"/>
              </w:rPr>
              <w:t>C 2019</w:t>
            </w:r>
            <w:r w:rsidR="00F72B23">
              <w:rPr>
                <w:rFonts w:eastAsia="宋体" w:cs="Times New Roman" w:hint="eastAsia"/>
                <w:b/>
                <w:bCs/>
                <w:color w:val="0F1115"/>
                <w:kern w:val="0"/>
                <w:sz w:val="24"/>
                <w:szCs w:val="24"/>
              </w:rPr>
              <w:t>和</w:t>
            </w:r>
            <w:r w:rsidR="00F72B23" w:rsidRPr="00F72B23">
              <w:rPr>
                <w:rFonts w:eastAsia="宋体" w:cs="Times New Roman" w:hint="eastAsia"/>
                <w:b/>
                <w:bCs/>
                <w:i/>
                <w:iCs/>
                <w:color w:val="0F1115"/>
                <w:kern w:val="0"/>
                <w:sz w:val="24"/>
                <w:szCs w:val="24"/>
              </w:rPr>
              <w:t>SCMPA</w:t>
            </w:r>
            <w:r w:rsidR="00F72B23">
              <w:rPr>
                <w:rFonts w:eastAsia="宋体" w:cs="Times New Roman"/>
                <w:b/>
                <w:bCs/>
                <w:color w:val="0F1115"/>
                <w:kern w:val="0"/>
                <w:sz w:val="24"/>
                <w:szCs w:val="24"/>
              </w:rPr>
              <w:t xml:space="preserve"> 2023)</w:t>
            </w:r>
            <w:r w:rsidRPr="00A13CDC">
              <w:rPr>
                <w:rFonts w:eastAsia="宋体" w:cs="Times New Roman"/>
                <w:color w:val="0F1115"/>
                <w:kern w:val="0"/>
                <w:sz w:val="24"/>
                <w:szCs w:val="24"/>
              </w:rPr>
              <w:br/>
            </w:r>
            <w:r w:rsidRPr="00A13CDC">
              <w:rPr>
                <w:rFonts w:eastAsia="宋体" w:cs="Times New Roman"/>
                <w:color w:val="0F1115"/>
                <w:kern w:val="0"/>
                <w:sz w:val="24"/>
                <w:szCs w:val="24"/>
              </w:rPr>
              <w:t>在非共线反铁磁</w:t>
            </w:r>
            <w:r w:rsidRPr="00A13CDC">
              <w:rPr>
                <w:rFonts w:eastAsia="宋体" w:cs="Times New Roman"/>
                <w:color w:val="0F1115"/>
                <w:kern w:val="0"/>
                <w:sz w:val="24"/>
                <w:szCs w:val="24"/>
              </w:rPr>
              <w:t>Mn</w:t>
            </w:r>
            <w:r w:rsidR="00851303" w:rsidRPr="00851303">
              <w:rPr>
                <w:rFonts w:eastAsia="宋体" w:cs="Times New Roman"/>
                <w:color w:val="0F1115"/>
                <w:kern w:val="0"/>
                <w:sz w:val="24"/>
                <w:szCs w:val="24"/>
                <w:vertAlign w:val="subscript"/>
              </w:rPr>
              <w:t>3</w:t>
            </w:r>
            <w:r w:rsidRPr="00A13CDC">
              <w:rPr>
                <w:rFonts w:eastAsia="宋体" w:cs="Times New Roman"/>
                <w:color w:val="0F1115"/>
                <w:kern w:val="0"/>
                <w:sz w:val="24"/>
                <w:szCs w:val="24"/>
              </w:rPr>
              <w:t>Sn</w:t>
            </w:r>
            <w:r w:rsidRPr="00A13CDC">
              <w:rPr>
                <w:rFonts w:eastAsia="宋体" w:cs="Times New Roman"/>
                <w:color w:val="0F1115"/>
                <w:kern w:val="0"/>
                <w:sz w:val="24"/>
                <w:szCs w:val="24"/>
              </w:rPr>
              <w:t>中系统测量反常霍尔、能斯特及热霍尔效应，首次实验证明贝里曲率（而非宏观磁化）是反常横向输运的内禀机制，验证</w:t>
            </w:r>
            <w:r w:rsidRPr="00A13CDC">
              <w:rPr>
                <w:rFonts w:eastAsia="宋体" w:cs="Times New Roman"/>
                <w:color w:val="0F1115"/>
                <w:kern w:val="0"/>
                <w:sz w:val="24"/>
                <w:szCs w:val="24"/>
              </w:rPr>
              <w:t>“</w:t>
            </w:r>
            <w:r w:rsidRPr="00A13CDC">
              <w:rPr>
                <w:rFonts w:eastAsia="宋体" w:cs="Times New Roman"/>
                <w:color w:val="0F1115"/>
                <w:kern w:val="0"/>
                <w:sz w:val="24"/>
                <w:szCs w:val="24"/>
              </w:rPr>
              <w:t>反常霍尔效应是费米面性质</w:t>
            </w:r>
            <w:r w:rsidRPr="00A13CDC">
              <w:rPr>
                <w:rFonts w:eastAsia="宋体" w:cs="Times New Roman"/>
                <w:color w:val="0F1115"/>
                <w:kern w:val="0"/>
                <w:sz w:val="24"/>
                <w:szCs w:val="24"/>
              </w:rPr>
              <w:t>”</w:t>
            </w:r>
            <w:r w:rsidRPr="00A13CDC">
              <w:rPr>
                <w:rFonts w:eastAsia="宋体" w:cs="Times New Roman"/>
                <w:color w:val="0F1115"/>
                <w:kern w:val="0"/>
                <w:sz w:val="24"/>
                <w:szCs w:val="24"/>
              </w:rPr>
              <w:t>的理论预言。进一步发现</w:t>
            </w:r>
            <w:r w:rsidRPr="00A13CDC">
              <w:rPr>
                <w:rFonts w:eastAsia="宋体" w:cs="Times New Roman"/>
                <w:color w:val="0F1115"/>
                <w:kern w:val="0"/>
                <w:sz w:val="24"/>
                <w:szCs w:val="24"/>
              </w:rPr>
              <w:t>Mn</w:t>
            </w:r>
            <w:r w:rsidR="00851303" w:rsidRPr="00851303">
              <w:rPr>
                <w:rFonts w:eastAsia="宋体" w:cs="Times New Roman"/>
                <w:color w:val="0F1115"/>
                <w:kern w:val="0"/>
                <w:sz w:val="24"/>
                <w:szCs w:val="24"/>
                <w:vertAlign w:val="subscript"/>
              </w:rPr>
              <w:t>3</w:t>
            </w:r>
            <w:r w:rsidRPr="00A13CDC">
              <w:rPr>
                <w:rFonts w:eastAsia="宋体" w:cs="Times New Roman"/>
                <w:color w:val="0F1115"/>
                <w:kern w:val="0"/>
                <w:sz w:val="24"/>
                <w:szCs w:val="24"/>
              </w:rPr>
              <w:t>Sn</w:t>
            </w:r>
            <w:r w:rsidRPr="00A13CDC">
              <w:rPr>
                <w:rFonts w:eastAsia="宋体" w:cs="Times New Roman"/>
                <w:color w:val="0F1115"/>
                <w:kern w:val="0"/>
                <w:sz w:val="24"/>
                <w:szCs w:val="24"/>
              </w:rPr>
              <w:t>中手性磁畴壁可由磁场历史编程，产生可切换平面霍尔效应与电阻态记忆，揭示实空间拓扑缺陷的调控规律。在非中心对称磁性外尔半金属</w:t>
            </w:r>
            <w:proofErr w:type="spellStart"/>
            <w:r w:rsidRPr="00A13CDC">
              <w:rPr>
                <w:rFonts w:eastAsia="宋体" w:cs="Times New Roman"/>
                <w:color w:val="0F1115"/>
                <w:kern w:val="0"/>
                <w:sz w:val="24"/>
                <w:szCs w:val="24"/>
              </w:rPr>
              <w:t>CeAlGe</w:t>
            </w:r>
            <w:proofErr w:type="spellEnd"/>
            <w:r w:rsidRPr="00A13CDC">
              <w:rPr>
                <w:rFonts w:eastAsia="宋体" w:cs="Times New Roman"/>
                <w:color w:val="0F1115"/>
                <w:kern w:val="0"/>
                <w:sz w:val="24"/>
                <w:szCs w:val="24"/>
              </w:rPr>
              <w:t>中，通过静水压力调控畴壁手性，发现环状拓扑霍尔效应压力诱导分裂，证明磁弹性耦合可实现手性畴壁主动开关。该系列工作建立了从贝里曲率到实空间手性结构的完整物理图像。</w:t>
            </w:r>
          </w:p>
          <w:p w14:paraId="3A205C52" w14:textId="28602B6A" w:rsidR="00A13CDC" w:rsidRPr="00A13CDC" w:rsidRDefault="00A13CDC" w:rsidP="00721117">
            <w:pPr>
              <w:shd w:val="clear" w:color="auto" w:fill="FFFFFF"/>
              <w:spacing w:line="240" w:lineRule="auto"/>
              <w:rPr>
                <w:rFonts w:eastAsia="宋体" w:cs="Times New Roman"/>
                <w:color w:val="0F1115"/>
                <w:kern w:val="0"/>
                <w:sz w:val="24"/>
                <w:szCs w:val="24"/>
              </w:rPr>
            </w:pPr>
            <w:r w:rsidRPr="00A13CDC">
              <w:rPr>
                <w:rFonts w:eastAsia="宋体" w:cs="Times New Roman"/>
                <w:b/>
                <w:bCs/>
                <w:color w:val="0F1115"/>
                <w:kern w:val="0"/>
                <w:sz w:val="24"/>
                <w:szCs w:val="24"/>
              </w:rPr>
              <w:t xml:space="preserve">3. </w:t>
            </w:r>
            <w:r w:rsidRPr="00A13CDC">
              <w:rPr>
                <w:rFonts w:eastAsia="宋体" w:cs="Times New Roman"/>
                <w:b/>
                <w:bCs/>
                <w:color w:val="0F1115"/>
                <w:kern w:val="0"/>
                <w:sz w:val="24"/>
                <w:szCs w:val="24"/>
              </w:rPr>
              <w:t>非常规超导体中杂质散射揭示的配对对称性</w:t>
            </w:r>
            <w:r w:rsidR="0084423C">
              <w:rPr>
                <w:rFonts w:eastAsia="宋体" w:cs="Times New Roman" w:hint="eastAsia"/>
                <w:b/>
                <w:bCs/>
                <w:color w:val="0F1115"/>
                <w:kern w:val="0"/>
                <w:sz w:val="24"/>
                <w:szCs w:val="24"/>
              </w:rPr>
              <w:t>（</w:t>
            </w:r>
            <w:r w:rsidR="0084423C" w:rsidRPr="00665F13">
              <w:rPr>
                <w:rFonts w:eastAsia="宋体" w:cs="Times New Roman" w:hint="eastAsia"/>
                <w:b/>
                <w:bCs/>
                <w:i/>
                <w:iCs/>
                <w:color w:val="0F1115"/>
                <w:kern w:val="0"/>
                <w:sz w:val="24"/>
                <w:szCs w:val="24"/>
              </w:rPr>
              <w:t>SCMPA</w:t>
            </w:r>
            <w:r w:rsidR="0084423C">
              <w:rPr>
                <w:rFonts w:eastAsia="宋体" w:cs="Times New Roman"/>
                <w:b/>
                <w:bCs/>
                <w:color w:val="0F1115"/>
                <w:kern w:val="0"/>
                <w:sz w:val="24"/>
                <w:szCs w:val="24"/>
              </w:rPr>
              <w:t xml:space="preserve"> 2016</w:t>
            </w:r>
            <w:r w:rsidR="0084423C">
              <w:rPr>
                <w:rFonts w:eastAsia="宋体" w:cs="Times New Roman" w:hint="eastAsia"/>
                <w:b/>
                <w:bCs/>
                <w:color w:val="0F1115"/>
                <w:kern w:val="0"/>
                <w:sz w:val="24"/>
                <w:szCs w:val="24"/>
              </w:rPr>
              <w:t>）</w:t>
            </w:r>
            <w:r w:rsidRPr="00A13CDC">
              <w:rPr>
                <w:rFonts w:eastAsia="宋体" w:cs="Times New Roman"/>
                <w:color w:val="0F1115"/>
                <w:kern w:val="0"/>
                <w:sz w:val="24"/>
                <w:szCs w:val="24"/>
              </w:rPr>
              <w:br/>
            </w:r>
            <w:r w:rsidRPr="00A13CDC">
              <w:rPr>
                <w:rFonts w:eastAsia="宋体" w:cs="Times New Roman"/>
                <w:color w:val="0F1115"/>
                <w:kern w:val="0"/>
                <w:sz w:val="24"/>
                <w:szCs w:val="24"/>
              </w:rPr>
              <w:t>在准一维铬基超导体</w:t>
            </w:r>
            <w:r w:rsidRPr="00A13CDC">
              <w:rPr>
                <w:rFonts w:eastAsia="宋体" w:cs="Times New Roman"/>
                <w:color w:val="0F1115"/>
                <w:kern w:val="0"/>
                <w:sz w:val="24"/>
                <w:szCs w:val="24"/>
              </w:rPr>
              <w:t>K</w:t>
            </w:r>
            <w:r w:rsidR="00F07A1C" w:rsidRPr="00F07A1C">
              <w:rPr>
                <w:rFonts w:eastAsia="宋体" w:cs="Times New Roman"/>
                <w:color w:val="0F1115"/>
                <w:kern w:val="0"/>
                <w:sz w:val="24"/>
                <w:szCs w:val="24"/>
                <w:vertAlign w:val="subscript"/>
              </w:rPr>
              <w:t>2</w:t>
            </w:r>
            <w:r w:rsidRPr="00A13CDC">
              <w:rPr>
                <w:rFonts w:eastAsia="宋体" w:cs="Times New Roman"/>
                <w:color w:val="0F1115"/>
                <w:kern w:val="0"/>
                <w:sz w:val="24"/>
                <w:szCs w:val="24"/>
              </w:rPr>
              <w:t>Cr</w:t>
            </w:r>
            <w:r w:rsidR="00F07A1C" w:rsidRPr="00F07A1C">
              <w:rPr>
                <w:rFonts w:eastAsia="宋体" w:cs="Times New Roman"/>
                <w:color w:val="0F1115"/>
                <w:kern w:val="0"/>
                <w:sz w:val="24"/>
                <w:szCs w:val="24"/>
                <w:vertAlign w:val="subscript"/>
              </w:rPr>
              <w:t>3</w:t>
            </w:r>
            <w:r w:rsidRPr="00A13CDC">
              <w:rPr>
                <w:rFonts w:eastAsia="宋体" w:cs="Times New Roman"/>
                <w:color w:val="0F1115"/>
                <w:kern w:val="0"/>
                <w:sz w:val="24"/>
                <w:szCs w:val="24"/>
              </w:rPr>
              <w:t>As</w:t>
            </w:r>
            <w:r w:rsidR="00F07A1C" w:rsidRPr="00F07A1C">
              <w:rPr>
                <w:rFonts w:eastAsia="宋体" w:cs="Times New Roman"/>
                <w:color w:val="0F1115"/>
                <w:kern w:val="0"/>
                <w:sz w:val="24"/>
                <w:szCs w:val="24"/>
                <w:vertAlign w:val="subscript"/>
              </w:rPr>
              <w:t>3</w:t>
            </w:r>
            <w:r w:rsidRPr="00A13CDC">
              <w:rPr>
                <w:rFonts w:eastAsia="宋体" w:cs="Times New Roman"/>
                <w:color w:val="0F1115"/>
                <w:kern w:val="0"/>
                <w:sz w:val="24"/>
                <w:szCs w:val="24"/>
              </w:rPr>
              <w:t>中，系统引入非磁性杂质，观测到超导转变温度从</w:t>
            </w:r>
            <w:r w:rsidRPr="00A13CDC">
              <w:rPr>
                <w:rFonts w:eastAsia="宋体" w:cs="Times New Roman"/>
                <w:color w:val="0F1115"/>
                <w:kern w:val="0"/>
                <w:sz w:val="24"/>
                <w:szCs w:val="24"/>
              </w:rPr>
              <w:t>6.1 K</w:t>
            </w:r>
            <w:r w:rsidRPr="00A13CDC">
              <w:rPr>
                <w:rFonts w:eastAsia="宋体" w:cs="Times New Roman"/>
                <w:color w:val="0F1115"/>
                <w:kern w:val="0"/>
                <w:sz w:val="24"/>
                <w:szCs w:val="24"/>
              </w:rPr>
              <w:t>显著下降至约</w:t>
            </w:r>
            <w:r w:rsidRPr="00A13CDC">
              <w:rPr>
                <w:rFonts w:eastAsia="宋体" w:cs="Times New Roman"/>
                <w:color w:val="0F1115"/>
                <w:kern w:val="0"/>
                <w:sz w:val="24"/>
                <w:szCs w:val="24"/>
              </w:rPr>
              <w:t>4 K</w:t>
            </w:r>
            <w:r w:rsidRPr="00A13CDC">
              <w:rPr>
                <w:rFonts w:eastAsia="宋体" w:cs="Times New Roman"/>
                <w:color w:val="0F1115"/>
                <w:kern w:val="0"/>
                <w:sz w:val="24"/>
                <w:szCs w:val="24"/>
              </w:rPr>
              <w:t>，符合非磁性杂质破坏非常规超导的阿布里科索夫</w:t>
            </w:r>
            <w:r w:rsidRPr="00A13CDC">
              <w:rPr>
                <w:rFonts w:eastAsia="宋体" w:cs="Times New Roman"/>
                <w:color w:val="0F1115"/>
                <w:kern w:val="0"/>
                <w:sz w:val="24"/>
                <w:szCs w:val="24"/>
              </w:rPr>
              <w:t>-</w:t>
            </w:r>
            <w:r w:rsidRPr="00A13CDC">
              <w:rPr>
                <w:rFonts w:eastAsia="宋体" w:cs="Times New Roman"/>
                <w:color w:val="0F1115"/>
                <w:kern w:val="0"/>
                <w:sz w:val="24"/>
                <w:szCs w:val="24"/>
              </w:rPr>
              <w:t>戈尔科夫理论，为该体系自旋三重态配对提供关键实验证据。</w:t>
            </w:r>
          </w:p>
          <w:p w14:paraId="06828E22" w14:textId="509878E3" w:rsidR="00A13CDC" w:rsidRPr="00A13CDC" w:rsidRDefault="00A13CDC" w:rsidP="00721117">
            <w:pPr>
              <w:shd w:val="clear" w:color="auto" w:fill="FFFFFF"/>
              <w:spacing w:line="240" w:lineRule="auto"/>
              <w:rPr>
                <w:rFonts w:eastAsia="宋体" w:cs="Times New Roman"/>
                <w:color w:val="0F1115"/>
                <w:kern w:val="0"/>
                <w:sz w:val="24"/>
                <w:szCs w:val="24"/>
              </w:rPr>
            </w:pPr>
            <w:r w:rsidRPr="00A13CDC">
              <w:rPr>
                <w:rFonts w:eastAsia="宋体" w:cs="Times New Roman"/>
                <w:b/>
                <w:bCs/>
                <w:color w:val="0F1115"/>
                <w:kern w:val="0"/>
                <w:sz w:val="24"/>
                <w:szCs w:val="24"/>
              </w:rPr>
              <w:t>科学发现点</w:t>
            </w:r>
            <w:r w:rsidR="002B0895">
              <w:rPr>
                <w:rFonts w:eastAsia="宋体" w:cs="Times New Roman" w:hint="eastAsia"/>
                <w:b/>
                <w:bCs/>
                <w:color w:val="0F1115"/>
                <w:kern w:val="0"/>
                <w:sz w:val="24"/>
                <w:szCs w:val="24"/>
              </w:rPr>
              <w:t>:</w:t>
            </w:r>
            <w:r w:rsidR="002B0895">
              <w:rPr>
                <w:rFonts w:eastAsia="宋体" w:cs="Times New Roman"/>
                <w:b/>
                <w:bCs/>
                <w:color w:val="0F1115"/>
                <w:kern w:val="0"/>
                <w:sz w:val="24"/>
                <w:szCs w:val="24"/>
              </w:rPr>
              <w:t xml:space="preserve"> </w:t>
            </w:r>
            <w:r w:rsidRPr="00A13CDC">
              <w:rPr>
                <w:rFonts w:ascii="宋体" w:eastAsia="宋体" w:hAnsi="宋体" w:cs="宋体" w:hint="eastAsia"/>
                <w:color w:val="0F1115"/>
                <w:kern w:val="0"/>
                <w:sz w:val="24"/>
                <w:szCs w:val="24"/>
              </w:rPr>
              <w:t>①</w:t>
            </w:r>
            <w:r w:rsidRPr="00A13CDC">
              <w:rPr>
                <w:rFonts w:eastAsia="宋体" w:cs="Times New Roman"/>
                <w:color w:val="0F1115"/>
                <w:kern w:val="0"/>
                <w:sz w:val="24"/>
                <w:szCs w:val="24"/>
              </w:rPr>
              <w:t xml:space="preserve"> </w:t>
            </w:r>
            <w:r w:rsidRPr="00A13CDC">
              <w:rPr>
                <w:rFonts w:eastAsia="宋体" w:cs="Times New Roman"/>
                <w:color w:val="0F1115"/>
                <w:kern w:val="0"/>
                <w:sz w:val="24"/>
                <w:szCs w:val="24"/>
              </w:rPr>
              <w:t>实验证明电子</w:t>
            </w:r>
            <w:r w:rsidRPr="00A13CDC">
              <w:rPr>
                <w:rFonts w:eastAsia="宋体" w:cs="Times New Roman"/>
                <w:color w:val="0F1115"/>
                <w:kern w:val="0"/>
                <w:sz w:val="24"/>
                <w:szCs w:val="24"/>
              </w:rPr>
              <w:t>-</w:t>
            </w:r>
            <w:r w:rsidRPr="00A13CDC">
              <w:rPr>
                <w:rFonts w:eastAsia="宋体" w:cs="Times New Roman"/>
                <w:color w:val="0F1115"/>
                <w:kern w:val="0"/>
                <w:sz w:val="24"/>
                <w:szCs w:val="24"/>
              </w:rPr>
              <w:t>空穴补偿是</w:t>
            </w:r>
            <w:proofErr w:type="spellStart"/>
            <w:r w:rsidRPr="00A13CDC">
              <w:rPr>
                <w:rFonts w:eastAsia="宋体" w:cs="Times New Roman"/>
                <w:color w:val="0F1115"/>
                <w:kern w:val="0"/>
                <w:sz w:val="24"/>
                <w:szCs w:val="24"/>
              </w:rPr>
              <w:t>WTe</w:t>
            </w:r>
            <w:proofErr w:type="spellEnd"/>
            <w:r w:rsidRPr="00A13CDC">
              <w:rPr>
                <w:rFonts w:eastAsia="宋体" w:cs="Times New Roman"/>
                <w:color w:val="0F1115"/>
                <w:kern w:val="0"/>
                <w:sz w:val="24"/>
                <w:szCs w:val="24"/>
              </w:rPr>
              <w:t>₂</w:t>
            </w:r>
            <w:r w:rsidRPr="00A13CDC">
              <w:rPr>
                <w:rFonts w:eastAsia="宋体" w:cs="Times New Roman"/>
                <w:color w:val="0F1115"/>
                <w:kern w:val="0"/>
                <w:sz w:val="24"/>
                <w:szCs w:val="24"/>
              </w:rPr>
              <w:t>巨大磁电阻的微观起源；</w:t>
            </w:r>
            <w:r w:rsidRPr="00A13CDC">
              <w:rPr>
                <w:rFonts w:ascii="宋体" w:eastAsia="宋体" w:hAnsi="宋体" w:cs="宋体" w:hint="eastAsia"/>
                <w:color w:val="0F1115"/>
                <w:kern w:val="0"/>
                <w:sz w:val="24"/>
                <w:szCs w:val="24"/>
              </w:rPr>
              <w:t>②</w:t>
            </w:r>
            <w:r w:rsidRPr="00A13CDC">
              <w:rPr>
                <w:rFonts w:eastAsia="宋体" w:cs="Times New Roman"/>
                <w:color w:val="0F1115"/>
                <w:kern w:val="0"/>
                <w:sz w:val="24"/>
                <w:szCs w:val="24"/>
              </w:rPr>
              <w:t xml:space="preserve"> </w:t>
            </w:r>
            <w:r w:rsidRPr="00A13CDC">
              <w:rPr>
                <w:rFonts w:eastAsia="宋体" w:cs="Times New Roman"/>
                <w:color w:val="0F1115"/>
                <w:kern w:val="0"/>
                <w:sz w:val="24"/>
                <w:szCs w:val="24"/>
              </w:rPr>
              <w:t>首次实验证实贝里曲率驱动反铁磁反常横向输运；</w:t>
            </w:r>
            <w:r w:rsidRPr="00A13CDC">
              <w:rPr>
                <w:rFonts w:ascii="宋体" w:eastAsia="宋体" w:hAnsi="宋体" w:cs="宋体" w:hint="eastAsia"/>
                <w:color w:val="0F1115"/>
                <w:kern w:val="0"/>
                <w:sz w:val="24"/>
                <w:szCs w:val="24"/>
              </w:rPr>
              <w:t>③</w:t>
            </w:r>
            <w:r w:rsidRPr="00A13CDC">
              <w:rPr>
                <w:rFonts w:eastAsia="宋体" w:cs="Times New Roman"/>
                <w:color w:val="0F1115"/>
                <w:kern w:val="0"/>
                <w:sz w:val="24"/>
                <w:szCs w:val="24"/>
              </w:rPr>
              <w:t xml:space="preserve"> </w:t>
            </w:r>
            <w:r w:rsidRPr="00A13CDC">
              <w:rPr>
                <w:rFonts w:eastAsia="宋体" w:cs="Times New Roman"/>
                <w:color w:val="0F1115"/>
                <w:kern w:val="0"/>
                <w:sz w:val="24"/>
                <w:szCs w:val="24"/>
              </w:rPr>
              <w:t>揭示手性畴壁磁场可编程性及压力调控规律；</w:t>
            </w:r>
            <w:r w:rsidRPr="00A13CDC">
              <w:rPr>
                <w:rFonts w:ascii="宋体" w:eastAsia="宋体" w:hAnsi="宋体" w:cs="宋体" w:hint="eastAsia"/>
                <w:color w:val="0F1115"/>
                <w:kern w:val="0"/>
                <w:sz w:val="24"/>
                <w:szCs w:val="24"/>
              </w:rPr>
              <w:t>④</w:t>
            </w:r>
            <w:r w:rsidRPr="00A13CDC">
              <w:rPr>
                <w:rFonts w:eastAsia="宋体" w:cs="Times New Roman"/>
                <w:color w:val="0F1115"/>
                <w:kern w:val="0"/>
                <w:sz w:val="24"/>
                <w:szCs w:val="24"/>
              </w:rPr>
              <w:t xml:space="preserve"> </w:t>
            </w:r>
            <w:r w:rsidRPr="00A13CDC">
              <w:rPr>
                <w:rFonts w:eastAsia="宋体" w:cs="Times New Roman"/>
                <w:color w:val="0F1115"/>
                <w:kern w:val="0"/>
                <w:sz w:val="24"/>
                <w:szCs w:val="24"/>
              </w:rPr>
              <w:t>提供</w:t>
            </w:r>
            <w:proofErr w:type="spellStart"/>
            <w:r w:rsidRPr="00A13CDC">
              <w:rPr>
                <w:rFonts w:eastAsia="宋体" w:cs="Times New Roman"/>
                <w:color w:val="0F1115"/>
                <w:kern w:val="0"/>
                <w:sz w:val="24"/>
                <w:szCs w:val="24"/>
              </w:rPr>
              <w:t>K₂Cr₃As</w:t>
            </w:r>
            <w:proofErr w:type="spellEnd"/>
            <w:r w:rsidRPr="00A13CDC">
              <w:rPr>
                <w:rFonts w:eastAsia="宋体" w:cs="Times New Roman"/>
                <w:color w:val="0F1115"/>
                <w:kern w:val="0"/>
                <w:sz w:val="24"/>
                <w:szCs w:val="24"/>
              </w:rPr>
              <w:t>₃</w:t>
            </w:r>
            <w:r w:rsidRPr="00A13CDC">
              <w:rPr>
                <w:rFonts w:eastAsia="宋体" w:cs="Times New Roman"/>
                <w:color w:val="0F1115"/>
                <w:kern w:val="0"/>
                <w:sz w:val="24"/>
                <w:szCs w:val="24"/>
              </w:rPr>
              <w:t>自旋三重态配对的关键杂质散射证据。</w:t>
            </w:r>
          </w:p>
          <w:p w14:paraId="02EB014F" w14:textId="177F2C8A" w:rsidR="002F0954" w:rsidRPr="00062EA6" w:rsidRDefault="00A13CDC" w:rsidP="00721117">
            <w:pPr>
              <w:shd w:val="clear" w:color="auto" w:fill="FFFFFF"/>
              <w:spacing w:line="240" w:lineRule="auto"/>
              <w:rPr>
                <w:rFonts w:eastAsia="宋体" w:cs="Times New Roman"/>
                <w:color w:val="0F1115"/>
                <w:kern w:val="0"/>
                <w:sz w:val="24"/>
                <w:szCs w:val="24"/>
              </w:rPr>
            </w:pPr>
            <w:r w:rsidRPr="00A13CDC">
              <w:rPr>
                <w:rFonts w:eastAsia="宋体" w:cs="Times New Roman"/>
                <w:b/>
                <w:bCs/>
                <w:color w:val="0F1115"/>
                <w:kern w:val="0"/>
                <w:sz w:val="24"/>
                <w:szCs w:val="24"/>
              </w:rPr>
              <w:t>科学价值与同行评价</w:t>
            </w:r>
            <w:r w:rsidR="002B0895">
              <w:rPr>
                <w:rFonts w:eastAsia="宋体" w:cs="Times New Roman" w:hint="eastAsia"/>
                <w:b/>
                <w:bCs/>
                <w:color w:val="0F1115"/>
                <w:kern w:val="0"/>
                <w:sz w:val="24"/>
                <w:szCs w:val="24"/>
              </w:rPr>
              <w:t>:</w:t>
            </w:r>
            <w:r w:rsidR="002B0895">
              <w:rPr>
                <w:rFonts w:eastAsia="宋体" w:cs="Times New Roman"/>
                <w:b/>
                <w:bCs/>
                <w:color w:val="0F1115"/>
                <w:kern w:val="0"/>
                <w:sz w:val="24"/>
                <w:szCs w:val="24"/>
              </w:rPr>
              <w:t xml:space="preserve"> </w:t>
            </w:r>
            <w:r w:rsidRPr="00A13CDC">
              <w:rPr>
                <w:rFonts w:eastAsia="宋体" w:cs="Times New Roman"/>
                <w:color w:val="0F1115"/>
                <w:kern w:val="0"/>
                <w:sz w:val="24"/>
                <w:szCs w:val="24"/>
              </w:rPr>
              <w:t>本项目揭示了量子材料反常输运的三种微观起源（费米面拓扑、贝里曲率、实空间手性畴壁），并为非常规超导配对提供关键证据。</w:t>
            </w:r>
            <w:r w:rsidRPr="00A13CDC">
              <w:rPr>
                <w:rFonts w:eastAsia="宋体" w:cs="Times New Roman"/>
                <w:color w:val="0F1115"/>
                <w:kern w:val="0"/>
                <w:sz w:val="24"/>
                <w:szCs w:val="24"/>
              </w:rPr>
              <w:t>5</w:t>
            </w:r>
            <w:r w:rsidRPr="00A13CDC">
              <w:rPr>
                <w:rFonts w:eastAsia="宋体" w:cs="Times New Roman"/>
                <w:color w:val="0F1115"/>
                <w:kern w:val="0"/>
                <w:sz w:val="24"/>
                <w:szCs w:val="24"/>
              </w:rPr>
              <w:t>篇代表作总引用</w:t>
            </w:r>
            <w:r w:rsidR="00324337">
              <w:rPr>
                <w:rFonts w:eastAsia="宋体" w:cs="Times New Roman" w:hint="eastAsia"/>
                <w:color w:val="0F1115"/>
                <w:kern w:val="0"/>
                <w:sz w:val="24"/>
                <w:szCs w:val="24"/>
              </w:rPr>
              <w:t>7</w:t>
            </w:r>
            <w:r w:rsidRPr="00A13CDC">
              <w:rPr>
                <w:rFonts w:eastAsia="宋体" w:cs="Times New Roman"/>
                <w:color w:val="0F1115"/>
                <w:kern w:val="0"/>
                <w:sz w:val="24"/>
                <w:szCs w:val="24"/>
              </w:rPr>
              <w:t>00</w:t>
            </w:r>
            <w:r w:rsidR="00324337">
              <w:rPr>
                <w:rFonts w:eastAsia="宋体" w:cs="Times New Roman" w:hint="eastAsia"/>
                <w:color w:val="0F1115"/>
                <w:kern w:val="0"/>
                <w:sz w:val="24"/>
                <w:szCs w:val="24"/>
              </w:rPr>
              <w:t>余</w:t>
            </w:r>
            <w:r w:rsidRPr="00A13CDC">
              <w:rPr>
                <w:rFonts w:eastAsia="宋体" w:cs="Times New Roman"/>
                <w:color w:val="0F1115"/>
                <w:kern w:val="0"/>
                <w:sz w:val="24"/>
                <w:szCs w:val="24"/>
              </w:rPr>
              <w:t>次（单篇最高</w:t>
            </w:r>
            <w:r w:rsidRPr="00A13CDC">
              <w:rPr>
                <w:rFonts w:eastAsia="宋体" w:cs="Times New Roman"/>
                <w:color w:val="0F1115"/>
                <w:kern w:val="0"/>
                <w:sz w:val="24"/>
                <w:szCs w:val="24"/>
              </w:rPr>
              <w:t>3</w:t>
            </w:r>
            <w:r w:rsidR="00324337">
              <w:rPr>
                <w:rFonts w:eastAsia="宋体" w:cs="Times New Roman"/>
                <w:color w:val="0F1115"/>
                <w:kern w:val="0"/>
                <w:sz w:val="24"/>
                <w:szCs w:val="24"/>
              </w:rPr>
              <w:t>00</w:t>
            </w:r>
            <w:r w:rsidRPr="00A13CDC">
              <w:rPr>
                <w:rFonts w:eastAsia="宋体" w:cs="Times New Roman"/>
                <w:color w:val="0F1115"/>
                <w:kern w:val="0"/>
                <w:sz w:val="24"/>
                <w:szCs w:val="24"/>
              </w:rPr>
              <w:t>次</w:t>
            </w:r>
            <w:r w:rsidR="002A5F41">
              <w:rPr>
                <w:rFonts w:eastAsia="宋体" w:cs="Times New Roman" w:hint="eastAsia"/>
                <w:color w:val="0F1115"/>
                <w:kern w:val="0"/>
                <w:sz w:val="24"/>
                <w:szCs w:val="24"/>
              </w:rPr>
              <w:t>，</w:t>
            </w:r>
            <w:r w:rsidR="00324337">
              <w:rPr>
                <w:rFonts w:eastAsia="宋体" w:cs="Times New Roman" w:hint="eastAsia"/>
                <w:color w:val="0F1115"/>
                <w:kern w:val="0"/>
                <w:sz w:val="24"/>
                <w:szCs w:val="24"/>
              </w:rPr>
              <w:t>W</w:t>
            </w:r>
            <w:r w:rsidR="00324337">
              <w:rPr>
                <w:rFonts w:eastAsia="宋体" w:cs="Times New Roman"/>
                <w:color w:val="0F1115"/>
                <w:kern w:val="0"/>
                <w:sz w:val="24"/>
                <w:szCs w:val="24"/>
              </w:rPr>
              <w:t>eb of Science</w:t>
            </w:r>
            <w:r w:rsidRPr="00A13CDC">
              <w:rPr>
                <w:rFonts w:eastAsia="宋体" w:cs="Times New Roman"/>
                <w:color w:val="0F1115"/>
                <w:kern w:val="0"/>
                <w:sz w:val="24"/>
                <w:szCs w:val="24"/>
              </w:rPr>
              <w:t>）。国际权威评价包括：东京大学</w:t>
            </w:r>
            <w:r w:rsidRPr="00A13CDC">
              <w:rPr>
                <w:rFonts w:eastAsia="宋体" w:cs="Times New Roman"/>
                <w:color w:val="0F1115"/>
                <w:kern w:val="0"/>
                <w:sz w:val="24"/>
                <w:szCs w:val="24"/>
              </w:rPr>
              <w:t xml:space="preserve">S. </w:t>
            </w:r>
            <w:proofErr w:type="spellStart"/>
            <w:r w:rsidRPr="00A13CDC">
              <w:rPr>
                <w:rFonts w:eastAsia="宋体" w:cs="Times New Roman"/>
                <w:color w:val="0F1115"/>
                <w:kern w:val="0"/>
                <w:sz w:val="24"/>
                <w:szCs w:val="24"/>
              </w:rPr>
              <w:t>Nakatsuji</w:t>
            </w:r>
            <w:proofErr w:type="spellEnd"/>
            <w:r w:rsidRPr="00A13CDC">
              <w:rPr>
                <w:rFonts w:eastAsia="宋体" w:cs="Times New Roman"/>
                <w:color w:val="0F1115"/>
                <w:kern w:val="0"/>
                <w:sz w:val="24"/>
                <w:szCs w:val="24"/>
              </w:rPr>
              <w:t>教授在</w:t>
            </w:r>
            <w:r w:rsidRPr="0053563C">
              <w:rPr>
                <w:rFonts w:eastAsia="宋体" w:cs="Times New Roman"/>
                <w:i/>
                <w:iCs/>
                <w:color w:val="0F1115"/>
                <w:kern w:val="0"/>
                <w:sz w:val="24"/>
                <w:szCs w:val="24"/>
              </w:rPr>
              <w:t xml:space="preserve">Nat. </w:t>
            </w:r>
            <w:proofErr w:type="spellStart"/>
            <w:r w:rsidRPr="0053563C">
              <w:rPr>
                <w:rFonts w:eastAsia="宋体" w:cs="Times New Roman"/>
                <w:i/>
                <w:iCs/>
                <w:color w:val="0F1115"/>
                <w:kern w:val="0"/>
                <w:sz w:val="24"/>
                <w:szCs w:val="24"/>
              </w:rPr>
              <w:t>Commun</w:t>
            </w:r>
            <w:proofErr w:type="spellEnd"/>
            <w:r w:rsidRPr="0053563C">
              <w:rPr>
                <w:rFonts w:eastAsia="宋体" w:cs="Times New Roman"/>
                <w:i/>
                <w:iCs/>
                <w:color w:val="0F1115"/>
                <w:kern w:val="0"/>
                <w:sz w:val="24"/>
                <w:szCs w:val="24"/>
              </w:rPr>
              <w:t>.</w:t>
            </w:r>
            <w:r w:rsidRPr="00A13CDC">
              <w:rPr>
                <w:rFonts w:eastAsia="宋体" w:cs="Times New Roman"/>
                <w:color w:val="0F1115"/>
                <w:kern w:val="0"/>
                <w:sz w:val="24"/>
                <w:szCs w:val="24"/>
              </w:rPr>
              <w:t>中评价本工作</w:t>
            </w:r>
            <w:r w:rsidRPr="00A13CDC">
              <w:rPr>
                <w:rFonts w:eastAsia="宋体" w:cs="Times New Roman"/>
                <w:color w:val="0F1115"/>
                <w:kern w:val="0"/>
                <w:sz w:val="24"/>
                <w:szCs w:val="24"/>
              </w:rPr>
              <w:t>“</w:t>
            </w:r>
            <w:r w:rsidRPr="00A13CDC">
              <w:rPr>
                <w:rFonts w:eastAsia="宋体" w:cs="Times New Roman"/>
                <w:color w:val="0F1115"/>
                <w:kern w:val="0"/>
                <w:sz w:val="24"/>
                <w:szCs w:val="24"/>
              </w:rPr>
              <w:t>首次实验发现反铁磁金属中的反常热霍尔效应</w:t>
            </w:r>
            <w:r w:rsidRPr="00A13CDC">
              <w:rPr>
                <w:rFonts w:eastAsia="宋体" w:cs="Times New Roman"/>
                <w:color w:val="0F1115"/>
                <w:kern w:val="0"/>
                <w:sz w:val="24"/>
                <w:szCs w:val="24"/>
              </w:rPr>
              <w:t>”</w:t>
            </w:r>
            <w:r w:rsidRPr="00A13CDC">
              <w:rPr>
                <w:rFonts w:eastAsia="宋体" w:cs="Times New Roman"/>
                <w:color w:val="0F1115"/>
                <w:kern w:val="0"/>
                <w:sz w:val="24"/>
                <w:szCs w:val="24"/>
              </w:rPr>
              <w:t>；自旋电子学先驱</w:t>
            </w:r>
            <w:r w:rsidRPr="00A13CDC">
              <w:rPr>
                <w:rFonts w:eastAsia="宋体" w:cs="Times New Roman"/>
                <w:color w:val="0F1115"/>
                <w:kern w:val="0"/>
                <w:sz w:val="24"/>
                <w:szCs w:val="24"/>
              </w:rPr>
              <w:t>Stuart S. Parkin</w:t>
            </w:r>
            <w:r w:rsidRPr="00A13CDC">
              <w:rPr>
                <w:rFonts w:eastAsia="宋体" w:cs="Times New Roman"/>
                <w:color w:val="0F1115"/>
                <w:kern w:val="0"/>
                <w:sz w:val="24"/>
                <w:szCs w:val="24"/>
              </w:rPr>
              <w:t>在</w:t>
            </w:r>
            <w:r w:rsidRPr="00142746">
              <w:rPr>
                <w:rFonts w:eastAsia="宋体" w:cs="Times New Roman"/>
                <w:i/>
                <w:iCs/>
                <w:color w:val="0F1115"/>
                <w:kern w:val="0"/>
                <w:sz w:val="24"/>
                <w:szCs w:val="24"/>
              </w:rPr>
              <w:t>Nat. Rev. Mater.</w:t>
            </w:r>
            <w:r w:rsidRPr="00A13CDC">
              <w:rPr>
                <w:rFonts w:eastAsia="宋体" w:cs="Times New Roman"/>
                <w:color w:val="0F1115"/>
                <w:kern w:val="0"/>
                <w:sz w:val="24"/>
                <w:szCs w:val="24"/>
              </w:rPr>
              <w:t>综述中评价</w:t>
            </w:r>
            <w:r w:rsidRPr="00A13CDC">
              <w:rPr>
                <w:rFonts w:eastAsia="宋体" w:cs="Times New Roman"/>
                <w:color w:val="0F1115"/>
                <w:kern w:val="0"/>
                <w:sz w:val="24"/>
                <w:szCs w:val="24"/>
              </w:rPr>
              <w:t>“</w:t>
            </w:r>
            <w:r w:rsidRPr="00A13CDC">
              <w:rPr>
                <w:rFonts w:eastAsia="宋体" w:cs="Times New Roman"/>
                <w:color w:val="0F1115"/>
                <w:kern w:val="0"/>
                <w:sz w:val="24"/>
                <w:szCs w:val="24"/>
              </w:rPr>
              <w:t>揭示了一种新型磁畴壁</w:t>
            </w:r>
            <w:r w:rsidRPr="00A13CDC">
              <w:rPr>
                <w:rFonts w:eastAsia="宋体" w:cs="Times New Roman"/>
                <w:color w:val="0F1115"/>
                <w:kern w:val="0"/>
                <w:sz w:val="24"/>
                <w:szCs w:val="24"/>
              </w:rPr>
              <w:t>”</w:t>
            </w:r>
            <w:r w:rsidRPr="00A13CDC">
              <w:rPr>
                <w:rFonts w:eastAsia="宋体" w:cs="Times New Roman"/>
                <w:color w:val="0F1115"/>
                <w:kern w:val="0"/>
                <w:sz w:val="24"/>
                <w:szCs w:val="24"/>
              </w:rPr>
              <w:t>；丁洪院士团队在</w:t>
            </w:r>
            <w:proofErr w:type="spellStart"/>
            <w:r w:rsidRPr="004A658E">
              <w:rPr>
                <w:rFonts w:eastAsia="宋体" w:cs="Times New Roman"/>
                <w:i/>
                <w:iCs/>
                <w:color w:val="0F1115"/>
                <w:kern w:val="0"/>
                <w:sz w:val="24"/>
                <w:szCs w:val="24"/>
              </w:rPr>
              <w:t>RMP</w:t>
            </w:r>
            <w:proofErr w:type="spellEnd"/>
            <w:r w:rsidRPr="00A13CDC">
              <w:rPr>
                <w:rFonts w:eastAsia="宋体" w:cs="Times New Roman"/>
                <w:color w:val="0F1115"/>
                <w:kern w:val="0"/>
                <w:sz w:val="24"/>
                <w:szCs w:val="24"/>
              </w:rPr>
              <w:t>中标注引用为</w:t>
            </w:r>
            <w:r w:rsidRPr="00A13CDC">
              <w:rPr>
                <w:rFonts w:eastAsia="宋体" w:cs="Times New Roman"/>
                <w:color w:val="0F1115"/>
                <w:kern w:val="0"/>
                <w:sz w:val="24"/>
                <w:szCs w:val="24"/>
              </w:rPr>
              <w:t>“</w:t>
            </w:r>
            <w:r w:rsidRPr="00A13CDC">
              <w:rPr>
                <w:rFonts w:eastAsia="宋体" w:cs="Times New Roman"/>
                <w:color w:val="0F1115"/>
                <w:kern w:val="0"/>
                <w:sz w:val="24"/>
                <w:szCs w:val="24"/>
              </w:rPr>
              <w:t>补偿体系</w:t>
            </w:r>
            <w:proofErr w:type="spellStart"/>
            <w:r w:rsidRPr="00A13CDC">
              <w:rPr>
                <w:rFonts w:eastAsia="宋体" w:cs="Times New Roman"/>
                <w:color w:val="0F1115"/>
                <w:kern w:val="0"/>
                <w:sz w:val="24"/>
                <w:szCs w:val="24"/>
              </w:rPr>
              <w:t>SdH</w:t>
            </w:r>
            <w:proofErr w:type="spellEnd"/>
            <w:r w:rsidRPr="00A13CDC">
              <w:rPr>
                <w:rFonts w:eastAsia="宋体" w:cs="Times New Roman"/>
                <w:color w:val="0F1115"/>
                <w:kern w:val="0"/>
                <w:sz w:val="24"/>
                <w:szCs w:val="24"/>
              </w:rPr>
              <w:t>量子振荡</w:t>
            </w:r>
            <w:r w:rsidRPr="00A13CDC">
              <w:rPr>
                <w:rFonts w:eastAsia="宋体" w:cs="Times New Roman"/>
                <w:color w:val="0F1115"/>
                <w:kern w:val="0"/>
                <w:sz w:val="24"/>
                <w:szCs w:val="24"/>
              </w:rPr>
              <w:t>”</w:t>
            </w:r>
            <w:r w:rsidRPr="00A13CDC">
              <w:rPr>
                <w:rFonts w:eastAsia="宋体" w:cs="Times New Roman"/>
                <w:color w:val="0F1115"/>
                <w:kern w:val="0"/>
                <w:sz w:val="24"/>
                <w:szCs w:val="24"/>
              </w:rPr>
              <w:t>的参考文献；</w:t>
            </w:r>
            <w:r w:rsidRPr="00A13CDC">
              <w:rPr>
                <w:rFonts w:eastAsia="宋体" w:cs="Times New Roman"/>
                <w:color w:val="0F1115"/>
                <w:kern w:val="0"/>
                <w:sz w:val="24"/>
                <w:szCs w:val="24"/>
              </w:rPr>
              <w:t xml:space="preserve">Claudia </w:t>
            </w:r>
            <w:proofErr w:type="spellStart"/>
            <w:r w:rsidRPr="00A13CDC">
              <w:rPr>
                <w:rFonts w:eastAsia="宋体" w:cs="Times New Roman"/>
                <w:color w:val="0F1115"/>
                <w:kern w:val="0"/>
                <w:sz w:val="24"/>
                <w:szCs w:val="24"/>
              </w:rPr>
              <w:t>Felser</w:t>
            </w:r>
            <w:proofErr w:type="spellEnd"/>
            <w:r w:rsidRPr="00A13CDC">
              <w:rPr>
                <w:rFonts w:eastAsia="宋体" w:cs="Times New Roman"/>
                <w:color w:val="0F1115"/>
                <w:kern w:val="0"/>
                <w:sz w:val="24"/>
                <w:szCs w:val="24"/>
              </w:rPr>
              <w:t>院</w:t>
            </w:r>
            <w:r w:rsidRPr="00A13CDC">
              <w:rPr>
                <w:rFonts w:eastAsia="宋体" w:cs="Times New Roman"/>
                <w:color w:val="0F1115"/>
                <w:kern w:val="0"/>
                <w:sz w:val="24"/>
                <w:szCs w:val="24"/>
              </w:rPr>
              <w:lastRenderedPageBreak/>
              <w:t>士团队引用并指出</w:t>
            </w:r>
            <w:r w:rsidRPr="00A13CDC">
              <w:rPr>
                <w:rFonts w:eastAsia="宋体" w:cs="Times New Roman"/>
                <w:color w:val="0F1115"/>
                <w:kern w:val="0"/>
                <w:sz w:val="24"/>
                <w:szCs w:val="24"/>
              </w:rPr>
              <w:t>“</w:t>
            </w:r>
            <w:r w:rsidRPr="00A13CDC">
              <w:rPr>
                <w:rFonts w:eastAsia="宋体" w:cs="Times New Roman"/>
                <w:color w:val="0F1115"/>
                <w:kern w:val="0"/>
                <w:sz w:val="24"/>
                <w:szCs w:val="24"/>
              </w:rPr>
              <w:t>揭示</w:t>
            </w:r>
            <w:proofErr w:type="spellStart"/>
            <w:r w:rsidRPr="00A13CDC">
              <w:rPr>
                <w:rFonts w:eastAsia="宋体" w:cs="Times New Roman"/>
                <w:color w:val="0F1115"/>
                <w:kern w:val="0"/>
                <w:sz w:val="24"/>
                <w:szCs w:val="24"/>
              </w:rPr>
              <w:t>WTe</w:t>
            </w:r>
            <w:r w:rsidR="00E303FD" w:rsidRPr="00E303FD">
              <w:rPr>
                <w:rFonts w:eastAsia="宋体" w:cs="Times New Roman"/>
                <w:color w:val="0F1115"/>
                <w:kern w:val="0"/>
                <w:sz w:val="24"/>
                <w:szCs w:val="24"/>
                <w:vertAlign w:val="subscript"/>
              </w:rPr>
              <w:t>2</w:t>
            </w:r>
            <w:proofErr w:type="spellEnd"/>
            <w:r w:rsidRPr="00A13CDC">
              <w:rPr>
                <w:rFonts w:eastAsia="宋体" w:cs="Times New Roman"/>
                <w:color w:val="0F1115"/>
                <w:kern w:val="0"/>
                <w:sz w:val="24"/>
                <w:szCs w:val="24"/>
              </w:rPr>
              <w:t>中的巨大线性能斯特效应</w:t>
            </w:r>
            <w:r w:rsidRPr="00A13CDC">
              <w:rPr>
                <w:rFonts w:eastAsia="宋体" w:cs="Times New Roman"/>
                <w:color w:val="0F1115"/>
                <w:kern w:val="0"/>
                <w:sz w:val="24"/>
                <w:szCs w:val="24"/>
              </w:rPr>
              <w:t>”</w:t>
            </w:r>
            <w:r w:rsidRPr="00A13CDC">
              <w:rPr>
                <w:rFonts w:eastAsia="宋体" w:cs="Times New Roman"/>
                <w:color w:val="0F1115"/>
                <w:kern w:val="0"/>
                <w:sz w:val="24"/>
                <w:szCs w:val="24"/>
              </w:rPr>
              <w:t>；</w:t>
            </w:r>
            <w:r w:rsidRPr="00A13CDC">
              <w:rPr>
                <w:rFonts w:eastAsia="宋体" w:cs="Times New Roman"/>
                <w:color w:val="0F1115"/>
                <w:kern w:val="0"/>
                <w:sz w:val="24"/>
                <w:szCs w:val="24"/>
              </w:rPr>
              <w:t>N.P. Ong</w:t>
            </w:r>
            <w:r w:rsidRPr="00A13CDC">
              <w:rPr>
                <w:rFonts w:eastAsia="宋体" w:cs="Times New Roman"/>
                <w:color w:val="0F1115"/>
                <w:kern w:val="0"/>
                <w:sz w:val="24"/>
                <w:szCs w:val="24"/>
              </w:rPr>
              <w:t>、</w:t>
            </w:r>
            <w:r w:rsidRPr="00A13CDC">
              <w:rPr>
                <w:rFonts w:eastAsia="宋体" w:cs="Times New Roman"/>
                <w:color w:val="0F1115"/>
                <w:kern w:val="0"/>
                <w:sz w:val="24"/>
                <w:szCs w:val="24"/>
              </w:rPr>
              <w:t>R.J. Cava</w:t>
            </w:r>
            <w:r w:rsidRPr="00A13CDC">
              <w:rPr>
                <w:rFonts w:eastAsia="宋体" w:cs="Times New Roman"/>
                <w:color w:val="0F1115"/>
                <w:kern w:val="0"/>
                <w:sz w:val="24"/>
                <w:szCs w:val="24"/>
              </w:rPr>
              <w:t>、</w:t>
            </w:r>
            <w:proofErr w:type="spellStart"/>
            <w:r w:rsidRPr="00A13CDC">
              <w:rPr>
                <w:rFonts w:eastAsia="宋体" w:cs="Times New Roman"/>
                <w:color w:val="0F1115"/>
                <w:kern w:val="0"/>
                <w:sz w:val="24"/>
                <w:szCs w:val="24"/>
              </w:rPr>
              <w:t>Zhi-Xun</w:t>
            </w:r>
            <w:proofErr w:type="spellEnd"/>
            <w:r w:rsidRPr="00A13CDC">
              <w:rPr>
                <w:rFonts w:eastAsia="宋体" w:cs="Times New Roman"/>
                <w:color w:val="0F1115"/>
                <w:kern w:val="0"/>
                <w:sz w:val="24"/>
                <w:szCs w:val="24"/>
              </w:rPr>
              <w:t xml:space="preserve"> Shen</w:t>
            </w:r>
            <w:r w:rsidRPr="00A13CDC">
              <w:rPr>
                <w:rFonts w:eastAsia="宋体" w:cs="Times New Roman"/>
                <w:color w:val="0F1115"/>
                <w:kern w:val="0"/>
                <w:sz w:val="24"/>
                <w:szCs w:val="24"/>
              </w:rPr>
              <w:t>联合团队引用并指出</w:t>
            </w:r>
            <w:r w:rsidRPr="00A13CDC">
              <w:rPr>
                <w:rFonts w:eastAsia="宋体" w:cs="Times New Roman"/>
                <w:color w:val="0F1115"/>
                <w:kern w:val="0"/>
                <w:sz w:val="24"/>
                <w:szCs w:val="24"/>
              </w:rPr>
              <w:t>“</w:t>
            </w:r>
            <w:r w:rsidRPr="00A13CDC">
              <w:rPr>
                <w:rFonts w:eastAsia="宋体" w:cs="Times New Roman"/>
                <w:color w:val="0F1115"/>
                <w:kern w:val="0"/>
                <w:sz w:val="24"/>
                <w:szCs w:val="24"/>
              </w:rPr>
              <w:t>能斯特效应通常比霍尔效应更灵敏</w:t>
            </w:r>
            <w:r w:rsidRPr="00A13CDC">
              <w:rPr>
                <w:rFonts w:eastAsia="宋体" w:cs="Times New Roman"/>
                <w:color w:val="0F1115"/>
                <w:kern w:val="0"/>
                <w:sz w:val="24"/>
                <w:szCs w:val="24"/>
              </w:rPr>
              <w:t>”</w:t>
            </w:r>
            <w:r w:rsidRPr="00A13CDC">
              <w:rPr>
                <w:rFonts w:eastAsia="宋体" w:cs="Times New Roman"/>
                <w:color w:val="0F1115"/>
                <w:kern w:val="0"/>
                <w:sz w:val="24"/>
                <w:szCs w:val="24"/>
              </w:rPr>
              <w:t>。上述成果为拓扑量子材料和超导物理发展做出重要贡献。</w:t>
            </w:r>
          </w:p>
        </w:tc>
      </w:tr>
      <w:tr w:rsidR="002F0954" w:rsidRPr="00BF7D19" w14:paraId="65F8FD26" w14:textId="77777777">
        <w:trPr>
          <w:trHeight w:val="450"/>
          <w:jc w:val="center"/>
        </w:trPr>
        <w:tc>
          <w:tcPr>
            <w:tcW w:w="2439" w:type="dxa"/>
            <w:vAlign w:val="center"/>
          </w:tcPr>
          <w:p w14:paraId="1ECC1145" w14:textId="77777777" w:rsidR="002F0954" w:rsidRPr="00BF7D19" w:rsidRDefault="0077015C">
            <w:pPr>
              <w:spacing w:line="280" w:lineRule="exact"/>
              <w:jc w:val="center"/>
              <w:rPr>
                <w:rFonts w:eastAsia="黑体" w:cs="Times New Roman"/>
                <w:kern w:val="0"/>
                <w:sz w:val="22"/>
                <w:szCs w:val="20"/>
              </w:rPr>
            </w:pPr>
            <w:r w:rsidRPr="00BF7D19">
              <w:rPr>
                <w:rFonts w:eastAsia="黑体" w:cs="Times New Roman"/>
                <w:kern w:val="0"/>
                <w:sz w:val="22"/>
                <w:szCs w:val="20"/>
              </w:rPr>
              <w:lastRenderedPageBreak/>
              <w:t>主要完成人</w:t>
            </w:r>
          </w:p>
          <w:p w14:paraId="15BF3A02" w14:textId="77777777" w:rsidR="002F0954" w:rsidRPr="00BF7D19" w:rsidRDefault="0077015C">
            <w:pPr>
              <w:spacing w:line="280" w:lineRule="exact"/>
              <w:jc w:val="center"/>
              <w:rPr>
                <w:rFonts w:cs="Times New Roman"/>
                <w:kern w:val="0"/>
                <w:sz w:val="22"/>
                <w:szCs w:val="20"/>
              </w:rPr>
            </w:pPr>
            <w:r w:rsidRPr="00BF7D19">
              <w:rPr>
                <w:rFonts w:eastAsia="黑体" w:cs="Times New Roman"/>
                <w:kern w:val="0"/>
                <w:sz w:val="22"/>
                <w:szCs w:val="20"/>
              </w:rPr>
              <w:t>（完成单位）</w:t>
            </w:r>
          </w:p>
        </w:tc>
        <w:tc>
          <w:tcPr>
            <w:tcW w:w="11198" w:type="dxa"/>
            <w:gridSpan w:val="3"/>
            <w:vAlign w:val="center"/>
          </w:tcPr>
          <w:p w14:paraId="642120ED" w14:textId="3F38DACE" w:rsidR="002F0954" w:rsidRPr="00BF7D19" w:rsidRDefault="0077015C">
            <w:pPr>
              <w:spacing w:line="240" w:lineRule="exact"/>
              <w:ind w:firstLineChars="200" w:firstLine="420"/>
              <w:rPr>
                <w:rFonts w:eastAsia="宋体" w:cs="Times New Roman"/>
                <w:kern w:val="0"/>
                <w:sz w:val="21"/>
                <w:szCs w:val="21"/>
              </w:rPr>
            </w:pPr>
            <w:r w:rsidRPr="00BF7D19">
              <w:rPr>
                <w:rFonts w:eastAsia="宋体" w:cs="Times New Roman"/>
                <w:kern w:val="0"/>
                <w:sz w:val="21"/>
                <w:szCs w:val="21"/>
              </w:rPr>
              <w:t>朱增伟（华中科技大学）、李小康（华中科技大学）、罗永康（华中科技大学）、</w:t>
            </w:r>
            <w:r w:rsidR="006C06AC" w:rsidRPr="00BF7D19">
              <w:rPr>
                <w:rFonts w:eastAsia="宋体" w:cs="Times New Roman"/>
                <w:kern w:val="0"/>
                <w:sz w:val="21"/>
                <w:szCs w:val="21"/>
              </w:rPr>
              <w:t>石友国（中国科学院物理所）</w:t>
            </w:r>
            <w:r w:rsidR="00A5712B" w:rsidRPr="00BF7D19">
              <w:rPr>
                <w:rFonts w:eastAsia="宋体" w:cs="Times New Roman"/>
                <w:kern w:val="0"/>
                <w:sz w:val="21"/>
                <w:szCs w:val="21"/>
              </w:rPr>
              <w:t>、</w:t>
            </w:r>
            <w:r w:rsidRPr="00BF7D19">
              <w:rPr>
                <w:rFonts w:eastAsia="宋体" w:cs="Times New Roman"/>
                <w:kern w:val="0"/>
                <w:sz w:val="21"/>
                <w:szCs w:val="21"/>
              </w:rPr>
              <w:t>曹光旱（浙江大学）</w:t>
            </w:r>
          </w:p>
        </w:tc>
      </w:tr>
    </w:tbl>
    <w:tbl>
      <w:tblPr>
        <w:tblW w:w="4877"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right w:w="28" w:type="dxa"/>
        </w:tblCellMar>
        <w:tblLook w:val="04A0" w:firstRow="1" w:lastRow="0" w:firstColumn="1" w:lastColumn="0" w:noHBand="0" w:noVBand="1"/>
      </w:tblPr>
      <w:tblGrid>
        <w:gridCol w:w="421"/>
        <w:gridCol w:w="2835"/>
        <w:gridCol w:w="993"/>
        <w:gridCol w:w="1276"/>
        <w:gridCol w:w="1273"/>
        <w:gridCol w:w="1134"/>
        <w:gridCol w:w="993"/>
        <w:gridCol w:w="710"/>
        <w:gridCol w:w="710"/>
        <w:gridCol w:w="1559"/>
        <w:gridCol w:w="1698"/>
      </w:tblGrid>
      <w:tr w:rsidR="002F0954" w:rsidRPr="00BF7D19" w14:paraId="61502EEF" w14:textId="77777777">
        <w:trPr>
          <w:trHeight w:val="1077"/>
          <w:jc w:val="center"/>
        </w:trPr>
        <w:tc>
          <w:tcPr>
            <w:tcW w:w="155" w:type="pct"/>
            <w:tcBorders>
              <w:left w:val="single" w:sz="4" w:space="0" w:color="auto"/>
              <w:bottom w:val="single" w:sz="4" w:space="0" w:color="auto"/>
              <w:right w:val="single" w:sz="4" w:space="0" w:color="auto"/>
            </w:tcBorders>
            <w:vAlign w:val="center"/>
          </w:tcPr>
          <w:p w14:paraId="1C148342" w14:textId="77777777" w:rsidR="002F0954" w:rsidRPr="00BF7D19" w:rsidRDefault="0077015C">
            <w:pPr>
              <w:spacing w:line="240" w:lineRule="atLeast"/>
              <w:jc w:val="center"/>
              <w:rPr>
                <w:rFonts w:eastAsia="宋体" w:cs="Times New Roman"/>
                <w:kern w:val="0"/>
                <w:sz w:val="21"/>
                <w:szCs w:val="21"/>
              </w:rPr>
            </w:pPr>
            <w:r w:rsidRPr="00BF7D19">
              <w:rPr>
                <w:rFonts w:eastAsia="宋体" w:cs="Times New Roman"/>
                <w:kern w:val="0"/>
                <w:sz w:val="21"/>
                <w:szCs w:val="21"/>
              </w:rPr>
              <w:t>序号</w:t>
            </w:r>
          </w:p>
        </w:tc>
        <w:tc>
          <w:tcPr>
            <w:tcW w:w="1042" w:type="pct"/>
            <w:tcBorders>
              <w:left w:val="single" w:sz="4" w:space="0" w:color="auto"/>
              <w:bottom w:val="single" w:sz="4" w:space="0" w:color="auto"/>
              <w:right w:val="single" w:sz="4" w:space="0" w:color="auto"/>
            </w:tcBorders>
            <w:vAlign w:val="center"/>
          </w:tcPr>
          <w:p w14:paraId="59FC3665" w14:textId="77777777" w:rsidR="002F0954" w:rsidRPr="00BF7D19" w:rsidRDefault="0077015C">
            <w:pPr>
              <w:spacing w:line="240" w:lineRule="atLeast"/>
              <w:jc w:val="center"/>
              <w:rPr>
                <w:rFonts w:eastAsia="宋体" w:cs="Times New Roman"/>
                <w:kern w:val="0"/>
                <w:sz w:val="21"/>
                <w:szCs w:val="21"/>
              </w:rPr>
            </w:pPr>
            <w:r w:rsidRPr="00BF7D19">
              <w:rPr>
                <w:rFonts w:eastAsia="宋体" w:cs="Times New Roman"/>
                <w:kern w:val="0"/>
                <w:sz w:val="21"/>
                <w:szCs w:val="21"/>
              </w:rPr>
              <w:t>论文（专著）名称</w:t>
            </w:r>
            <w:r w:rsidRPr="00BF7D19">
              <w:rPr>
                <w:rFonts w:eastAsia="宋体" w:cs="Times New Roman"/>
                <w:kern w:val="0"/>
                <w:sz w:val="21"/>
                <w:szCs w:val="21"/>
              </w:rPr>
              <w:t>/</w:t>
            </w:r>
            <w:r w:rsidRPr="00BF7D19">
              <w:rPr>
                <w:rFonts w:eastAsia="宋体" w:cs="Times New Roman"/>
                <w:kern w:val="0"/>
                <w:sz w:val="21"/>
                <w:szCs w:val="21"/>
              </w:rPr>
              <w:t>刊名</w:t>
            </w:r>
            <w:r w:rsidRPr="00BF7D19">
              <w:rPr>
                <w:rFonts w:eastAsia="宋体" w:cs="Times New Roman"/>
                <w:kern w:val="0"/>
                <w:sz w:val="21"/>
                <w:szCs w:val="21"/>
              </w:rPr>
              <w:t>/</w:t>
            </w:r>
            <w:r w:rsidRPr="00BF7D19">
              <w:rPr>
                <w:rFonts w:eastAsia="宋体" w:cs="Times New Roman"/>
                <w:kern w:val="0"/>
                <w:sz w:val="21"/>
                <w:szCs w:val="21"/>
              </w:rPr>
              <w:t>作者</w:t>
            </w:r>
          </w:p>
        </w:tc>
        <w:tc>
          <w:tcPr>
            <w:tcW w:w="365" w:type="pct"/>
            <w:tcBorders>
              <w:left w:val="single" w:sz="4" w:space="0" w:color="auto"/>
              <w:bottom w:val="single" w:sz="4" w:space="0" w:color="auto"/>
              <w:right w:val="single" w:sz="4" w:space="0" w:color="auto"/>
            </w:tcBorders>
            <w:vAlign w:val="center"/>
          </w:tcPr>
          <w:p w14:paraId="3BBF9C1B" w14:textId="77777777" w:rsidR="002F0954" w:rsidRPr="00BF7D19" w:rsidRDefault="0077015C">
            <w:pPr>
              <w:spacing w:line="240" w:lineRule="atLeast"/>
              <w:jc w:val="center"/>
              <w:rPr>
                <w:rFonts w:eastAsia="宋体" w:cs="Times New Roman"/>
                <w:kern w:val="0"/>
                <w:sz w:val="21"/>
                <w:szCs w:val="21"/>
              </w:rPr>
            </w:pPr>
            <w:r w:rsidRPr="00BF7D19">
              <w:rPr>
                <w:rFonts w:eastAsia="宋体" w:cs="Times New Roman"/>
                <w:kern w:val="0"/>
                <w:sz w:val="21"/>
                <w:szCs w:val="21"/>
              </w:rPr>
              <w:t>年、卷、页码</w:t>
            </w:r>
          </w:p>
        </w:tc>
        <w:tc>
          <w:tcPr>
            <w:tcW w:w="469" w:type="pct"/>
            <w:tcBorders>
              <w:left w:val="single" w:sz="4" w:space="0" w:color="auto"/>
              <w:bottom w:val="single" w:sz="4" w:space="0" w:color="auto"/>
              <w:right w:val="single" w:sz="4" w:space="0" w:color="auto"/>
            </w:tcBorders>
            <w:vAlign w:val="center"/>
          </w:tcPr>
          <w:p w14:paraId="40D4825D" w14:textId="77777777" w:rsidR="002F0954" w:rsidRPr="00BF7D19" w:rsidRDefault="0077015C">
            <w:pPr>
              <w:spacing w:line="240" w:lineRule="atLeast"/>
              <w:jc w:val="center"/>
              <w:rPr>
                <w:rFonts w:eastAsia="宋体" w:cs="Times New Roman"/>
                <w:kern w:val="0"/>
                <w:sz w:val="21"/>
                <w:szCs w:val="21"/>
              </w:rPr>
            </w:pPr>
            <w:r w:rsidRPr="00BF7D19">
              <w:rPr>
                <w:rFonts w:eastAsia="宋体" w:cs="Times New Roman"/>
                <w:kern w:val="0"/>
                <w:sz w:val="21"/>
                <w:szCs w:val="21"/>
              </w:rPr>
              <w:t>发表时间（年月日）</w:t>
            </w:r>
          </w:p>
        </w:tc>
        <w:tc>
          <w:tcPr>
            <w:tcW w:w="468" w:type="pct"/>
            <w:tcBorders>
              <w:left w:val="single" w:sz="4" w:space="0" w:color="auto"/>
              <w:bottom w:val="single" w:sz="4" w:space="0" w:color="auto"/>
              <w:right w:val="single" w:sz="4" w:space="0" w:color="auto"/>
            </w:tcBorders>
            <w:vAlign w:val="center"/>
          </w:tcPr>
          <w:p w14:paraId="3399F95C" w14:textId="77777777" w:rsidR="002F0954" w:rsidRPr="00BF7D19" w:rsidRDefault="0077015C">
            <w:pPr>
              <w:spacing w:line="240" w:lineRule="atLeast"/>
              <w:jc w:val="center"/>
              <w:rPr>
                <w:rFonts w:eastAsia="宋体" w:cs="Times New Roman"/>
                <w:kern w:val="0"/>
                <w:sz w:val="21"/>
                <w:szCs w:val="21"/>
              </w:rPr>
            </w:pPr>
            <w:r w:rsidRPr="00BF7D19">
              <w:rPr>
                <w:rFonts w:eastAsia="宋体" w:cs="Times New Roman"/>
                <w:kern w:val="0"/>
                <w:sz w:val="21"/>
                <w:szCs w:val="21"/>
              </w:rPr>
              <w:t>通讯作者（含共同）</w:t>
            </w:r>
          </w:p>
        </w:tc>
        <w:tc>
          <w:tcPr>
            <w:tcW w:w="417" w:type="pct"/>
            <w:tcBorders>
              <w:left w:val="single" w:sz="4" w:space="0" w:color="auto"/>
              <w:bottom w:val="single" w:sz="4" w:space="0" w:color="auto"/>
              <w:right w:val="single" w:sz="4" w:space="0" w:color="auto"/>
            </w:tcBorders>
            <w:vAlign w:val="center"/>
          </w:tcPr>
          <w:p w14:paraId="35001484" w14:textId="77777777" w:rsidR="002F0954" w:rsidRPr="00BF7D19" w:rsidRDefault="0077015C">
            <w:pPr>
              <w:spacing w:line="240" w:lineRule="atLeast"/>
              <w:jc w:val="center"/>
              <w:rPr>
                <w:rFonts w:eastAsia="宋体" w:cs="Times New Roman"/>
                <w:kern w:val="0"/>
                <w:sz w:val="21"/>
                <w:szCs w:val="21"/>
              </w:rPr>
            </w:pPr>
            <w:r w:rsidRPr="00BF7D19">
              <w:rPr>
                <w:rFonts w:eastAsia="宋体" w:cs="Times New Roman"/>
                <w:kern w:val="0"/>
                <w:sz w:val="21"/>
                <w:szCs w:val="21"/>
              </w:rPr>
              <w:t>第一作者（含共同）</w:t>
            </w:r>
          </w:p>
        </w:tc>
        <w:tc>
          <w:tcPr>
            <w:tcW w:w="365" w:type="pct"/>
            <w:tcBorders>
              <w:left w:val="single" w:sz="4" w:space="0" w:color="auto"/>
              <w:bottom w:val="single" w:sz="4" w:space="0" w:color="auto"/>
              <w:right w:val="single" w:sz="4" w:space="0" w:color="auto"/>
            </w:tcBorders>
            <w:vAlign w:val="center"/>
          </w:tcPr>
          <w:p w14:paraId="5F1FDA7A" w14:textId="77777777" w:rsidR="002F0954" w:rsidRPr="00BF7D19" w:rsidRDefault="0077015C">
            <w:pPr>
              <w:spacing w:line="240" w:lineRule="atLeast"/>
              <w:jc w:val="center"/>
              <w:rPr>
                <w:rFonts w:eastAsia="宋体" w:cs="Times New Roman"/>
                <w:kern w:val="0"/>
                <w:sz w:val="21"/>
                <w:szCs w:val="21"/>
              </w:rPr>
            </w:pPr>
            <w:r w:rsidRPr="00BF7D19">
              <w:rPr>
                <w:rFonts w:eastAsia="宋体" w:cs="Times New Roman"/>
                <w:kern w:val="0"/>
                <w:sz w:val="21"/>
                <w:szCs w:val="21"/>
              </w:rPr>
              <w:t>国内作者</w:t>
            </w:r>
          </w:p>
        </w:tc>
        <w:tc>
          <w:tcPr>
            <w:tcW w:w="261" w:type="pct"/>
            <w:tcBorders>
              <w:left w:val="single" w:sz="4" w:space="0" w:color="auto"/>
              <w:bottom w:val="single" w:sz="4" w:space="0" w:color="auto"/>
              <w:right w:val="single" w:sz="4" w:space="0" w:color="auto"/>
            </w:tcBorders>
            <w:vAlign w:val="center"/>
          </w:tcPr>
          <w:p w14:paraId="640D61F2" w14:textId="77777777" w:rsidR="002F0954" w:rsidRPr="00BF7D19" w:rsidRDefault="0077015C">
            <w:pPr>
              <w:spacing w:line="240" w:lineRule="atLeast"/>
              <w:jc w:val="center"/>
              <w:rPr>
                <w:rFonts w:eastAsia="宋体" w:cs="Times New Roman"/>
                <w:kern w:val="0"/>
                <w:sz w:val="21"/>
                <w:szCs w:val="21"/>
              </w:rPr>
            </w:pPr>
            <w:r w:rsidRPr="00BF7D19">
              <w:rPr>
                <w:rFonts w:eastAsia="宋体" w:cs="Times New Roman"/>
                <w:kern w:val="0"/>
                <w:sz w:val="21"/>
                <w:szCs w:val="21"/>
              </w:rPr>
              <w:t>他引总次数</w:t>
            </w:r>
          </w:p>
        </w:tc>
        <w:tc>
          <w:tcPr>
            <w:tcW w:w="261" w:type="pct"/>
            <w:tcBorders>
              <w:left w:val="single" w:sz="4" w:space="0" w:color="auto"/>
              <w:bottom w:val="single" w:sz="4" w:space="0" w:color="auto"/>
              <w:right w:val="single" w:sz="4" w:space="0" w:color="auto"/>
            </w:tcBorders>
            <w:vAlign w:val="center"/>
          </w:tcPr>
          <w:p w14:paraId="707362C5" w14:textId="77777777" w:rsidR="002F0954" w:rsidRPr="00BF7D19" w:rsidRDefault="0077015C">
            <w:pPr>
              <w:spacing w:line="240" w:lineRule="atLeast"/>
              <w:jc w:val="center"/>
              <w:rPr>
                <w:rFonts w:eastAsia="宋体" w:cs="Times New Roman"/>
                <w:kern w:val="0"/>
                <w:sz w:val="21"/>
                <w:szCs w:val="21"/>
              </w:rPr>
            </w:pPr>
            <w:r w:rsidRPr="00BF7D19">
              <w:rPr>
                <w:rFonts w:eastAsia="宋体" w:cs="Times New Roman"/>
                <w:kern w:val="0"/>
                <w:sz w:val="21"/>
                <w:szCs w:val="21"/>
              </w:rPr>
              <w:t>检索数据库</w:t>
            </w:r>
          </w:p>
        </w:tc>
        <w:tc>
          <w:tcPr>
            <w:tcW w:w="573" w:type="pct"/>
            <w:tcBorders>
              <w:left w:val="single" w:sz="4" w:space="0" w:color="auto"/>
              <w:bottom w:val="single" w:sz="4" w:space="0" w:color="auto"/>
            </w:tcBorders>
            <w:vAlign w:val="center"/>
          </w:tcPr>
          <w:p w14:paraId="15A101F3" w14:textId="77777777" w:rsidR="002F0954" w:rsidRPr="00BF7D19" w:rsidRDefault="0077015C">
            <w:pPr>
              <w:autoSpaceDE w:val="0"/>
              <w:autoSpaceDN w:val="0"/>
              <w:adjustRightInd w:val="0"/>
              <w:spacing w:line="240" w:lineRule="atLeast"/>
              <w:jc w:val="center"/>
              <w:rPr>
                <w:rFonts w:eastAsia="宋体" w:cs="Times New Roman"/>
                <w:kern w:val="0"/>
                <w:sz w:val="21"/>
                <w:szCs w:val="21"/>
              </w:rPr>
            </w:pPr>
            <w:r w:rsidRPr="00BF7D19">
              <w:rPr>
                <w:rFonts w:eastAsia="宋体" w:cs="Times New Roman"/>
                <w:kern w:val="0"/>
                <w:sz w:val="21"/>
                <w:szCs w:val="21"/>
              </w:rPr>
              <w:t>论文署名单位是否包含国外单位</w:t>
            </w:r>
          </w:p>
        </w:tc>
        <w:tc>
          <w:tcPr>
            <w:tcW w:w="624" w:type="pct"/>
            <w:tcBorders>
              <w:left w:val="single" w:sz="4" w:space="0" w:color="auto"/>
              <w:bottom w:val="single" w:sz="4" w:space="0" w:color="auto"/>
            </w:tcBorders>
            <w:vAlign w:val="center"/>
          </w:tcPr>
          <w:p w14:paraId="5CD48DC9" w14:textId="77777777" w:rsidR="002F0954" w:rsidRPr="00BF7D19" w:rsidRDefault="0077015C">
            <w:pPr>
              <w:autoSpaceDE w:val="0"/>
              <w:autoSpaceDN w:val="0"/>
              <w:adjustRightInd w:val="0"/>
              <w:spacing w:line="240" w:lineRule="atLeast"/>
              <w:jc w:val="center"/>
              <w:rPr>
                <w:rFonts w:eastAsia="宋体" w:cs="Times New Roman"/>
                <w:kern w:val="0"/>
                <w:sz w:val="21"/>
                <w:szCs w:val="21"/>
              </w:rPr>
            </w:pPr>
            <w:r w:rsidRPr="00BF7D19">
              <w:rPr>
                <w:rFonts w:eastAsia="宋体" w:cs="Times New Roman"/>
                <w:kern w:val="0"/>
                <w:sz w:val="21"/>
                <w:szCs w:val="21"/>
              </w:rPr>
              <w:t>是否国内期刊，如是请填写</w:t>
            </w:r>
            <w:r w:rsidRPr="00BF7D19">
              <w:rPr>
                <w:rFonts w:eastAsia="宋体" w:cs="Times New Roman"/>
                <w:kern w:val="0"/>
                <w:sz w:val="21"/>
                <w:szCs w:val="21"/>
              </w:rPr>
              <w:t>CN</w:t>
            </w:r>
            <w:r w:rsidRPr="00BF7D19">
              <w:rPr>
                <w:rFonts w:eastAsia="宋体" w:cs="Times New Roman"/>
                <w:kern w:val="0"/>
                <w:sz w:val="21"/>
                <w:szCs w:val="21"/>
              </w:rPr>
              <w:t>号</w:t>
            </w:r>
          </w:p>
        </w:tc>
      </w:tr>
      <w:tr w:rsidR="002F0954" w:rsidRPr="00BF7D19" w14:paraId="4ACC2423" w14:textId="77777777">
        <w:trPr>
          <w:trHeight w:val="397"/>
          <w:jc w:val="center"/>
        </w:trPr>
        <w:tc>
          <w:tcPr>
            <w:tcW w:w="155" w:type="pct"/>
            <w:tcBorders>
              <w:top w:val="single" w:sz="4" w:space="0" w:color="auto"/>
              <w:left w:val="single" w:sz="4" w:space="0" w:color="auto"/>
              <w:bottom w:val="single" w:sz="4" w:space="0" w:color="auto"/>
              <w:right w:val="single" w:sz="4" w:space="0" w:color="auto"/>
            </w:tcBorders>
            <w:vAlign w:val="center"/>
          </w:tcPr>
          <w:p w14:paraId="5C257BA3" w14:textId="77777777" w:rsidR="002F0954" w:rsidRPr="00BF7D19" w:rsidRDefault="0077015C">
            <w:pPr>
              <w:jc w:val="center"/>
              <w:rPr>
                <w:rFonts w:eastAsia="宋体" w:cs="Times New Roman"/>
                <w:kern w:val="0"/>
                <w:sz w:val="21"/>
                <w:szCs w:val="21"/>
              </w:rPr>
            </w:pPr>
            <w:bookmarkStart w:id="0" w:name="论文"/>
            <w:bookmarkEnd w:id="0"/>
            <w:r w:rsidRPr="00BF7D19">
              <w:rPr>
                <w:rFonts w:eastAsia="宋体" w:cs="Times New Roman"/>
                <w:kern w:val="0"/>
                <w:sz w:val="21"/>
                <w:szCs w:val="21"/>
              </w:rPr>
              <w:t>1</w:t>
            </w:r>
          </w:p>
        </w:tc>
        <w:tc>
          <w:tcPr>
            <w:tcW w:w="1042" w:type="pct"/>
            <w:tcBorders>
              <w:top w:val="single" w:sz="4" w:space="0" w:color="auto"/>
              <w:left w:val="single" w:sz="4" w:space="0" w:color="auto"/>
              <w:bottom w:val="single" w:sz="4" w:space="0" w:color="auto"/>
              <w:right w:val="single" w:sz="4" w:space="0" w:color="auto"/>
            </w:tcBorders>
            <w:vAlign w:val="center"/>
          </w:tcPr>
          <w:p w14:paraId="2504FCE0" w14:textId="77777777" w:rsidR="002F0954" w:rsidRPr="00BF7D19" w:rsidRDefault="0077015C">
            <w:pPr>
              <w:jc w:val="center"/>
              <w:rPr>
                <w:rFonts w:eastAsia="宋体" w:cs="Times New Roman"/>
                <w:sz w:val="18"/>
                <w:szCs w:val="18"/>
              </w:rPr>
            </w:pPr>
            <w:r w:rsidRPr="00BF7D19">
              <w:rPr>
                <w:rFonts w:eastAsia="宋体" w:cs="Times New Roman"/>
                <w:color w:val="000000"/>
                <w:kern w:val="0"/>
                <w:sz w:val="18"/>
                <w:szCs w:val="18"/>
              </w:rPr>
              <w:t xml:space="preserve">Quantum Oscillations, Thermoelectric Coefficients, and the Fermi Surface of </w:t>
            </w:r>
            <w:proofErr w:type="spellStart"/>
            <w:r w:rsidRPr="00BF7D19">
              <w:rPr>
                <w:rFonts w:eastAsia="宋体" w:cs="Times New Roman"/>
                <w:color w:val="000000"/>
                <w:kern w:val="0"/>
                <w:sz w:val="18"/>
                <w:szCs w:val="18"/>
              </w:rPr>
              <w:t>Semimetallic</w:t>
            </w:r>
            <w:proofErr w:type="spellEnd"/>
            <w:r w:rsidRPr="00BF7D19">
              <w:rPr>
                <w:rFonts w:eastAsia="宋体" w:cs="Times New Roman"/>
                <w:color w:val="000000"/>
                <w:kern w:val="0"/>
                <w:sz w:val="18"/>
                <w:szCs w:val="18"/>
              </w:rPr>
              <w:t xml:space="preserve"> </w:t>
            </w:r>
            <w:proofErr w:type="spellStart"/>
            <w:r w:rsidRPr="00BF7D19">
              <w:rPr>
                <w:rFonts w:eastAsia="宋体" w:cs="Times New Roman"/>
                <w:color w:val="000000"/>
                <w:kern w:val="0"/>
                <w:sz w:val="18"/>
                <w:szCs w:val="18"/>
              </w:rPr>
              <w:t>WTe</w:t>
            </w:r>
            <w:r w:rsidRPr="00BF7D19">
              <w:rPr>
                <w:rFonts w:eastAsia="宋体" w:cs="Times New Roman"/>
                <w:color w:val="000000"/>
                <w:kern w:val="0"/>
                <w:sz w:val="18"/>
                <w:szCs w:val="18"/>
                <w:vertAlign w:val="subscript"/>
              </w:rPr>
              <w:t>2</w:t>
            </w:r>
            <w:proofErr w:type="spellEnd"/>
            <w:r w:rsidRPr="00BF7D19">
              <w:rPr>
                <w:rFonts w:eastAsia="宋体" w:cs="Times New Roman"/>
                <w:color w:val="000000"/>
                <w:kern w:val="0"/>
                <w:sz w:val="18"/>
                <w:szCs w:val="18"/>
              </w:rPr>
              <w:t>/Phys. Rev. Lett./</w:t>
            </w:r>
            <w:r w:rsidRPr="00BF7D19">
              <w:rPr>
                <w:rFonts w:eastAsia="宋体" w:cs="Times New Roman"/>
                <w:kern w:val="0"/>
                <w:sz w:val="18"/>
                <w:szCs w:val="18"/>
              </w:rPr>
              <w:t xml:space="preserve"> </w:t>
            </w:r>
            <w:r w:rsidRPr="00BF7D19">
              <w:rPr>
                <w:rFonts w:eastAsia="宋体" w:cs="Times New Roman"/>
                <w:color w:val="000000"/>
                <w:kern w:val="0"/>
                <w:sz w:val="18"/>
                <w:szCs w:val="18"/>
              </w:rPr>
              <w:t xml:space="preserve">Zengwei Zhu, Xiao Lin, Juan Liu, Benoît </w:t>
            </w:r>
            <w:proofErr w:type="spellStart"/>
            <w:r w:rsidRPr="00BF7D19">
              <w:rPr>
                <w:rFonts w:eastAsia="宋体" w:cs="Times New Roman"/>
                <w:color w:val="000000"/>
                <w:kern w:val="0"/>
                <w:sz w:val="18"/>
                <w:szCs w:val="18"/>
              </w:rPr>
              <w:t>Fauqué</w:t>
            </w:r>
            <w:proofErr w:type="spellEnd"/>
            <w:r w:rsidRPr="00BF7D19">
              <w:rPr>
                <w:rFonts w:eastAsia="宋体" w:cs="Times New Roman"/>
                <w:color w:val="000000"/>
                <w:kern w:val="0"/>
                <w:sz w:val="18"/>
                <w:szCs w:val="18"/>
              </w:rPr>
              <w:t xml:space="preserve">, Qian Tao, </w:t>
            </w:r>
            <w:proofErr w:type="spellStart"/>
            <w:r w:rsidRPr="00BF7D19">
              <w:rPr>
                <w:rFonts w:eastAsia="宋体" w:cs="Times New Roman"/>
                <w:color w:val="000000"/>
                <w:kern w:val="0"/>
                <w:sz w:val="18"/>
                <w:szCs w:val="18"/>
              </w:rPr>
              <w:t>Chongli</w:t>
            </w:r>
            <w:proofErr w:type="spellEnd"/>
            <w:r w:rsidRPr="00BF7D19">
              <w:rPr>
                <w:rFonts w:eastAsia="宋体" w:cs="Times New Roman"/>
                <w:color w:val="000000"/>
                <w:kern w:val="0"/>
                <w:sz w:val="18"/>
                <w:szCs w:val="18"/>
              </w:rPr>
              <w:t xml:space="preserve"> Yang, </w:t>
            </w:r>
            <w:proofErr w:type="spellStart"/>
            <w:r w:rsidRPr="00BF7D19">
              <w:rPr>
                <w:rFonts w:eastAsia="宋体" w:cs="Times New Roman"/>
                <w:color w:val="000000"/>
                <w:kern w:val="0"/>
                <w:sz w:val="18"/>
                <w:szCs w:val="18"/>
              </w:rPr>
              <w:t>Youguo</w:t>
            </w:r>
            <w:proofErr w:type="spellEnd"/>
            <w:r w:rsidRPr="00BF7D19">
              <w:rPr>
                <w:rFonts w:eastAsia="宋体" w:cs="Times New Roman"/>
                <w:color w:val="000000"/>
                <w:kern w:val="0"/>
                <w:sz w:val="18"/>
                <w:szCs w:val="18"/>
              </w:rPr>
              <w:t xml:space="preserve"> Shi, and Kamran </w:t>
            </w:r>
            <w:proofErr w:type="spellStart"/>
            <w:r w:rsidRPr="00BF7D19">
              <w:rPr>
                <w:rFonts w:eastAsia="宋体" w:cs="Times New Roman"/>
                <w:color w:val="000000"/>
                <w:kern w:val="0"/>
                <w:sz w:val="18"/>
                <w:szCs w:val="18"/>
              </w:rPr>
              <w:t>Behnia</w:t>
            </w:r>
            <w:proofErr w:type="spellEnd"/>
          </w:p>
        </w:tc>
        <w:tc>
          <w:tcPr>
            <w:tcW w:w="365" w:type="pct"/>
            <w:tcBorders>
              <w:top w:val="single" w:sz="4" w:space="0" w:color="auto"/>
              <w:left w:val="single" w:sz="4" w:space="0" w:color="auto"/>
              <w:bottom w:val="single" w:sz="4" w:space="0" w:color="auto"/>
              <w:right w:val="single" w:sz="4" w:space="0" w:color="auto"/>
            </w:tcBorders>
            <w:vAlign w:val="center"/>
          </w:tcPr>
          <w:p w14:paraId="4B65DCFD" w14:textId="77777777" w:rsidR="002F0954" w:rsidRPr="00BF7D19" w:rsidRDefault="0077015C">
            <w:pPr>
              <w:jc w:val="center"/>
              <w:rPr>
                <w:rFonts w:eastAsia="宋体" w:cs="Times New Roman"/>
                <w:sz w:val="18"/>
                <w:szCs w:val="18"/>
              </w:rPr>
            </w:pPr>
            <w:r w:rsidRPr="00BF7D19">
              <w:rPr>
                <w:rFonts w:eastAsia="宋体" w:cs="Times New Roman"/>
                <w:sz w:val="18"/>
                <w:szCs w:val="18"/>
              </w:rPr>
              <w:t>114, 176601</w:t>
            </w:r>
          </w:p>
        </w:tc>
        <w:tc>
          <w:tcPr>
            <w:tcW w:w="469" w:type="pct"/>
            <w:tcBorders>
              <w:top w:val="single" w:sz="4" w:space="0" w:color="auto"/>
              <w:left w:val="single" w:sz="4" w:space="0" w:color="auto"/>
              <w:bottom w:val="single" w:sz="4" w:space="0" w:color="auto"/>
              <w:right w:val="single" w:sz="4" w:space="0" w:color="auto"/>
            </w:tcBorders>
            <w:vAlign w:val="center"/>
          </w:tcPr>
          <w:p w14:paraId="1DDBB7EB" w14:textId="77777777" w:rsidR="002F0954" w:rsidRPr="00BF7D19" w:rsidRDefault="0077015C">
            <w:pPr>
              <w:jc w:val="center"/>
              <w:rPr>
                <w:rFonts w:eastAsia="宋体" w:cs="Times New Roman"/>
                <w:sz w:val="18"/>
                <w:szCs w:val="18"/>
              </w:rPr>
            </w:pPr>
            <w:r w:rsidRPr="00BF7D19">
              <w:rPr>
                <w:rFonts w:eastAsia="宋体" w:cs="Times New Roman"/>
                <w:sz w:val="18"/>
                <w:szCs w:val="18"/>
              </w:rPr>
              <w:t>2015</w:t>
            </w:r>
          </w:p>
        </w:tc>
        <w:tc>
          <w:tcPr>
            <w:tcW w:w="468" w:type="pct"/>
            <w:tcBorders>
              <w:top w:val="single" w:sz="4" w:space="0" w:color="auto"/>
              <w:left w:val="single" w:sz="4" w:space="0" w:color="auto"/>
              <w:bottom w:val="single" w:sz="4" w:space="0" w:color="auto"/>
              <w:right w:val="single" w:sz="4" w:space="0" w:color="auto"/>
            </w:tcBorders>
            <w:vAlign w:val="center"/>
          </w:tcPr>
          <w:p w14:paraId="112B7C54" w14:textId="77777777" w:rsidR="002F0954" w:rsidRPr="00BF7D19" w:rsidRDefault="0077015C">
            <w:pPr>
              <w:jc w:val="center"/>
              <w:rPr>
                <w:rFonts w:eastAsia="宋体" w:cs="Times New Roman"/>
                <w:sz w:val="18"/>
                <w:szCs w:val="18"/>
              </w:rPr>
            </w:pPr>
            <w:r w:rsidRPr="00BF7D19">
              <w:rPr>
                <w:rFonts w:eastAsia="宋体" w:cs="Times New Roman"/>
                <w:kern w:val="0"/>
                <w:sz w:val="18"/>
                <w:szCs w:val="18"/>
              </w:rPr>
              <w:t>朱增伟</w:t>
            </w:r>
          </w:p>
        </w:tc>
        <w:tc>
          <w:tcPr>
            <w:tcW w:w="417" w:type="pct"/>
            <w:tcBorders>
              <w:top w:val="single" w:sz="4" w:space="0" w:color="auto"/>
              <w:left w:val="single" w:sz="4" w:space="0" w:color="auto"/>
              <w:bottom w:val="single" w:sz="4" w:space="0" w:color="auto"/>
              <w:right w:val="single" w:sz="4" w:space="0" w:color="auto"/>
            </w:tcBorders>
            <w:vAlign w:val="center"/>
          </w:tcPr>
          <w:p w14:paraId="4C4D60B5" w14:textId="77777777" w:rsidR="002F0954" w:rsidRPr="00BF7D19" w:rsidRDefault="0077015C">
            <w:pPr>
              <w:jc w:val="center"/>
              <w:rPr>
                <w:rFonts w:eastAsia="宋体" w:cs="Times New Roman"/>
                <w:sz w:val="18"/>
                <w:szCs w:val="18"/>
              </w:rPr>
            </w:pPr>
            <w:r w:rsidRPr="00BF7D19">
              <w:rPr>
                <w:rFonts w:eastAsia="宋体" w:cs="Times New Roman"/>
                <w:kern w:val="0"/>
                <w:sz w:val="18"/>
                <w:szCs w:val="18"/>
              </w:rPr>
              <w:t>朱增伟</w:t>
            </w:r>
          </w:p>
        </w:tc>
        <w:tc>
          <w:tcPr>
            <w:tcW w:w="365" w:type="pct"/>
            <w:tcBorders>
              <w:top w:val="single" w:sz="4" w:space="0" w:color="auto"/>
              <w:left w:val="single" w:sz="4" w:space="0" w:color="auto"/>
              <w:bottom w:val="single" w:sz="4" w:space="0" w:color="auto"/>
              <w:right w:val="single" w:sz="4" w:space="0" w:color="auto"/>
            </w:tcBorders>
            <w:vAlign w:val="center"/>
          </w:tcPr>
          <w:p w14:paraId="4F83D073" w14:textId="77777777" w:rsidR="002F0954" w:rsidRPr="00BF7D19" w:rsidRDefault="0077015C">
            <w:pPr>
              <w:jc w:val="center"/>
              <w:rPr>
                <w:rFonts w:eastAsia="宋体" w:cs="Times New Roman"/>
                <w:sz w:val="18"/>
                <w:szCs w:val="18"/>
              </w:rPr>
            </w:pPr>
            <w:r w:rsidRPr="00BF7D19">
              <w:rPr>
                <w:rFonts w:eastAsia="宋体" w:cs="Times New Roman"/>
                <w:sz w:val="18"/>
                <w:szCs w:val="18"/>
              </w:rPr>
              <w:t>是</w:t>
            </w:r>
          </w:p>
        </w:tc>
        <w:tc>
          <w:tcPr>
            <w:tcW w:w="261" w:type="pct"/>
            <w:tcBorders>
              <w:top w:val="single" w:sz="4" w:space="0" w:color="auto"/>
              <w:left w:val="single" w:sz="4" w:space="0" w:color="auto"/>
              <w:bottom w:val="single" w:sz="4" w:space="0" w:color="auto"/>
              <w:right w:val="single" w:sz="4" w:space="0" w:color="auto"/>
            </w:tcBorders>
            <w:vAlign w:val="center"/>
          </w:tcPr>
          <w:p w14:paraId="0EE0BDAC" w14:textId="77777777" w:rsidR="002F0954" w:rsidRPr="00BF7D19" w:rsidRDefault="002F0954">
            <w:pPr>
              <w:jc w:val="center"/>
              <w:rPr>
                <w:rFonts w:eastAsia="宋体" w:cs="Times New Roman"/>
                <w:sz w:val="18"/>
                <w:szCs w:val="18"/>
              </w:rPr>
            </w:pPr>
          </w:p>
        </w:tc>
        <w:tc>
          <w:tcPr>
            <w:tcW w:w="261" w:type="pct"/>
            <w:tcBorders>
              <w:top w:val="single" w:sz="4" w:space="0" w:color="auto"/>
              <w:left w:val="single" w:sz="4" w:space="0" w:color="auto"/>
              <w:bottom w:val="single" w:sz="4" w:space="0" w:color="auto"/>
              <w:right w:val="single" w:sz="4" w:space="0" w:color="auto"/>
            </w:tcBorders>
            <w:vAlign w:val="center"/>
          </w:tcPr>
          <w:p w14:paraId="5ED9268E" w14:textId="77777777" w:rsidR="002F0954" w:rsidRPr="00BF7D19" w:rsidRDefault="002F0954">
            <w:pPr>
              <w:jc w:val="center"/>
              <w:rPr>
                <w:rFonts w:eastAsia="宋体" w:cs="Times New Roman"/>
                <w:sz w:val="18"/>
                <w:szCs w:val="18"/>
              </w:rPr>
            </w:pPr>
          </w:p>
        </w:tc>
        <w:tc>
          <w:tcPr>
            <w:tcW w:w="573" w:type="pct"/>
            <w:tcBorders>
              <w:top w:val="single" w:sz="4" w:space="0" w:color="auto"/>
              <w:left w:val="single" w:sz="4" w:space="0" w:color="auto"/>
              <w:bottom w:val="single" w:sz="4" w:space="0" w:color="auto"/>
            </w:tcBorders>
            <w:vAlign w:val="center"/>
          </w:tcPr>
          <w:p w14:paraId="4BA902D5" w14:textId="77777777" w:rsidR="002F0954" w:rsidRPr="00BF7D19" w:rsidRDefault="0077015C">
            <w:pPr>
              <w:jc w:val="center"/>
              <w:rPr>
                <w:rFonts w:eastAsia="宋体" w:cs="Times New Roman"/>
                <w:sz w:val="18"/>
                <w:szCs w:val="18"/>
              </w:rPr>
            </w:pPr>
            <w:r w:rsidRPr="00BF7D19">
              <w:rPr>
                <w:rFonts w:eastAsia="宋体" w:cs="Times New Roman"/>
                <w:sz w:val="18"/>
                <w:szCs w:val="18"/>
              </w:rPr>
              <w:t>是</w:t>
            </w:r>
          </w:p>
        </w:tc>
        <w:tc>
          <w:tcPr>
            <w:tcW w:w="624" w:type="pct"/>
            <w:tcBorders>
              <w:top w:val="single" w:sz="4" w:space="0" w:color="auto"/>
              <w:left w:val="single" w:sz="4" w:space="0" w:color="auto"/>
              <w:bottom w:val="single" w:sz="4" w:space="0" w:color="auto"/>
            </w:tcBorders>
            <w:vAlign w:val="center"/>
          </w:tcPr>
          <w:p w14:paraId="2DDE78C7" w14:textId="77777777" w:rsidR="002F0954" w:rsidRPr="00BF7D19" w:rsidRDefault="002F0954">
            <w:pPr>
              <w:jc w:val="center"/>
              <w:rPr>
                <w:rFonts w:eastAsia="宋体" w:cs="Times New Roman"/>
                <w:sz w:val="18"/>
                <w:szCs w:val="18"/>
              </w:rPr>
            </w:pPr>
          </w:p>
        </w:tc>
      </w:tr>
      <w:tr w:rsidR="002F0954" w:rsidRPr="00BF7D19" w14:paraId="6DC4AC79" w14:textId="77777777">
        <w:trPr>
          <w:trHeight w:val="397"/>
          <w:jc w:val="center"/>
        </w:trPr>
        <w:tc>
          <w:tcPr>
            <w:tcW w:w="155" w:type="pct"/>
            <w:tcBorders>
              <w:top w:val="single" w:sz="4" w:space="0" w:color="auto"/>
              <w:left w:val="single" w:sz="4" w:space="0" w:color="auto"/>
              <w:bottom w:val="single" w:sz="4" w:space="0" w:color="auto"/>
              <w:right w:val="single" w:sz="4" w:space="0" w:color="auto"/>
            </w:tcBorders>
            <w:vAlign w:val="center"/>
          </w:tcPr>
          <w:p w14:paraId="14933540" w14:textId="77777777" w:rsidR="002F0954" w:rsidRPr="00BF7D19" w:rsidRDefault="0077015C">
            <w:pPr>
              <w:jc w:val="center"/>
              <w:rPr>
                <w:rFonts w:eastAsia="宋体" w:cs="Times New Roman"/>
                <w:kern w:val="0"/>
                <w:sz w:val="21"/>
                <w:szCs w:val="21"/>
              </w:rPr>
            </w:pPr>
            <w:r w:rsidRPr="00BF7D19">
              <w:rPr>
                <w:rFonts w:eastAsia="宋体" w:cs="Times New Roman"/>
                <w:kern w:val="0"/>
                <w:sz w:val="21"/>
                <w:szCs w:val="21"/>
              </w:rPr>
              <w:t>2</w:t>
            </w:r>
          </w:p>
        </w:tc>
        <w:tc>
          <w:tcPr>
            <w:tcW w:w="1042" w:type="pct"/>
            <w:tcBorders>
              <w:top w:val="single" w:sz="4" w:space="0" w:color="auto"/>
              <w:left w:val="single" w:sz="4" w:space="0" w:color="auto"/>
              <w:bottom w:val="single" w:sz="4" w:space="0" w:color="auto"/>
              <w:right w:val="single" w:sz="4" w:space="0" w:color="auto"/>
            </w:tcBorders>
            <w:vAlign w:val="center"/>
          </w:tcPr>
          <w:p w14:paraId="6E6E8641" w14:textId="77777777" w:rsidR="002F0954" w:rsidRPr="00BF7D19" w:rsidRDefault="0077015C">
            <w:pPr>
              <w:jc w:val="center"/>
              <w:rPr>
                <w:rFonts w:eastAsia="宋体" w:cs="Times New Roman"/>
                <w:sz w:val="18"/>
                <w:szCs w:val="18"/>
              </w:rPr>
            </w:pPr>
            <w:r w:rsidRPr="00BF7D19">
              <w:rPr>
                <w:rFonts w:eastAsia="宋体" w:cs="Times New Roman"/>
                <w:kern w:val="0"/>
                <w:sz w:val="18"/>
                <w:szCs w:val="18"/>
              </w:rPr>
              <w:t xml:space="preserve">Anomalous Nernst and </w:t>
            </w:r>
            <w:proofErr w:type="spellStart"/>
            <w:r w:rsidRPr="00BF7D19">
              <w:rPr>
                <w:rFonts w:eastAsia="宋体" w:cs="Times New Roman"/>
                <w:kern w:val="0"/>
                <w:sz w:val="18"/>
                <w:szCs w:val="18"/>
              </w:rPr>
              <w:t>Righi</w:t>
            </w:r>
            <w:proofErr w:type="spellEnd"/>
            <w:r w:rsidRPr="00BF7D19">
              <w:rPr>
                <w:rFonts w:eastAsia="宋体" w:cs="Times New Roman"/>
                <w:kern w:val="0"/>
                <w:sz w:val="18"/>
                <w:szCs w:val="18"/>
              </w:rPr>
              <w:t xml:space="preserve">-Leduc Effects in </w:t>
            </w:r>
            <w:proofErr w:type="spellStart"/>
            <w:r w:rsidRPr="00BF7D19">
              <w:rPr>
                <w:rFonts w:eastAsia="宋体" w:cs="Times New Roman"/>
                <w:kern w:val="0"/>
                <w:sz w:val="18"/>
                <w:szCs w:val="18"/>
              </w:rPr>
              <w:t>Mn</w:t>
            </w:r>
            <w:r w:rsidRPr="00BF7D19">
              <w:rPr>
                <w:rFonts w:eastAsia="宋体" w:cs="Times New Roman"/>
                <w:kern w:val="0"/>
                <w:sz w:val="18"/>
                <w:szCs w:val="18"/>
                <w:vertAlign w:val="subscript"/>
              </w:rPr>
              <w:t>3</w:t>
            </w:r>
            <w:r w:rsidRPr="00BF7D19">
              <w:rPr>
                <w:rFonts w:eastAsia="宋体" w:cs="Times New Roman"/>
                <w:kern w:val="0"/>
                <w:sz w:val="18"/>
                <w:szCs w:val="18"/>
              </w:rPr>
              <w:t>Sn:Berry</w:t>
            </w:r>
            <w:proofErr w:type="spellEnd"/>
            <w:r w:rsidRPr="00BF7D19">
              <w:rPr>
                <w:rFonts w:eastAsia="宋体" w:cs="Times New Roman"/>
                <w:kern w:val="0"/>
                <w:sz w:val="18"/>
                <w:szCs w:val="18"/>
              </w:rPr>
              <w:t xml:space="preserve"> Curvature and Entropy Flow/Phys. Rev. </w:t>
            </w:r>
            <w:r w:rsidRPr="00BF7D19">
              <w:rPr>
                <w:rFonts w:eastAsia="宋体" w:cs="Times New Roman"/>
                <w:kern w:val="0"/>
                <w:sz w:val="18"/>
                <w:szCs w:val="18"/>
              </w:rPr>
              <w:lastRenderedPageBreak/>
              <w:t>Lett/</w:t>
            </w:r>
            <w:proofErr w:type="spellStart"/>
            <w:r w:rsidRPr="00BF7D19">
              <w:rPr>
                <w:rFonts w:eastAsia="宋体" w:cs="Times New Roman"/>
                <w:kern w:val="0"/>
                <w:sz w:val="18"/>
                <w:szCs w:val="18"/>
              </w:rPr>
              <w:t>Xiaokang</w:t>
            </w:r>
            <w:proofErr w:type="spellEnd"/>
            <w:r w:rsidRPr="00BF7D19">
              <w:rPr>
                <w:rFonts w:eastAsia="宋体" w:cs="Times New Roman"/>
                <w:kern w:val="0"/>
                <w:sz w:val="18"/>
                <w:szCs w:val="18"/>
              </w:rPr>
              <w:t xml:space="preserve"> Li, </w:t>
            </w:r>
            <w:proofErr w:type="spellStart"/>
            <w:r w:rsidRPr="00BF7D19">
              <w:rPr>
                <w:rFonts w:eastAsia="宋体" w:cs="Times New Roman"/>
                <w:kern w:val="0"/>
                <w:sz w:val="18"/>
                <w:szCs w:val="18"/>
              </w:rPr>
              <w:t>Liangcai</w:t>
            </w:r>
            <w:proofErr w:type="spellEnd"/>
            <w:r w:rsidRPr="00BF7D19">
              <w:rPr>
                <w:rFonts w:eastAsia="宋体" w:cs="Times New Roman"/>
                <w:kern w:val="0"/>
                <w:sz w:val="18"/>
                <w:szCs w:val="18"/>
              </w:rPr>
              <w:t xml:space="preserve"> Xu, </w:t>
            </w:r>
            <w:proofErr w:type="spellStart"/>
            <w:r w:rsidRPr="00BF7D19">
              <w:rPr>
                <w:rFonts w:eastAsia="宋体" w:cs="Times New Roman"/>
                <w:kern w:val="0"/>
                <w:sz w:val="18"/>
                <w:szCs w:val="18"/>
              </w:rPr>
              <w:t>Linchao</w:t>
            </w:r>
            <w:proofErr w:type="spellEnd"/>
            <w:r w:rsidRPr="00BF7D19">
              <w:rPr>
                <w:rFonts w:eastAsia="宋体" w:cs="Times New Roman"/>
                <w:kern w:val="0"/>
                <w:sz w:val="18"/>
                <w:szCs w:val="18"/>
              </w:rPr>
              <w:t xml:space="preserve"> Ding, Jinhua Wang, </w:t>
            </w:r>
            <w:proofErr w:type="spellStart"/>
            <w:r w:rsidRPr="00BF7D19">
              <w:rPr>
                <w:rFonts w:eastAsia="宋体" w:cs="Times New Roman"/>
                <w:kern w:val="0"/>
                <w:sz w:val="18"/>
                <w:szCs w:val="18"/>
              </w:rPr>
              <w:t>Mingsong</w:t>
            </w:r>
            <w:proofErr w:type="spellEnd"/>
            <w:r w:rsidRPr="00BF7D19">
              <w:rPr>
                <w:rFonts w:eastAsia="宋体" w:cs="Times New Roman"/>
                <w:kern w:val="0"/>
                <w:sz w:val="18"/>
                <w:szCs w:val="18"/>
              </w:rPr>
              <w:t xml:space="preserve"> Shen, </w:t>
            </w:r>
            <w:proofErr w:type="spellStart"/>
            <w:r w:rsidRPr="00BF7D19">
              <w:rPr>
                <w:rFonts w:eastAsia="宋体" w:cs="Times New Roman"/>
                <w:kern w:val="0"/>
                <w:sz w:val="18"/>
                <w:szCs w:val="18"/>
              </w:rPr>
              <w:t>Xiufang</w:t>
            </w:r>
            <w:proofErr w:type="spellEnd"/>
            <w:r w:rsidRPr="00BF7D19">
              <w:rPr>
                <w:rFonts w:eastAsia="宋体" w:cs="Times New Roman"/>
                <w:kern w:val="0"/>
                <w:sz w:val="18"/>
                <w:szCs w:val="18"/>
              </w:rPr>
              <w:t xml:space="preserve"> Lu, </w:t>
            </w:r>
            <w:proofErr w:type="spellStart"/>
            <w:r w:rsidRPr="00BF7D19">
              <w:rPr>
                <w:rFonts w:eastAsia="宋体" w:cs="Times New Roman"/>
                <w:kern w:val="0"/>
                <w:sz w:val="18"/>
                <w:szCs w:val="18"/>
              </w:rPr>
              <w:t>Zengwei</w:t>
            </w:r>
            <w:proofErr w:type="spellEnd"/>
            <w:r w:rsidRPr="00BF7D19">
              <w:rPr>
                <w:rFonts w:eastAsia="宋体" w:cs="Times New Roman"/>
                <w:kern w:val="0"/>
                <w:sz w:val="18"/>
                <w:szCs w:val="18"/>
              </w:rPr>
              <w:t xml:space="preserve"> Zhu, Kamran </w:t>
            </w:r>
            <w:proofErr w:type="spellStart"/>
            <w:r w:rsidRPr="00BF7D19">
              <w:rPr>
                <w:rFonts w:eastAsia="宋体" w:cs="Times New Roman"/>
                <w:kern w:val="0"/>
                <w:sz w:val="18"/>
                <w:szCs w:val="18"/>
              </w:rPr>
              <w:t>Behnia</w:t>
            </w:r>
            <w:proofErr w:type="spellEnd"/>
          </w:p>
        </w:tc>
        <w:tc>
          <w:tcPr>
            <w:tcW w:w="365" w:type="pct"/>
            <w:tcBorders>
              <w:top w:val="single" w:sz="4" w:space="0" w:color="auto"/>
              <w:left w:val="single" w:sz="4" w:space="0" w:color="auto"/>
              <w:bottom w:val="single" w:sz="4" w:space="0" w:color="auto"/>
              <w:right w:val="single" w:sz="4" w:space="0" w:color="auto"/>
            </w:tcBorders>
            <w:vAlign w:val="center"/>
          </w:tcPr>
          <w:p w14:paraId="212159AF" w14:textId="77777777" w:rsidR="002F0954" w:rsidRPr="00BF7D19" w:rsidRDefault="0077015C">
            <w:pPr>
              <w:jc w:val="center"/>
              <w:rPr>
                <w:rFonts w:eastAsia="宋体" w:cs="Times New Roman"/>
                <w:sz w:val="18"/>
                <w:szCs w:val="18"/>
              </w:rPr>
            </w:pPr>
            <w:r w:rsidRPr="00BF7D19">
              <w:rPr>
                <w:rFonts w:eastAsia="宋体" w:cs="Times New Roman"/>
                <w:sz w:val="18"/>
                <w:szCs w:val="18"/>
              </w:rPr>
              <w:lastRenderedPageBreak/>
              <w:t>119, 056601</w:t>
            </w:r>
          </w:p>
        </w:tc>
        <w:tc>
          <w:tcPr>
            <w:tcW w:w="469" w:type="pct"/>
            <w:tcBorders>
              <w:top w:val="single" w:sz="4" w:space="0" w:color="auto"/>
              <w:left w:val="single" w:sz="4" w:space="0" w:color="auto"/>
              <w:bottom w:val="single" w:sz="4" w:space="0" w:color="auto"/>
              <w:right w:val="single" w:sz="4" w:space="0" w:color="auto"/>
            </w:tcBorders>
            <w:vAlign w:val="center"/>
          </w:tcPr>
          <w:p w14:paraId="177A61F9" w14:textId="77777777" w:rsidR="002F0954" w:rsidRPr="00BF7D19" w:rsidRDefault="0077015C">
            <w:pPr>
              <w:jc w:val="center"/>
              <w:rPr>
                <w:rFonts w:eastAsia="宋体" w:cs="Times New Roman"/>
                <w:sz w:val="18"/>
                <w:szCs w:val="18"/>
              </w:rPr>
            </w:pPr>
            <w:r w:rsidRPr="00BF7D19">
              <w:rPr>
                <w:rFonts w:eastAsia="宋体" w:cs="Times New Roman"/>
                <w:sz w:val="18"/>
                <w:szCs w:val="18"/>
              </w:rPr>
              <w:t>2017</w:t>
            </w:r>
          </w:p>
        </w:tc>
        <w:tc>
          <w:tcPr>
            <w:tcW w:w="468" w:type="pct"/>
            <w:tcBorders>
              <w:top w:val="single" w:sz="4" w:space="0" w:color="auto"/>
              <w:left w:val="single" w:sz="4" w:space="0" w:color="auto"/>
              <w:bottom w:val="single" w:sz="4" w:space="0" w:color="auto"/>
              <w:right w:val="single" w:sz="4" w:space="0" w:color="auto"/>
            </w:tcBorders>
            <w:vAlign w:val="center"/>
          </w:tcPr>
          <w:p w14:paraId="4D0D474D" w14:textId="77777777" w:rsidR="002F0954" w:rsidRPr="00BF7D19" w:rsidRDefault="0077015C">
            <w:pPr>
              <w:jc w:val="center"/>
              <w:rPr>
                <w:rFonts w:eastAsia="宋体" w:cs="Times New Roman"/>
                <w:sz w:val="18"/>
                <w:szCs w:val="18"/>
              </w:rPr>
            </w:pPr>
            <w:r w:rsidRPr="00BF7D19">
              <w:rPr>
                <w:rFonts w:eastAsia="宋体" w:cs="Times New Roman"/>
                <w:kern w:val="0"/>
                <w:sz w:val="18"/>
                <w:szCs w:val="18"/>
              </w:rPr>
              <w:t>朱增伟</w:t>
            </w:r>
            <w:r w:rsidRPr="00BF7D19">
              <w:rPr>
                <w:rFonts w:eastAsia="宋体" w:cs="Times New Roman"/>
                <w:kern w:val="0"/>
                <w:sz w:val="18"/>
                <w:szCs w:val="18"/>
              </w:rPr>
              <w:t xml:space="preserve">,Kamran </w:t>
            </w:r>
            <w:proofErr w:type="spellStart"/>
            <w:r w:rsidRPr="00BF7D19">
              <w:rPr>
                <w:rFonts w:eastAsia="宋体" w:cs="Times New Roman"/>
                <w:kern w:val="0"/>
                <w:sz w:val="18"/>
                <w:szCs w:val="18"/>
              </w:rPr>
              <w:t>Behnia</w:t>
            </w:r>
            <w:proofErr w:type="spellEnd"/>
          </w:p>
        </w:tc>
        <w:tc>
          <w:tcPr>
            <w:tcW w:w="417" w:type="pct"/>
            <w:tcBorders>
              <w:top w:val="single" w:sz="4" w:space="0" w:color="auto"/>
              <w:left w:val="single" w:sz="4" w:space="0" w:color="auto"/>
              <w:bottom w:val="single" w:sz="4" w:space="0" w:color="auto"/>
              <w:right w:val="single" w:sz="4" w:space="0" w:color="auto"/>
            </w:tcBorders>
            <w:vAlign w:val="center"/>
          </w:tcPr>
          <w:p w14:paraId="11753782" w14:textId="77777777" w:rsidR="002F0954" w:rsidRPr="00BF7D19" w:rsidRDefault="0077015C">
            <w:pPr>
              <w:jc w:val="center"/>
              <w:rPr>
                <w:rFonts w:eastAsia="宋体" w:cs="Times New Roman"/>
                <w:sz w:val="18"/>
                <w:szCs w:val="18"/>
              </w:rPr>
            </w:pPr>
            <w:r w:rsidRPr="00BF7D19">
              <w:rPr>
                <w:rFonts w:eastAsia="宋体" w:cs="Times New Roman"/>
                <w:kern w:val="0"/>
                <w:sz w:val="18"/>
                <w:szCs w:val="18"/>
              </w:rPr>
              <w:t>李小康</w:t>
            </w:r>
          </w:p>
        </w:tc>
        <w:tc>
          <w:tcPr>
            <w:tcW w:w="365" w:type="pct"/>
            <w:tcBorders>
              <w:top w:val="single" w:sz="4" w:space="0" w:color="auto"/>
              <w:left w:val="single" w:sz="4" w:space="0" w:color="auto"/>
              <w:bottom w:val="single" w:sz="4" w:space="0" w:color="auto"/>
              <w:right w:val="single" w:sz="4" w:space="0" w:color="auto"/>
            </w:tcBorders>
            <w:vAlign w:val="center"/>
          </w:tcPr>
          <w:p w14:paraId="58DF243B" w14:textId="77777777" w:rsidR="002F0954" w:rsidRPr="00BF7D19" w:rsidRDefault="0077015C">
            <w:pPr>
              <w:jc w:val="center"/>
              <w:rPr>
                <w:rFonts w:eastAsia="宋体" w:cs="Times New Roman"/>
                <w:sz w:val="18"/>
                <w:szCs w:val="18"/>
              </w:rPr>
            </w:pPr>
            <w:r w:rsidRPr="00BF7D19">
              <w:rPr>
                <w:rFonts w:eastAsia="宋体" w:cs="Times New Roman"/>
                <w:sz w:val="18"/>
                <w:szCs w:val="18"/>
              </w:rPr>
              <w:t>是</w:t>
            </w:r>
          </w:p>
        </w:tc>
        <w:tc>
          <w:tcPr>
            <w:tcW w:w="261" w:type="pct"/>
            <w:tcBorders>
              <w:top w:val="single" w:sz="4" w:space="0" w:color="auto"/>
              <w:left w:val="single" w:sz="4" w:space="0" w:color="auto"/>
              <w:bottom w:val="single" w:sz="4" w:space="0" w:color="auto"/>
              <w:right w:val="single" w:sz="4" w:space="0" w:color="auto"/>
            </w:tcBorders>
            <w:vAlign w:val="center"/>
          </w:tcPr>
          <w:p w14:paraId="037DD982" w14:textId="77777777" w:rsidR="002F0954" w:rsidRPr="00BF7D19" w:rsidRDefault="002F0954">
            <w:pPr>
              <w:jc w:val="center"/>
              <w:rPr>
                <w:rFonts w:eastAsia="宋体" w:cs="Times New Roman"/>
                <w:sz w:val="18"/>
                <w:szCs w:val="18"/>
              </w:rPr>
            </w:pPr>
          </w:p>
        </w:tc>
        <w:tc>
          <w:tcPr>
            <w:tcW w:w="261" w:type="pct"/>
            <w:tcBorders>
              <w:top w:val="single" w:sz="4" w:space="0" w:color="auto"/>
              <w:left w:val="single" w:sz="4" w:space="0" w:color="auto"/>
              <w:bottom w:val="single" w:sz="4" w:space="0" w:color="auto"/>
              <w:right w:val="single" w:sz="4" w:space="0" w:color="auto"/>
            </w:tcBorders>
            <w:vAlign w:val="center"/>
          </w:tcPr>
          <w:p w14:paraId="0E0DFD30" w14:textId="77777777" w:rsidR="002F0954" w:rsidRPr="00BF7D19" w:rsidRDefault="002F0954">
            <w:pPr>
              <w:jc w:val="center"/>
              <w:rPr>
                <w:rFonts w:eastAsia="宋体" w:cs="Times New Roman"/>
                <w:sz w:val="18"/>
                <w:szCs w:val="18"/>
              </w:rPr>
            </w:pPr>
          </w:p>
        </w:tc>
        <w:tc>
          <w:tcPr>
            <w:tcW w:w="573" w:type="pct"/>
            <w:tcBorders>
              <w:top w:val="single" w:sz="4" w:space="0" w:color="auto"/>
              <w:left w:val="single" w:sz="4" w:space="0" w:color="auto"/>
              <w:bottom w:val="single" w:sz="4" w:space="0" w:color="auto"/>
            </w:tcBorders>
            <w:vAlign w:val="center"/>
          </w:tcPr>
          <w:p w14:paraId="49B6CD50" w14:textId="77777777" w:rsidR="002F0954" w:rsidRPr="00BF7D19" w:rsidRDefault="0077015C">
            <w:pPr>
              <w:jc w:val="center"/>
              <w:rPr>
                <w:rFonts w:eastAsia="宋体" w:cs="Times New Roman"/>
                <w:sz w:val="18"/>
                <w:szCs w:val="18"/>
              </w:rPr>
            </w:pPr>
            <w:r w:rsidRPr="00BF7D19">
              <w:rPr>
                <w:rFonts w:eastAsia="宋体" w:cs="Times New Roman"/>
                <w:sz w:val="18"/>
                <w:szCs w:val="18"/>
              </w:rPr>
              <w:t>是</w:t>
            </w:r>
          </w:p>
        </w:tc>
        <w:tc>
          <w:tcPr>
            <w:tcW w:w="624" w:type="pct"/>
            <w:tcBorders>
              <w:top w:val="single" w:sz="4" w:space="0" w:color="auto"/>
              <w:left w:val="single" w:sz="4" w:space="0" w:color="auto"/>
              <w:bottom w:val="single" w:sz="4" w:space="0" w:color="auto"/>
            </w:tcBorders>
            <w:vAlign w:val="center"/>
          </w:tcPr>
          <w:p w14:paraId="04EF5CB8" w14:textId="77777777" w:rsidR="002F0954" w:rsidRPr="00BF7D19" w:rsidRDefault="002F0954">
            <w:pPr>
              <w:jc w:val="center"/>
              <w:rPr>
                <w:rFonts w:eastAsia="宋体" w:cs="Times New Roman"/>
                <w:sz w:val="18"/>
                <w:szCs w:val="18"/>
              </w:rPr>
            </w:pPr>
          </w:p>
        </w:tc>
      </w:tr>
      <w:tr w:rsidR="002F0954" w:rsidRPr="00BF7D19" w14:paraId="28E9E67D" w14:textId="77777777">
        <w:trPr>
          <w:trHeight w:val="397"/>
          <w:jc w:val="center"/>
        </w:trPr>
        <w:tc>
          <w:tcPr>
            <w:tcW w:w="155" w:type="pct"/>
            <w:tcBorders>
              <w:top w:val="single" w:sz="4" w:space="0" w:color="auto"/>
              <w:left w:val="single" w:sz="4" w:space="0" w:color="auto"/>
              <w:right w:val="single" w:sz="4" w:space="0" w:color="auto"/>
            </w:tcBorders>
            <w:vAlign w:val="center"/>
          </w:tcPr>
          <w:p w14:paraId="2D198F8D" w14:textId="77777777" w:rsidR="002F0954" w:rsidRPr="00BF7D19" w:rsidRDefault="0077015C">
            <w:pPr>
              <w:jc w:val="center"/>
              <w:rPr>
                <w:rFonts w:eastAsia="宋体" w:cs="Times New Roman"/>
                <w:kern w:val="0"/>
                <w:sz w:val="21"/>
                <w:szCs w:val="21"/>
              </w:rPr>
            </w:pPr>
            <w:r w:rsidRPr="00BF7D19">
              <w:rPr>
                <w:rFonts w:eastAsia="宋体" w:cs="Times New Roman"/>
                <w:kern w:val="0"/>
                <w:sz w:val="21"/>
                <w:szCs w:val="21"/>
              </w:rPr>
              <w:t>3</w:t>
            </w:r>
          </w:p>
        </w:tc>
        <w:tc>
          <w:tcPr>
            <w:tcW w:w="1042" w:type="pct"/>
            <w:tcBorders>
              <w:top w:val="single" w:sz="4" w:space="0" w:color="auto"/>
              <w:left w:val="single" w:sz="4" w:space="0" w:color="auto"/>
              <w:right w:val="single" w:sz="4" w:space="0" w:color="auto"/>
            </w:tcBorders>
            <w:vAlign w:val="center"/>
          </w:tcPr>
          <w:p w14:paraId="48A4D5C9" w14:textId="77777777" w:rsidR="002F0954" w:rsidRPr="00BF7D19" w:rsidRDefault="0077015C">
            <w:pPr>
              <w:jc w:val="center"/>
              <w:rPr>
                <w:rFonts w:eastAsia="宋体" w:cs="Times New Roman"/>
                <w:sz w:val="18"/>
                <w:szCs w:val="18"/>
              </w:rPr>
            </w:pPr>
            <w:r w:rsidRPr="00BF7D19">
              <w:rPr>
                <w:rFonts w:eastAsia="宋体" w:cs="Times New Roman"/>
                <w:sz w:val="18"/>
                <w:szCs w:val="18"/>
              </w:rPr>
              <w:t>Chiral domain walls of Mn3Sn and their memory/Nature Communications/</w:t>
            </w:r>
            <w:proofErr w:type="spellStart"/>
            <w:r w:rsidRPr="00BF7D19">
              <w:rPr>
                <w:rFonts w:eastAsia="宋体" w:cs="Times New Roman"/>
                <w:sz w:val="18"/>
                <w:szCs w:val="18"/>
              </w:rPr>
              <w:t>Xiaokang</w:t>
            </w:r>
            <w:proofErr w:type="spellEnd"/>
            <w:r w:rsidRPr="00BF7D19">
              <w:rPr>
                <w:rFonts w:eastAsia="宋体" w:cs="Times New Roman"/>
                <w:sz w:val="18"/>
                <w:szCs w:val="18"/>
              </w:rPr>
              <w:t xml:space="preserve"> Li, Clément Collignon, </w:t>
            </w:r>
            <w:proofErr w:type="spellStart"/>
            <w:r w:rsidRPr="00BF7D19">
              <w:rPr>
                <w:rFonts w:eastAsia="宋体" w:cs="Times New Roman"/>
                <w:sz w:val="18"/>
                <w:szCs w:val="18"/>
              </w:rPr>
              <w:t>Liangcai</w:t>
            </w:r>
            <w:proofErr w:type="spellEnd"/>
            <w:r w:rsidRPr="00BF7D19">
              <w:rPr>
                <w:rFonts w:eastAsia="宋体" w:cs="Times New Roman"/>
                <w:sz w:val="18"/>
                <w:szCs w:val="18"/>
              </w:rPr>
              <w:t xml:space="preserve"> Xu, </w:t>
            </w:r>
            <w:proofErr w:type="spellStart"/>
            <w:r w:rsidRPr="00BF7D19">
              <w:rPr>
                <w:rFonts w:eastAsia="宋体" w:cs="Times New Roman"/>
                <w:sz w:val="18"/>
                <w:szCs w:val="18"/>
              </w:rPr>
              <w:t>Huakun</w:t>
            </w:r>
            <w:proofErr w:type="spellEnd"/>
            <w:r w:rsidRPr="00BF7D19">
              <w:rPr>
                <w:rFonts w:eastAsia="宋体" w:cs="Times New Roman"/>
                <w:sz w:val="18"/>
                <w:szCs w:val="18"/>
              </w:rPr>
              <w:t xml:space="preserve"> </w:t>
            </w:r>
            <w:proofErr w:type="spellStart"/>
            <w:r w:rsidRPr="00BF7D19">
              <w:rPr>
                <w:rFonts w:eastAsia="宋体" w:cs="Times New Roman"/>
                <w:sz w:val="18"/>
                <w:szCs w:val="18"/>
              </w:rPr>
              <w:t>Zuo</w:t>
            </w:r>
            <w:proofErr w:type="spellEnd"/>
            <w:r w:rsidRPr="00BF7D19">
              <w:rPr>
                <w:rFonts w:eastAsia="宋体" w:cs="Times New Roman"/>
                <w:sz w:val="18"/>
                <w:szCs w:val="18"/>
              </w:rPr>
              <w:t xml:space="preserve">, Antonella </w:t>
            </w:r>
            <w:proofErr w:type="spellStart"/>
            <w:r w:rsidRPr="00BF7D19">
              <w:rPr>
                <w:rFonts w:eastAsia="宋体" w:cs="Times New Roman"/>
                <w:sz w:val="18"/>
                <w:szCs w:val="18"/>
              </w:rPr>
              <w:t>Cavanna</w:t>
            </w:r>
            <w:proofErr w:type="spellEnd"/>
            <w:r w:rsidRPr="00BF7D19">
              <w:rPr>
                <w:rFonts w:eastAsia="宋体" w:cs="Times New Roman"/>
                <w:sz w:val="18"/>
                <w:szCs w:val="18"/>
              </w:rPr>
              <w:t xml:space="preserve">, Ulf </w:t>
            </w:r>
            <w:proofErr w:type="spellStart"/>
            <w:r w:rsidRPr="00BF7D19">
              <w:rPr>
                <w:rFonts w:eastAsia="宋体" w:cs="Times New Roman"/>
                <w:sz w:val="18"/>
                <w:szCs w:val="18"/>
              </w:rPr>
              <w:t>Gennser</w:t>
            </w:r>
            <w:proofErr w:type="spellEnd"/>
            <w:r w:rsidRPr="00BF7D19">
              <w:rPr>
                <w:rFonts w:eastAsia="宋体" w:cs="Times New Roman"/>
                <w:sz w:val="18"/>
                <w:szCs w:val="18"/>
              </w:rPr>
              <w:t xml:space="preserve">, Dominique </w:t>
            </w:r>
            <w:proofErr w:type="spellStart"/>
            <w:r w:rsidRPr="00BF7D19">
              <w:rPr>
                <w:rFonts w:eastAsia="宋体" w:cs="Times New Roman"/>
                <w:sz w:val="18"/>
                <w:szCs w:val="18"/>
              </w:rPr>
              <w:t>Mailly</w:t>
            </w:r>
            <w:proofErr w:type="spellEnd"/>
            <w:r w:rsidRPr="00BF7D19">
              <w:rPr>
                <w:rFonts w:eastAsia="宋体" w:cs="Times New Roman"/>
                <w:sz w:val="18"/>
                <w:szCs w:val="18"/>
              </w:rPr>
              <w:t xml:space="preserve">, Benoît </w:t>
            </w:r>
            <w:proofErr w:type="spellStart"/>
            <w:r w:rsidRPr="00BF7D19">
              <w:rPr>
                <w:rFonts w:eastAsia="宋体" w:cs="Times New Roman"/>
                <w:sz w:val="18"/>
                <w:szCs w:val="18"/>
              </w:rPr>
              <w:t>Fauqué</w:t>
            </w:r>
            <w:proofErr w:type="spellEnd"/>
            <w:r w:rsidRPr="00BF7D19">
              <w:rPr>
                <w:rFonts w:eastAsia="宋体" w:cs="Times New Roman"/>
                <w:sz w:val="18"/>
                <w:szCs w:val="18"/>
              </w:rPr>
              <w:t xml:space="preserve">, Leon </w:t>
            </w:r>
            <w:proofErr w:type="spellStart"/>
            <w:r w:rsidRPr="00BF7D19">
              <w:rPr>
                <w:rFonts w:eastAsia="宋体" w:cs="Times New Roman"/>
                <w:sz w:val="18"/>
                <w:szCs w:val="18"/>
              </w:rPr>
              <w:t>Balents</w:t>
            </w:r>
            <w:proofErr w:type="spellEnd"/>
            <w:r w:rsidRPr="00BF7D19">
              <w:rPr>
                <w:rFonts w:eastAsia="宋体" w:cs="Times New Roman"/>
                <w:sz w:val="18"/>
                <w:szCs w:val="18"/>
              </w:rPr>
              <w:t xml:space="preserve">, </w:t>
            </w:r>
            <w:proofErr w:type="spellStart"/>
            <w:r w:rsidRPr="00BF7D19">
              <w:rPr>
                <w:rFonts w:eastAsia="宋体" w:cs="Times New Roman"/>
                <w:sz w:val="18"/>
                <w:szCs w:val="18"/>
              </w:rPr>
              <w:t>Zengwei</w:t>
            </w:r>
            <w:proofErr w:type="spellEnd"/>
            <w:r w:rsidRPr="00BF7D19">
              <w:rPr>
                <w:rFonts w:eastAsia="宋体" w:cs="Times New Roman"/>
                <w:sz w:val="18"/>
                <w:szCs w:val="18"/>
              </w:rPr>
              <w:t xml:space="preserve"> Zhu &amp; Kamran </w:t>
            </w:r>
            <w:proofErr w:type="spellStart"/>
            <w:r w:rsidRPr="00BF7D19">
              <w:rPr>
                <w:rFonts w:eastAsia="宋体" w:cs="Times New Roman"/>
                <w:sz w:val="18"/>
                <w:szCs w:val="18"/>
              </w:rPr>
              <w:t>Behnia</w:t>
            </w:r>
            <w:proofErr w:type="spellEnd"/>
          </w:p>
        </w:tc>
        <w:tc>
          <w:tcPr>
            <w:tcW w:w="365" w:type="pct"/>
            <w:tcBorders>
              <w:top w:val="single" w:sz="4" w:space="0" w:color="auto"/>
              <w:left w:val="single" w:sz="4" w:space="0" w:color="auto"/>
              <w:right w:val="single" w:sz="4" w:space="0" w:color="auto"/>
            </w:tcBorders>
            <w:vAlign w:val="center"/>
          </w:tcPr>
          <w:p w14:paraId="76AA5762" w14:textId="77777777" w:rsidR="002F0954" w:rsidRPr="00BF7D19" w:rsidRDefault="0077015C">
            <w:pPr>
              <w:jc w:val="center"/>
              <w:rPr>
                <w:rFonts w:eastAsia="宋体" w:cs="Times New Roman"/>
                <w:sz w:val="18"/>
                <w:szCs w:val="18"/>
              </w:rPr>
            </w:pPr>
            <w:r w:rsidRPr="00BF7D19">
              <w:rPr>
                <w:rFonts w:eastAsia="宋体" w:cs="Times New Roman"/>
                <w:sz w:val="18"/>
                <w:szCs w:val="18"/>
              </w:rPr>
              <w:t>10,3021</w:t>
            </w:r>
          </w:p>
        </w:tc>
        <w:tc>
          <w:tcPr>
            <w:tcW w:w="469" w:type="pct"/>
            <w:tcBorders>
              <w:top w:val="single" w:sz="4" w:space="0" w:color="auto"/>
              <w:left w:val="single" w:sz="4" w:space="0" w:color="auto"/>
              <w:right w:val="single" w:sz="4" w:space="0" w:color="auto"/>
            </w:tcBorders>
            <w:vAlign w:val="center"/>
          </w:tcPr>
          <w:p w14:paraId="7FE742DC" w14:textId="77777777" w:rsidR="002F0954" w:rsidRPr="00BF7D19" w:rsidRDefault="0077015C">
            <w:pPr>
              <w:jc w:val="center"/>
              <w:rPr>
                <w:rFonts w:eastAsia="宋体" w:cs="Times New Roman"/>
                <w:sz w:val="18"/>
                <w:szCs w:val="18"/>
              </w:rPr>
            </w:pPr>
            <w:r w:rsidRPr="00BF7D19">
              <w:rPr>
                <w:rFonts w:eastAsia="宋体" w:cs="Times New Roman"/>
                <w:sz w:val="18"/>
                <w:szCs w:val="18"/>
              </w:rPr>
              <w:t>2019</w:t>
            </w:r>
          </w:p>
        </w:tc>
        <w:tc>
          <w:tcPr>
            <w:tcW w:w="468" w:type="pct"/>
            <w:tcBorders>
              <w:top w:val="single" w:sz="4" w:space="0" w:color="auto"/>
              <w:left w:val="single" w:sz="4" w:space="0" w:color="auto"/>
              <w:right w:val="single" w:sz="4" w:space="0" w:color="auto"/>
            </w:tcBorders>
            <w:vAlign w:val="center"/>
          </w:tcPr>
          <w:p w14:paraId="65FCE04A" w14:textId="77777777" w:rsidR="002F0954" w:rsidRPr="00BF7D19" w:rsidRDefault="0077015C">
            <w:pPr>
              <w:jc w:val="center"/>
              <w:rPr>
                <w:rFonts w:eastAsia="宋体" w:cs="Times New Roman"/>
                <w:sz w:val="18"/>
                <w:szCs w:val="18"/>
              </w:rPr>
            </w:pPr>
            <w:r w:rsidRPr="00BF7D19">
              <w:rPr>
                <w:rFonts w:eastAsia="宋体" w:cs="Times New Roman"/>
                <w:kern w:val="0"/>
                <w:sz w:val="18"/>
                <w:szCs w:val="18"/>
              </w:rPr>
              <w:t>朱增伟</w:t>
            </w:r>
            <w:r w:rsidRPr="00BF7D19">
              <w:rPr>
                <w:rFonts w:eastAsia="宋体" w:cs="Times New Roman"/>
                <w:kern w:val="0"/>
                <w:sz w:val="18"/>
                <w:szCs w:val="18"/>
              </w:rPr>
              <w:t xml:space="preserve">,Kamran </w:t>
            </w:r>
            <w:proofErr w:type="spellStart"/>
            <w:r w:rsidRPr="00BF7D19">
              <w:rPr>
                <w:rFonts w:eastAsia="宋体" w:cs="Times New Roman"/>
                <w:kern w:val="0"/>
                <w:sz w:val="18"/>
                <w:szCs w:val="18"/>
              </w:rPr>
              <w:t>Behnia</w:t>
            </w:r>
            <w:proofErr w:type="spellEnd"/>
          </w:p>
        </w:tc>
        <w:tc>
          <w:tcPr>
            <w:tcW w:w="417" w:type="pct"/>
            <w:tcBorders>
              <w:top w:val="single" w:sz="4" w:space="0" w:color="auto"/>
              <w:left w:val="single" w:sz="4" w:space="0" w:color="auto"/>
              <w:right w:val="single" w:sz="4" w:space="0" w:color="auto"/>
            </w:tcBorders>
            <w:vAlign w:val="center"/>
          </w:tcPr>
          <w:p w14:paraId="31356627" w14:textId="77777777" w:rsidR="002F0954" w:rsidRPr="00BF7D19" w:rsidRDefault="0077015C">
            <w:pPr>
              <w:jc w:val="center"/>
              <w:rPr>
                <w:rFonts w:eastAsia="宋体" w:cs="Times New Roman"/>
                <w:sz w:val="18"/>
                <w:szCs w:val="18"/>
              </w:rPr>
            </w:pPr>
            <w:r w:rsidRPr="00BF7D19">
              <w:rPr>
                <w:rFonts w:eastAsia="宋体" w:cs="Times New Roman"/>
                <w:kern w:val="0"/>
                <w:sz w:val="18"/>
                <w:szCs w:val="18"/>
              </w:rPr>
              <w:t>李小康</w:t>
            </w:r>
          </w:p>
        </w:tc>
        <w:tc>
          <w:tcPr>
            <w:tcW w:w="365" w:type="pct"/>
            <w:tcBorders>
              <w:top w:val="single" w:sz="4" w:space="0" w:color="auto"/>
              <w:left w:val="single" w:sz="4" w:space="0" w:color="auto"/>
              <w:right w:val="single" w:sz="4" w:space="0" w:color="auto"/>
            </w:tcBorders>
            <w:vAlign w:val="center"/>
          </w:tcPr>
          <w:p w14:paraId="689CB5E4" w14:textId="77777777" w:rsidR="002F0954" w:rsidRPr="00BF7D19" w:rsidRDefault="0077015C">
            <w:pPr>
              <w:jc w:val="center"/>
              <w:rPr>
                <w:rFonts w:eastAsia="宋体" w:cs="Times New Roman"/>
                <w:sz w:val="18"/>
                <w:szCs w:val="18"/>
              </w:rPr>
            </w:pPr>
            <w:r w:rsidRPr="00BF7D19">
              <w:rPr>
                <w:rFonts w:eastAsia="宋体" w:cs="Times New Roman"/>
                <w:sz w:val="18"/>
                <w:szCs w:val="18"/>
              </w:rPr>
              <w:t>是</w:t>
            </w:r>
          </w:p>
        </w:tc>
        <w:tc>
          <w:tcPr>
            <w:tcW w:w="261" w:type="pct"/>
            <w:tcBorders>
              <w:top w:val="single" w:sz="4" w:space="0" w:color="auto"/>
              <w:left w:val="single" w:sz="4" w:space="0" w:color="auto"/>
              <w:right w:val="single" w:sz="4" w:space="0" w:color="auto"/>
            </w:tcBorders>
            <w:vAlign w:val="center"/>
          </w:tcPr>
          <w:p w14:paraId="5EFACFDB" w14:textId="77777777" w:rsidR="002F0954" w:rsidRPr="00BF7D19" w:rsidRDefault="002F0954">
            <w:pPr>
              <w:jc w:val="center"/>
              <w:rPr>
                <w:rFonts w:eastAsia="宋体" w:cs="Times New Roman"/>
                <w:sz w:val="18"/>
                <w:szCs w:val="18"/>
              </w:rPr>
            </w:pPr>
          </w:p>
        </w:tc>
        <w:tc>
          <w:tcPr>
            <w:tcW w:w="261" w:type="pct"/>
            <w:tcBorders>
              <w:top w:val="single" w:sz="4" w:space="0" w:color="auto"/>
              <w:left w:val="single" w:sz="4" w:space="0" w:color="auto"/>
              <w:right w:val="single" w:sz="4" w:space="0" w:color="auto"/>
            </w:tcBorders>
            <w:vAlign w:val="center"/>
          </w:tcPr>
          <w:p w14:paraId="5704F134" w14:textId="77777777" w:rsidR="002F0954" w:rsidRPr="00BF7D19" w:rsidRDefault="002F0954">
            <w:pPr>
              <w:jc w:val="center"/>
              <w:rPr>
                <w:rFonts w:eastAsia="宋体" w:cs="Times New Roman"/>
                <w:sz w:val="18"/>
                <w:szCs w:val="18"/>
              </w:rPr>
            </w:pPr>
          </w:p>
        </w:tc>
        <w:tc>
          <w:tcPr>
            <w:tcW w:w="573" w:type="pct"/>
            <w:tcBorders>
              <w:top w:val="single" w:sz="4" w:space="0" w:color="auto"/>
              <w:left w:val="single" w:sz="4" w:space="0" w:color="auto"/>
            </w:tcBorders>
            <w:vAlign w:val="center"/>
          </w:tcPr>
          <w:p w14:paraId="73A64043" w14:textId="77777777" w:rsidR="002F0954" w:rsidRPr="00BF7D19" w:rsidRDefault="0077015C">
            <w:pPr>
              <w:jc w:val="center"/>
              <w:rPr>
                <w:rFonts w:eastAsia="宋体" w:cs="Times New Roman"/>
                <w:sz w:val="18"/>
                <w:szCs w:val="18"/>
              </w:rPr>
            </w:pPr>
            <w:r w:rsidRPr="00BF7D19">
              <w:rPr>
                <w:rFonts w:eastAsia="宋体" w:cs="Times New Roman"/>
                <w:sz w:val="18"/>
                <w:szCs w:val="18"/>
              </w:rPr>
              <w:t>是</w:t>
            </w:r>
          </w:p>
        </w:tc>
        <w:tc>
          <w:tcPr>
            <w:tcW w:w="624" w:type="pct"/>
            <w:tcBorders>
              <w:top w:val="single" w:sz="4" w:space="0" w:color="auto"/>
              <w:left w:val="single" w:sz="4" w:space="0" w:color="auto"/>
            </w:tcBorders>
            <w:vAlign w:val="center"/>
          </w:tcPr>
          <w:p w14:paraId="4BFC4B84" w14:textId="77777777" w:rsidR="002F0954" w:rsidRPr="00BF7D19" w:rsidRDefault="002F0954">
            <w:pPr>
              <w:jc w:val="center"/>
              <w:rPr>
                <w:rFonts w:eastAsia="宋体" w:cs="Times New Roman"/>
                <w:sz w:val="18"/>
                <w:szCs w:val="18"/>
              </w:rPr>
            </w:pPr>
          </w:p>
        </w:tc>
      </w:tr>
      <w:tr w:rsidR="002F0954" w:rsidRPr="00BF7D19" w14:paraId="3ABEDC13" w14:textId="77777777">
        <w:trPr>
          <w:trHeight w:val="397"/>
          <w:jc w:val="center"/>
        </w:trPr>
        <w:tc>
          <w:tcPr>
            <w:tcW w:w="155" w:type="pct"/>
            <w:tcBorders>
              <w:right w:val="single" w:sz="4" w:space="0" w:color="auto"/>
            </w:tcBorders>
            <w:vAlign w:val="center"/>
          </w:tcPr>
          <w:p w14:paraId="303C1397" w14:textId="77777777" w:rsidR="002F0954" w:rsidRPr="00BF7D19" w:rsidRDefault="0077015C">
            <w:pPr>
              <w:jc w:val="center"/>
              <w:rPr>
                <w:rFonts w:eastAsia="宋体" w:cs="Times New Roman"/>
                <w:kern w:val="0"/>
                <w:sz w:val="21"/>
                <w:szCs w:val="21"/>
              </w:rPr>
            </w:pPr>
            <w:r w:rsidRPr="00BF7D19">
              <w:rPr>
                <w:rFonts w:eastAsia="宋体" w:cs="Times New Roman"/>
                <w:kern w:val="0"/>
                <w:sz w:val="21"/>
                <w:szCs w:val="21"/>
              </w:rPr>
              <w:t>4</w:t>
            </w:r>
          </w:p>
        </w:tc>
        <w:tc>
          <w:tcPr>
            <w:tcW w:w="1042" w:type="pct"/>
            <w:tcBorders>
              <w:left w:val="single" w:sz="4" w:space="0" w:color="auto"/>
              <w:right w:val="single" w:sz="4" w:space="0" w:color="auto"/>
            </w:tcBorders>
            <w:vAlign w:val="center"/>
          </w:tcPr>
          <w:p w14:paraId="0BC85AF4" w14:textId="77777777" w:rsidR="002F0954" w:rsidRPr="00BF7D19" w:rsidRDefault="0077015C">
            <w:pPr>
              <w:jc w:val="center"/>
              <w:rPr>
                <w:rFonts w:eastAsia="宋体" w:cs="Times New Roman"/>
                <w:sz w:val="18"/>
                <w:szCs w:val="18"/>
              </w:rPr>
            </w:pPr>
            <w:r w:rsidRPr="00BF7D19">
              <w:rPr>
                <w:rFonts w:eastAsia="宋体" w:cs="Times New Roman"/>
                <w:sz w:val="18"/>
                <w:szCs w:val="18"/>
              </w:rPr>
              <w:t xml:space="preserve">Pressure-tuning domain-wall chirality in </w:t>
            </w:r>
            <w:proofErr w:type="spellStart"/>
            <w:r w:rsidRPr="00BF7D19">
              <w:rPr>
                <w:rFonts w:eastAsia="宋体" w:cs="Times New Roman"/>
                <w:sz w:val="18"/>
                <w:szCs w:val="18"/>
              </w:rPr>
              <w:t>noncentrosymmetric</w:t>
            </w:r>
            <w:proofErr w:type="spellEnd"/>
            <w:r w:rsidRPr="00BF7D19">
              <w:rPr>
                <w:rFonts w:eastAsia="宋体" w:cs="Times New Roman"/>
                <w:sz w:val="18"/>
                <w:szCs w:val="18"/>
              </w:rPr>
              <w:t xml:space="preserve"> magnetic </w:t>
            </w:r>
            <w:proofErr w:type="spellStart"/>
            <w:r w:rsidRPr="00BF7D19">
              <w:rPr>
                <w:rFonts w:eastAsia="宋体" w:cs="Times New Roman"/>
                <w:sz w:val="18"/>
                <w:szCs w:val="18"/>
              </w:rPr>
              <w:lastRenderedPageBreak/>
              <w:t>Weylsemimetal</w:t>
            </w:r>
            <w:proofErr w:type="spellEnd"/>
            <w:r w:rsidRPr="00BF7D19">
              <w:rPr>
                <w:rFonts w:eastAsia="宋体" w:cs="Times New Roman"/>
                <w:sz w:val="18"/>
                <w:szCs w:val="18"/>
              </w:rPr>
              <w:t xml:space="preserve"> </w:t>
            </w:r>
            <w:proofErr w:type="spellStart"/>
            <w:r w:rsidRPr="00BF7D19">
              <w:rPr>
                <w:rFonts w:eastAsia="宋体" w:cs="Times New Roman"/>
                <w:sz w:val="18"/>
                <w:szCs w:val="18"/>
              </w:rPr>
              <w:t>CeAlGe</w:t>
            </w:r>
            <w:proofErr w:type="spellEnd"/>
            <w:r w:rsidRPr="00BF7D19">
              <w:rPr>
                <w:rFonts w:eastAsia="宋体" w:cs="Times New Roman"/>
                <w:sz w:val="18"/>
                <w:szCs w:val="18"/>
              </w:rPr>
              <w:t xml:space="preserve">/Science China Physics, Mechanics and Astronomy/ Xiaobo He, </w:t>
            </w:r>
            <w:proofErr w:type="spellStart"/>
            <w:r w:rsidRPr="00BF7D19">
              <w:rPr>
                <w:rFonts w:eastAsia="宋体" w:cs="Times New Roman"/>
                <w:sz w:val="18"/>
                <w:szCs w:val="18"/>
              </w:rPr>
              <w:t>Yuke</w:t>
            </w:r>
            <w:proofErr w:type="spellEnd"/>
            <w:r w:rsidRPr="00BF7D19">
              <w:rPr>
                <w:rFonts w:eastAsia="宋体" w:cs="Times New Roman"/>
                <w:sz w:val="18"/>
                <w:szCs w:val="18"/>
              </w:rPr>
              <w:t xml:space="preserve"> Li, Hai Zeng, </w:t>
            </w:r>
            <w:proofErr w:type="spellStart"/>
            <w:r w:rsidRPr="00BF7D19">
              <w:rPr>
                <w:rFonts w:eastAsia="宋体" w:cs="Times New Roman"/>
                <w:sz w:val="18"/>
                <w:szCs w:val="18"/>
              </w:rPr>
              <w:t>Zengwei</w:t>
            </w:r>
            <w:proofErr w:type="spellEnd"/>
            <w:r w:rsidRPr="00BF7D19">
              <w:rPr>
                <w:rFonts w:eastAsia="宋体" w:cs="Times New Roman"/>
                <w:sz w:val="18"/>
                <w:szCs w:val="18"/>
              </w:rPr>
              <w:t xml:space="preserve"> Zhu, </w:t>
            </w:r>
            <w:proofErr w:type="spellStart"/>
            <w:r w:rsidRPr="00BF7D19">
              <w:rPr>
                <w:rFonts w:eastAsia="宋体" w:cs="Times New Roman"/>
                <w:sz w:val="18"/>
                <w:szCs w:val="18"/>
              </w:rPr>
              <w:t>Shiyong</w:t>
            </w:r>
            <w:proofErr w:type="spellEnd"/>
            <w:r w:rsidRPr="00BF7D19">
              <w:rPr>
                <w:rFonts w:eastAsia="宋体" w:cs="Times New Roman"/>
                <w:sz w:val="18"/>
                <w:szCs w:val="18"/>
              </w:rPr>
              <w:t xml:space="preserve"> Tan, </w:t>
            </w:r>
            <w:proofErr w:type="spellStart"/>
            <w:r w:rsidRPr="00BF7D19">
              <w:rPr>
                <w:rFonts w:eastAsia="宋体" w:cs="Times New Roman"/>
                <w:sz w:val="18"/>
                <w:szCs w:val="18"/>
              </w:rPr>
              <w:t>Yongjun</w:t>
            </w:r>
            <w:proofErr w:type="spellEnd"/>
            <w:r w:rsidRPr="00BF7D19">
              <w:rPr>
                <w:rFonts w:eastAsia="宋体" w:cs="Times New Roman"/>
                <w:sz w:val="18"/>
                <w:szCs w:val="18"/>
              </w:rPr>
              <w:t xml:space="preserve"> Zhang, Chao Cao &amp; Yongkang Luo</w:t>
            </w:r>
          </w:p>
        </w:tc>
        <w:tc>
          <w:tcPr>
            <w:tcW w:w="365" w:type="pct"/>
            <w:tcBorders>
              <w:left w:val="single" w:sz="4" w:space="0" w:color="auto"/>
              <w:right w:val="single" w:sz="4" w:space="0" w:color="auto"/>
            </w:tcBorders>
            <w:vAlign w:val="center"/>
          </w:tcPr>
          <w:p w14:paraId="205606FA" w14:textId="77777777" w:rsidR="002F0954" w:rsidRPr="00BF7D19" w:rsidRDefault="0077015C">
            <w:pPr>
              <w:jc w:val="center"/>
              <w:rPr>
                <w:rFonts w:eastAsia="宋体" w:cs="Times New Roman"/>
                <w:sz w:val="18"/>
                <w:szCs w:val="18"/>
              </w:rPr>
            </w:pPr>
            <w:r w:rsidRPr="00BF7D19">
              <w:rPr>
                <w:rFonts w:eastAsia="宋体" w:cs="Times New Roman"/>
                <w:sz w:val="18"/>
                <w:szCs w:val="18"/>
              </w:rPr>
              <w:lastRenderedPageBreak/>
              <w:t>66</w:t>
            </w:r>
            <w:r w:rsidRPr="00BF7D19">
              <w:rPr>
                <w:rFonts w:eastAsia="宋体" w:cs="Times New Roman"/>
                <w:sz w:val="18"/>
                <w:szCs w:val="18"/>
              </w:rPr>
              <w:t>，</w:t>
            </w:r>
            <w:r w:rsidRPr="00BF7D19">
              <w:rPr>
                <w:rFonts w:eastAsia="宋体" w:cs="Times New Roman"/>
                <w:sz w:val="18"/>
                <w:szCs w:val="18"/>
              </w:rPr>
              <w:t>237011</w:t>
            </w:r>
          </w:p>
        </w:tc>
        <w:tc>
          <w:tcPr>
            <w:tcW w:w="469" w:type="pct"/>
            <w:tcBorders>
              <w:left w:val="single" w:sz="4" w:space="0" w:color="auto"/>
              <w:right w:val="single" w:sz="4" w:space="0" w:color="auto"/>
            </w:tcBorders>
            <w:vAlign w:val="center"/>
          </w:tcPr>
          <w:p w14:paraId="1F567179" w14:textId="77777777" w:rsidR="002F0954" w:rsidRPr="00BF7D19" w:rsidRDefault="0077015C">
            <w:pPr>
              <w:jc w:val="center"/>
              <w:rPr>
                <w:rFonts w:eastAsia="宋体" w:cs="Times New Roman"/>
                <w:sz w:val="18"/>
                <w:szCs w:val="18"/>
              </w:rPr>
            </w:pPr>
            <w:r w:rsidRPr="00BF7D19">
              <w:rPr>
                <w:rFonts w:eastAsia="宋体" w:cs="Times New Roman"/>
                <w:sz w:val="18"/>
                <w:szCs w:val="18"/>
              </w:rPr>
              <w:t>2023</w:t>
            </w:r>
          </w:p>
        </w:tc>
        <w:tc>
          <w:tcPr>
            <w:tcW w:w="468" w:type="pct"/>
            <w:tcBorders>
              <w:left w:val="single" w:sz="4" w:space="0" w:color="auto"/>
              <w:right w:val="single" w:sz="4" w:space="0" w:color="auto"/>
            </w:tcBorders>
            <w:vAlign w:val="center"/>
          </w:tcPr>
          <w:p w14:paraId="524C01D4" w14:textId="77777777" w:rsidR="002F0954" w:rsidRPr="00BF7D19" w:rsidRDefault="0077015C">
            <w:pPr>
              <w:jc w:val="center"/>
              <w:rPr>
                <w:rFonts w:eastAsia="宋体" w:cs="Times New Roman"/>
                <w:sz w:val="18"/>
                <w:szCs w:val="18"/>
              </w:rPr>
            </w:pPr>
            <w:r w:rsidRPr="00BF7D19">
              <w:rPr>
                <w:rFonts w:eastAsia="宋体" w:cs="Times New Roman"/>
                <w:sz w:val="18"/>
                <w:szCs w:val="18"/>
              </w:rPr>
              <w:t>曹超、罗永康</w:t>
            </w:r>
          </w:p>
        </w:tc>
        <w:tc>
          <w:tcPr>
            <w:tcW w:w="417" w:type="pct"/>
            <w:tcBorders>
              <w:left w:val="single" w:sz="4" w:space="0" w:color="auto"/>
              <w:right w:val="single" w:sz="4" w:space="0" w:color="auto"/>
            </w:tcBorders>
            <w:vAlign w:val="center"/>
          </w:tcPr>
          <w:p w14:paraId="48EEF7CF" w14:textId="77777777" w:rsidR="002F0954" w:rsidRPr="00BF7D19" w:rsidRDefault="0077015C">
            <w:pPr>
              <w:jc w:val="center"/>
              <w:rPr>
                <w:rFonts w:eastAsia="宋体" w:cs="Times New Roman"/>
                <w:sz w:val="18"/>
                <w:szCs w:val="18"/>
              </w:rPr>
            </w:pPr>
            <w:r w:rsidRPr="00BF7D19">
              <w:rPr>
                <w:rFonts w:eastAsia="宋体" w:cs="Times New Roman"/>
                <w:sz w:val="18"/>
                <w:szCs w:val="18"/>
              </w:rPr>
              <w:t>何晓波</w:t>
            </w:r>
          </w:p>
        </w:tc>
        <w:tc>
          <w:tcPr>
            <w:tcW w:w="365" w:type="pct"/>
            <w:tcBorders>
              <w:left w:val="single" w:sz="4" w:space="0" w:color="auto"/>
              <w:right w:val="single" w:sz="4" w:space="0" w:color="auto"/>
            </w:tcBorders>
            <w:vAlign w:val="center"/>
          </w:tcPr>
          <w:p w14:paraId="12A59938" w14:textId="77777777" w:rsidR="002F0954" w:rsidRPr="00BF7D19" w:rsidRDefault="0077015C">
            <w:pPr>
              <w:jc w:val="center"/>
              <w:rPr>
                <w:rFonts w:eastAsia="宋体" w:cs="Times New Roman"/>
                <w:sz w:val="18"/>
                <w:szCs w:val="18"/>
              </w:rPr>
            </w:pPr>
            <w:r w:rsidRPr="00BF7D19">
              <w:rPr>
                <w:rFonts w:eastAsia="宋体" w:cs="Times New Roman"/>
                <w:sz w:val="18"/>
                <w:szCs w:val="18"/>
              </w:rPr>
              <w:t>是</w:t>
            </w:r>
          </w:p>
        </w:tc>
        <w:tc>
          <w:tcPr>
            <w:tcW w:w="261" w:type="pct"/>
            <w:tcBorders>
              <w:left w:val="single" w:sz="4" w:space="0" w:color="auto"/>
              <w:right w:val="single" w:sz="4" w:space="0" w:color="auto"/>
            </w:tcBorders>
            <w:vAlign w:val="center"/>
          </w:tcPr>
          <w:p w14:paraId="75F3A4B9" w14:textId="77777777" w:rsidR="002F0954" w:rsidRPr="00BF7D19" w:rsidRDefault="002F0954">
            <w:pPr>
              <w:jc w:val="center"/>
              <w:rPr>
                <w:rFonts w:eastAsia="宋体" w:cs="Times New Roman"/>
                <w:sz w:val="18"/>
                <w:szCs w:val="18"/>
              </w:rPr>
            </w:pPr>
          </w:p>
        </w:tc>
        <w:tc>
          <w:tcPr>
            <w:tcW w:w="261" w:type="pct"/>
            <w:tcBorders>
              <w:left w:val="single" w:sz="4" w:space="0" w:color="auto"/>
              <w:right w:val="single" w:sz="4" w:space="0" w:color="auto"/>
            </w:tcBorders>
            <w:vAlign w:val="center"/>
          </w:tcPr>
          <w:p w14:paraId="1F0353EE" w14:textId="77777777" w:rsidR="002F0954" w:rsidRPr="00BF7D19" w:rsidRDefault="002F0954">
            <w:pPr>
              <w:jc w:val="center"/>
              <w:rPr>
                <w:rFonts w:eastAsia="宋体" w:cs="Times New Roman"/>
                <w:sz w:val="18"/>
                <w:szCs w:val="18"/>
              </w:rPr>
            </w:pPr>
          </w:p>
        </w:tc>
        <w:tc>
          <w:tcPr>
            <w:tcW w:w="573" w:type="pct"/>
            <w:tcBorders>
              <w:left w:val="single" w:sz="4" w:space="0" w:color="auto"/>
            </w:tcBorders>
            <w:vAlign w:val="center"/>
          </w:tcPr>
          <w:p w14:paraId="5DB79BB7" w14:textId="77777777" w:rsidR="002F0954" w:rsidRPr="00BF7D19" w:rsidRDefault="0077015C">
            <w:pPr>
              <w:jc w:val="center"/>
              <w:rPr>
                <w:rFonts w:eastAsia="宋体" w:cs="Times New Roman"/>
                <w:sz w:val="18"/>
                <w:szCs w:val="18"/>
              </w:rPr>
            </w:pPr>
            <w:r w:rsidRPr="00BF7D19">
              <w:rPr>
                <w:rFonts w:eastAsia="宋体" w:cs="Times New Roman"/>
                <w:sz w:val="18"/>
                <w:szCs w:val="18"/>
              </w:rPr>
              <w:t>否</w:t>
            </w:r>
          </w:p>
        </w:tc>
        <w:tc>
          <w:tcPr>
            <w:tcW w:w="624" w:type="pct"/>
            <w:tcBorders>
              <w:left w:val="single" w:sz="4" w:space="0" w:color="auto"/>
            </w:tcBorders>
            <w:vAlign w:val="center"/>
          </w:tcPr>
          <w:p w14:paraId="67DD958B" w14:textId="77777777" w:rsidR="002F0954" w:rsidRPr="00BF7D19" w:rsidRDefault="0077015C">
            <w:pPr>
              <w:jc w:val="center"/>
              <w:rPr>
                <w:rFonts w:eastAsia="宋体" w:cs="Times New Roman"/>
                <w:sz w:val="18"/>
                <w:szCs w:val="18"/>
              </w:rPr>
            </w:pPr>
            <w:r w:rsidRPr="00BF7D19">
              <w:rPr>
                <w:rStyle w:val="a9"/>
                <w:rFonts w:eastAsia="宋体" w:cs="Times New Roman"/>
                <w:b w:val="0"/>
                <w:bCs w:val="0"/>
                <w:color w:val="0F1115"/>
                <w:sz w:val="18"/>
                <w:szCs w:val="18"/>
                <w:shd w:val="clear" w:color="auto" w:fill="FFFFFF"/>
              </w:rPr>
              <w:t>CN 11-5849/N</w:t>
            </w:r>
            <w:r w:rsidRPr="00BF7D19">
              <w:rPr>
                <w:rFonts w:eastAsia="宋体" w:cs="Times New Roman"/>
                <w:color w:val="0F1115"/>
                <w:sz w:val="18"/>
                <w:szCs w:val="18"/>
                <w:shd w:val="clear" w:color="auto" w:fill="FFFFFF"/>
              </w:rPr>
              <w:t> </w:t>
            </w:r>
          </w:p>
        </w:tc>
      </w:tr>
      <w:tr w:rsidR="002F0954" w:rsidRPr="00BF7D19" w14:paraId="2A24B928" w14:textId="77777777">
        <w:trPr>
          <w:trHeight w:val="397"/>
          <w:jc w:val="center"/>
        </w:trPr>
        <w:tc>
          <w:tcPr>
            <w:tcW w:w="155" w:type="pct"/>
            <w:tcBorders>
              <w:top w:val="single" w:sz="4" w:space="0" w:color="auto"/>
              <w:bottom w:val="single" w:sz="4" w:space="0" w:color="auto"/>
              <w:right w:val="single" w:sz="4" w:space="0" w:color="auto"/>
            </w:tcBorders>
            <w:vAlign w:val="center"/>
          </w:tcPr>
          <w:p w14:paraId="470D91EE" w14:textId="77777777" w:rsidR="002F0954" w:rsidRPr="00BF7D19" w:rsidRDefault="0077015C">
            <w:pPr>
              <w:jc w:val="center"/>
              <w:rPr>
                <w:rFonts w:eastAsia="宋体" w:cs="Times New Roman"/>
                <w:kern w:val="0"/>
                <w:sz w:val="21"/>
                <w:szCs w:val="21"/>
              </w:rPr>
            </w:pPr>
            <w:r w:rsidRPr="00BF7D19">
              <w:rPr>
                <w:rFonts w:eastAsia="宋体" w:cs="Times New Roman"/>
                <w:kern w:val="0"/>
                <w:sz w:val="21"/>
                <w:szCs w:val="21"/>
              </w:rPr>
              <w:t>5</w:t>
            </w:r>
          </w:p>
        </w:tc>
        <w:tc>
          <w:tcPr>
            <w:tcW w:w="1042" w:type="pct"/>
            <w:tcBorders>
              <w:top w:val="single" w:sz="4" w:space="0" w:color="auto"/>
              <w:left w:val="single" w:sz="4" w:space="0" w:color="auto"/>
              <w:bottom w:val="single" w:sz="4" w:space="0" w:color="auto"/>
              <w:right w:val="single" w:sz="4" w:space="0" w:color="auto"/>
            </w:tcBorders>
            <w:vAlign w:val="center"/>
          </w:tcPr>
          <w:p w14:paraId="6EA426CF" w14:textId="77777777" w:rsidR="002F0954" w:rsidRPr="00BF7D19" w:rsidRDefault="0077015C">
            <w:pPr>
              <w:jc w:val="center"/>
              <w:rPr>
                <w:rFonts w:eastAsia="宋体" w:cs="Times New Roman"/>
                <w:sz w:val="18"/>
                <w:szCs w:val="18"/>
              </w:rPr>
            </w:pPr>
            <w:r w:rsidRPr="00BF7D19">
              <w:rPr>
                <w:rFonts w:eastAsia="宋体" w:cs="Times New Roman"/>
                <w:sz w:val="18"/>
                <w:szCs w:val="18"/>
              </w:rPr>
              <w:t>Effect of impurity scattering on superconductivity in K</w:t>
            </w:r>
            <w:r w:rsidRPr="00BF7D19">
              <w:rPr>
                <w:rFonts w:eastAsia="宋体" w:cs="Times New Roman"/>
                <w:sz w:val="18"/>
                <w:szCs w:val="18"/>
                <w:vertAlign w:val="subscript"/>
              </w:rPr>
              <w:t>2</w:t>
            </w:r>
            <w:r w:rsidRPr="00BF7D19">
              <w:rPr>
                <w:rFonts w:eastAsia="宋体" w:cs="Times New Roman"/>
                <w:sz w:val="18"/>
                <w:szCs w:val="18"/>
              </w:rPr>
              <w:t>Cr</w:t>
            </w:r>
            <w:r w:rsidRPr="00BF7D19">
              <w:rPr>
                <w:rFonts w:eastAsia="宋体" w:cs="Times New Roman"/>
                <w:sz w:val="18"/>
                <w:szCs w:val="18"/>
                <w:vertAlign w:val="subscript"/>
              </w:rPr>
              <w:t>3</w:t>
            </w:r>
            <w:r w:rsidRPr="00BF7D19">
              <w:rPr>
                <w:rFonts w:eastAsia="宋体" w:cs="Times New Roman"/>
                <w:sz w:val="18"/>
                <w:szCs w:val="18"/>
              </w:rPr>
              <w:t>As</w:t>
            </w:r>
            <w:r w:rsidRPr="00BF7D19">
              <w:rPr>
                <w:rFonts w:eastAsia="宋体" w:cs="Times New Roman"/>
                <w:sz w:val="18"/>
                <w:szCs w:val="18"/>
                <w:vertAlign w:val="subscript"/>
              </w:rPr>
              <w:t>3</w:t>
            </w:r>
            <w:r w:rsidRPr="00BF7D19">
              <w:rPr>
                <w:rFonts w:eastAsia="宋体" w:cs="Times New Roman"/>
                <w:sz w:val="18"/>
                <w:szCs w:val="18"/>
              </w:rPr>
              <w:t xml:space="preserve">/Science China Physics, Mechanics and Astronomy/Yi Liu, </w:t>
            </w:r>
            <w:proofErr w:type="spellStart"/>
            <w:r w:rsidRPr="00BF7D19">
              <w:rPr>
                <w:rFonts w:eastAsia="宋体" w:cs="Times New Roman"/>
                <w:sz w:val="18"/>
                <w:szCs w:val="18"/>
              </w:rPr>
              <w:t>Jin-Ke</w:t>
            </w:r>
            <w:proofErr w:type="spellEnd"/>
            <w:r w:rsidRPr="00BF7D19">
              <w:rPr>
                <w:rFonts w:eastAsia="宋体" w:cs="Times New Roman"/>
                <w:sz w:val="18"/>
                <w:szCs w:val="18"/>
              </w:rPr>
              <w:t xml:space="preserve"> Bao, Hao-</w:t>
            </w:r>
            <w:proofErr w:type="spellStart"/>
            <w:r w:rsidRPr="00BF7D19">
              <w:rPr>
                <w:rFonts w:eastAsia="宋体" w:cs="Times New Roman"/>
                <w:sz w:val="18"/>
                <w:szCs w:val="18"/>
              </w:rPr>
              <w:t>Kun</w:t>
            </w:r>
            <w:proofErr w:type="spellEnd"/>
            <w:r w:rsidRPr="00BF7D19">
              <w:rPr>
                <w:rFonts w:eastAsia="宋体" w:cs="Times New Roman"/>
                <w:sz w:val="18"/>
                <w:szCs w:val="18"/>
              </w:rPr>
              <w:t xml:space="preserve"> </w:t>
            </w:r>
            <w:proofErr w:type="spellStart"/>
            <w:r w:rsidRPr="00BF7D19">
              <w:rPr>
                <w:rFonts w:eastAsia="宋体" w:cs="Times New Roman"/>
                <w:sz w:val="18"/>
                <w:szCs w:val="18"/>
              </w:rPr>
              <w:t>Zuo</w:t>
            </w:r>
            <w:proofErr w:type="spellEnd"/>
            <w:r w:rsidRPr="00BF7D19">
              <w:rPr>
                <w:rFonts w:eastAsia="宋体" w:cs="Times New Roman"/>
                <w:sz w:val="18"/>
                <w:szCs w:val="18"/>
              </w:rPr>
              <w:t xml:space="preserve">, </w:t>
            </w:r>
            <w:proofErr w:type="spellStart"/>
            <w:r w:rsidRPr="00BF7D19">
              <w:rPr>
                <w:rFonts w:eastAsia="宋体" w:cs="Times New Roman"/>
                <w:sz w:val="18"/>
                <w:szCs w:val="18"/>
              </w:rPr>
              <w:t>Abduweli</w:t>
            </w:r>
            <w:proofErr w:type="spellEnd"/>
            <w:r w:rsidRPr="00BF7D19">
              <w:rPr>
                <w:rFonts w:eastAsia="宋体" w:cs="Times New Roman"/>
                <w:sz w:val="18"/>
                <w:szCs w:val="18"/>
              </w:rPr>
              <w:t xml:space="preserve"> </w:t>
            </w:r>
            <w:proofErr w:type="spellStart"/>
            <w:r w:rsidRPr="00BF7D19">
              <w:rPr>
                <w:rFonts w:eastAsia="宋体" w:cs="Times New Roman"/>
                <w:sz w:val="18"/>
                <w:szCs w:val="18"/>
              </w:rPr>
              <w:t>Ablimit</w:t>
            </w:r>
            <w:proofErr w:type="spellEnd"/>
            <w:r w:rsidRPr="00BF7D19">
              <w:rPr>
                <w:rFonts w:eastAsia="宋体" w:cs="Times New Roman"/>
                <w:sz w:val="18"/>
                <w:szCs w:val="18"/>
              </w:rPr>
              <w:t xml:space="preserve">, Zhang-Tu Tang, Chun-Mu Feng, Zeng-Wei Zhu &amp; </w:t>
            </w:r>
            <w:proofErr w:type="spellStart"/>
            <w:r w:rsidRPr="00BF7D19">
              <w:rPr>
                <w:rFonts w:eastAsia="宋体" w:cs="Times New Roman"/>
                <w:sz w:val="18"/>
                <w:szCs w:val="18"/>
              </w:rPr>
              <w:t>Guang</w:t>
            </w:r>
            <w:proofErr w:type="spellEnd"/>
            <w:r w:rsidRPr="00BF7D19">
              <w:rPr>
                <w:rFonts w:eastAsia="宋体" w:cs="Times New Roman"/>
                <w:sz w:val="18"/>
                <w:szCs w:val="18"/>
              </w:rPr>
              <w:t>-Han Cao</w:t>
            </w:r>
          </w:p>
        </w:tc>
        <w:tc>
          <w:tcPr>
            <w:tcW w:w="365" w:type="pct"/>
            <w:tcBorders>
              <w:top w:val="single" w:sz="4" w:space="0" w:color="auto"/>
              <w:left w:val="single" w:sz="4" w:space="0" w:color="auto"/>
              <w:bottom w:val="single" w:sz="4" w:space="0" w:color="auto"/>
              <w:right w:val="single" w:sz="4" w:space="0" w:color="auto"/>
            </w:tcBorders>
            <w:vAlign w:val="center"/>
          </w:tcPr>
          <w:p w14:paraId="2A71BAC0" w14:textId="77777777" w:rsidR="002F0954" w:rsidRPr="00BF7D19" w:rsidRDefault="0077015C">
            <w:pPr>
              <w:jc w:val="center"/>
              <w:rPr>
                <w:rFonts w:eastAsia="宋体" w:cs="Times New Roman"/>
                <w:sz w:val="18"/>
                <w:szCs w:val="18"/>
              </w:rPr>
            </w:pPr>
            <w:r w:rsidRPr="00BF7D19">
              <w:rPr>
                <w:rFonts w:eastAsia="宋体" w:cs="Times New Roman"/>
                <w:sz w:val="18"/>
                <w:szCs w:val="18"/>
              </w:rPr>
              <w:t>59,657402</w:t>
            </w:r>
          </w:p>
        </w:tc>
        <w:tc>
          <w:tcPr>
            <w:tcW w:w="469" w:type="pct"/>
            <w:tcBorders>
              <w:top w:val="single" w:sz="4" w:space="0" w:color="auto"/>
              <w:left w:val="single" w:sz="4" w:space="0" w:color="auto"/>
              <w:bottom w:val="single" w:sz="4" w:space="0" w:color="auto"/>
              <w:right w:val="single" w:sz="4" w:space="0" w:color="auto"/>
            </w:tcBorders>
            <w:vAlign w:val="center"/>
          </w:tcPr>
          <w:p w14:paraId="681632C9" w14:textId="77777777" w:rsidR="002F0954" w:rsidRPr="00BF7D19" w:rsidRDefault="0077015C">
            <w:pPr>
              <w:jc w:val="center"/>
              <w:rPr>
                <w:rFonts w:eastAsia="宋体" w:cs="Times New Roman"/>
                <w:sz w:val="18"/>
                <w:szCs w:val="18"/>
              </w:rPr>
            </w:pPr>
            <w:r w:rsidRPr="00BF7D19">
              <w:rPr>
                <w:rFonts w:eastAsia="宋体" w:cs="Times New Roman"/>
                <w:sz w:val="18"/>
                <w:szCs w:val="18"/>
              </w:rPr>
              <w:t>2016</w:t>
            </w:r>
          </w:p>
        </w:tc>
        <w:tc>
          <w:tcPr>
            <w:tcW w:w="468" w:type="pct"/>
            <w:tcBorders>
              <w:top w:val="single" w:sz="4" w:space="0" w:color="auto"/>
              <w:left w:val="single" w:sz="4" w:space="0" w:color="auto"/>
              <w:bottom w:val="single" w:sz="4" w:space="0" w:color="auto"/>
              <w:right w:val="single" w:sz="4" w:space="0" w:color="auto"/>
            </w:tcBorders>
            <w:vAlign w:val="center"/>
          </w:tcPr>
          <w:p w14:paraId="36A73D76" w14:textId="77777777" w:rsidR="002F0954" w:rsidRPr="00BF7D19" w:rsidRDefault="0077015C">
            <w:pPr>
              <w:jc w:val="center"/>
              <w:rPr>
                <w:rFonts w:eastAsia="宋体" w:cs="Times New Roman"/>
                <w:sz w:val="18"/>
                <w:szCs w:val="18"/>
              </w:rPr>
            </w:pPr>
            <w:r w:rsidRPr="00BF7D19">
              <w:rPr>
                <w:rFonts w:eastAsia="宋体" w:cs="Times New Roman"/>
                <w:sz w:val="18"/>
                <w:szCs w:val="18"/>
              </w:rPr>
              <w:t>曹光旱</w:t>
            </w:r>
          </w:p>
        </w:tc>
        <w:tc>
          <w:tcPr>
            <w:tcW w:w="417" w:type="pct"/>
            <w:tcBorders>
              <w:top w:val="single" w:sz="4" w:space="0" w:color="auto"/>
              <w:left w:val="single" w:sz="4" w:space="0" w:color="auto"/>
              <w:bottom w:val="single" w:sz="4" w:space="0" w:color="auto"/>
              <w:right w:val="single" w:sz="4" w:space="0" w:color="auto"/>
            </w:tcBorders>
            <w:vAlign w:val="center"/>
          </w:tcPr>
          <w:p w14:paraId="48ED95AF" w14:textId="7814AAC4" w:rsidR="002F0954" w:rsidRPr="00BF7D19" w:rsidRDefault="0077015C">
            <w:pPr>
              <w:jc w:val="center"/>
              <w:rPr>
                <w:rFonts w:eastAsia="宋体" w:cs="Times New Roman" w:hint="eastAsia"/>
                <w:sz w:val="18"/>
                <w:szCs w:val="18"/>
              </w:rPr>
            </w:pPr>
            <w:r w:rsidRPr="00BF7D19">
              <w:rPr>
                <w:rFonts w:eastAsia="宋体" w:cs="Times New Roman"/>
                <w:sz w:val="18"/>
                <w:szCs w:val="18"/>
              </w:rPr>
              <w:t>刘</w:t>
            </w:r>
            <w:r w:rsidR="007A5A5A">
              <w:rPr>
                <w:rFonts w:eastAsia="宋体" w:cs="Times New Roman" w:hint="eastAsia"/>
                <w:sz w:val="18"/>
                <w:szCs w:val="18"/>
              </w:rPr>
              <w:t>艺</w:t>
            </w:r>
            <w:bookmarkStart w:id="1" w:name="_GoBack"/>
            <w:bookmarkEnd w:id="1"/>
          </w:p>
        </w:tc>
        <w:tc>
          <w:tcPr>
            <w:tcW w:w="365" w:type="pct"/>
            <w:tcBorders>
              <w:top w:val="single" w:sz="4" w:space="0" w:color="auto"/>
              <w:left w:val="single" w:sz="4" w:space="0" w:color="auto"/>
              <w:bottom w:val="single" w:sz="4" w:space="0" w:color="auto"/>
              <w:right w:val="single" w:sz="4" w:space="0" w:color="auto"/>
            </w:tcBorders>
            <w:vAlign w:val="center"/>
          </w:tcPr>
          <w:p w14:paraId="5D942ECB" w14:textId="77777777" w:rsidR="002F0954" w:rsidRPr="00BF7D19" w:rsidRDefault="0077015C">
            <w:pPr>
              <w:jc w:val="center"/>
              <w:rPr>
                <w:rFonts w:eastAsia="宋体" w:cs="Times New Roman"/>
                <w:sz w:val="18"/>
                <w:szCs w:val="18"/>
              </w:rPr>
            </w:pPr>
            <w:r w:rsidRPr="00BF7D19">
              <w:rPr>
                <w:rFonts w:eastAsia="宋体" w:cs="Times New Roman"/>
                <w:sz w:val="18"/>
                <w:szCs w:val="18"/>
              </w:rPr>
              <w:t>是</w:t>
            </w:r>
          </w:p>
        </w:tc>
        <w:tc>
          <w:tcPr>
            <w:tcW w:w="261" w:type="pct"/>
            <w:tcBorders>
              <w:top w:val="single" w:sz="4" w:space="0" w:color="auto"/>
              <w:left w:val="single" w:sz="4" w:space="0" w:color="auto"/>
              <w:bottom w:val="single" w:sz="4" w:space="0" w:color="auto"/>
              <w:right w:val="single" w:sz="4" w:space="0" w:color="auto"/>
            </w:tcBorders>
            <w:vAlign w:val="center"/>
          </w:tcPr>
          <w:p w14:paraId="18D401E2" w14:textId="77777777" w:rsidR="002F0954" w:rsidRPr="00BF7D19" w:rsidRDefault="002F0954">
            <w:pPr>
              <w:jc w:val="center"/>
              <w:rPr>
                <w:rFonts w:eastAsia="宋体" w:cs="Times New Roman"/>
                <w:sz w:val="18"/>
                <w:szCs w:val="18"/>
              </w:rPr>
            </w:pPr>
          </w:p>
        </w:tc>
        <w:tc>
          <w:tcPr>
            <w:tcW w:w="261" w:type="pct"/>
            <w:tcBorders>
              <w:top w:val="single" w:sz="4" w:space="0" w:color="auto"/>
              <w:left w:val="single" w:sz="4" w:space="0" w:color="auto"/>
              <w:bottom w:val="single" w:sz="4" w:space="0" w:color="auto"/>
              <w:right w:val="single" w:sz="4" w:space="0" w:color="auto"/>
            </w:tcBorders>
            <w:vAlign w:val="center"/>
          </w:tcPr>
          <w:p w14:paraId="1858F04E" w14:textId="77777777" w:rsidR="002F0954" w:rsidRPr="00BF7D19" w:rsidRDefault="002F0954">
            <w:pPr>
              <w:jc w:val="center"/>
              <w:rPr>
                <w:rFonts w:eastAsia="宋体" w:cs="Times New Roman"/>
                <w:sz w:val="18"/>
                <w:szCs w:val="18"/>
              </w:rPr>
            </w:pPr>
          </w:p>
        </w:tc>
        <w:tc>
          <w:tcPr>
            <w:tcW w:w="573" w:type="pct"/>
            <w:tcBorders>
              <w:top w:val="single" w:sz="4" w:space="0" w:color="auto"/>
              <w:left w:val="single" w:sz="4" w:space="0" w:color="auto"/>
              <w:bottom w:val="single" w:sz="4" w:space="0" w:color="auto"/>
            </w:tcBorders>
            <w:vAlign w:val="center"/>
          </w:tcPr>
          <w:p w14:paraId="27079277" w14:textId="77777777" w:rsidR="002F0954" w:rsidRPr="00BF7D19" w:rsidRDefault="0077015C">
            <w:pPr>
              <w:jc w:val="center"/>
              <w:rPr>
                <w:rFonts w:eastAsia="宋体" w:cs="Times New Roman"/>
                <w:sz w:val="18"/>
                <w:szCs w:val="18"/>
              </w:rPr>
            </w:pPr>
            <w:r w:rsidRPr="00BF7D19">
              <w:rPr>
                <w:rFonts w:eastAsia="宋体" w:cs="Times New Roman"/>
                <w:sz w:val="18"/>
                <w:szCs w:val="18"/>
              </w:rPr>
              <w:t>否</w:t>
            </w:r>
          </w:p>
        </w:tc>
        <w:tc>
          <w:tcPr>
            <w:tcW w:w="624" w:type="pct"/>
            <w:tcBorders>
              <w:top w:val="single" w:sz="4" w:space="0" w:color="auto"/>
              <w:left w:val="single" w:sz="4" w:space="0" w:color="auto"/>
              <w:bottom w:val="single" w:sz="4" w:space="0" w:color="auto"/>
            </w:tcBorders>
            <w:vAlign w:val="center"/>
          </w:tcPr>
          <w:p w14:paraId="688AA68F" w14:textId="77777777" w:rsidR="002F0954" w:rsidRPr="00BF7D19" w:rsidRDefault="0077015C">
            <w:pPr>
              <w:jc w:val="center"/>
              <w:rPr>
                <w:rFonts w:eastAsia="宋体" w:cs="Times New Roman"/>
                <w:sz w:val="18"/>
                <w:szCs w:val="18"/>
              </w:rPr>
            </w:pPr>
            <w:r w:rsidRPr="00BF7D19">
              <w:rPr>
                <w:rStyle w:val="a9"/>
                <w:rFonts w:eastAsia="宋体" w:cs="Times New Roman"/>
                <w:b w:val="0"/>
                <w:bCs w:val="0"/>
                <w:color w:val="0F1115"/>
                <w:sz w:val="18"/>
                <w:szCs w:val="18"/>
                <w:shd w:val="clear" w:color="auto" w:fill="FFFFFF"/>
              </w:rPr>
              <w:t>CN 11-5849/N</w:t>
            </w:r>
            <w:r w:rsidRPr="00BF7D19">
              <w:rPr>
                <w:rFonts w:eastAsia="宋体" w:cs="Times New Roman"/>
                <w:color w:val="0F1115"/>
                <w:sz w:val="18"/>
                <w:szCs w:val="18"/>
                <w:shd w:val="clear" w:color="auto" w:fill="FFFFFF"/>
              </w:rPr>
              <w:t> </w:t>
            </w:r>
          </w:p>
        </w:tc>
      </w:tr>
    </w:tbl>
    <w:p w14:paraId="5DDFFB03" w14:textId="77777777" w:rsidR="002F0954" w:rsidRPr="00BF7D19" w:rsidRDefault="002F0954">
      <w:pPr>
        <w:spacing w:beforeLines="50" w:before="156" w:afterLines="50" w:after="156" w:line="400" w:lineRule="exact"/>
        <w:jc w:val="center"/>
        <w:rPr>
          <w:rFonts w:cs="Times New Roman"/>
        </w:rPr>
      </w:pPr>
    </w:p>
    <w:sectPr w:rsidR="002F0954" w:rsidRPr="00BF7D19">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503555" w14:textId="77777777" w:rsidR="009E30A4" w:rsidRDefault="009E30A4">
      <w:pPr>
        <w:spacing w:line="240" w:lineRule="auto"/>
      </w:pPr>
      <w:r>
        <w:separator/>
      </w:r>
    </w:p>
  </w:endnote>
  <w:endnote w:type="continuationSeparator" w:id="0">
    <w:p w14:paraId="70848BFC" w14:textId="77777777" w:rsidR="009E30A4" w:rsidRDefault="009E30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微软雅黑"/>
    <w:charset w:val="86"/>
    <w:family w:val="script"/>
    <w:pitch w:val="fixed"/>
    <w:sig w:usb0="00000001" w:usb1="080E0000" w:usb2="00000010" w:usb3="00000000" w:csb0="00040000" w:csb1="00000000"/>
    <w:embedRegular r:id="rId1" w:subsetted="1" w:fontKey="{407CB68F-955B-4354-BE95-1BC9C86D92FD}"/>
  </w:font>
  <w:font w:name="___WRD_EMBED_SUB_940">
    <w:altName w:val="微软雅黑"/>
    <w:charset w:val="86"/>
    <w:family w:val="script"/>
    <w:pitch w:val="default"/>
    <w:sig w:usb0="00000001" w:usb1="080E0000" w:usb2="00000010" w:usb3="00000000" w:csb0="00040000" w:csb1="00000000"/>
  </w:font>
  <w:font w:name="___WRD_EMBED_SUB_945">
    <w:charset w:val="86"/>
    <w:family w:val="script"/>
    <w:pitch w:val="default"/>
    <w:sig w:usb0="00000001" w:usb1="080E0000" w:usb2="00000000" w:usb3="00000000" w:csb0="00040000" w:csb1="00000000"/>
    <w:embedRegular r:id="rId2" w:subsetted="1" w:fontKey="{845D72EB-FB21-48DE-959C-DDC9A0F0AB15}"/>
  </w:font>
  <w:font w:name="黑体">
    <w:altName w:val="SimHei"/>
    <w:panose1 w:val="02010609060101010101"/>
    <w:charset w:val="86"/>
    <w:family w:val="modern"/>
    <w:pitch w:val="fixed"/>
    <w:sig w:usb0="800002BF" w:usb1="38CF7CFA" w:usb2="00000016" w:usb3="00000000" w:csb0="00040001" w:csb1="00000000"/>
    <w:embedRegular r:id="rId3" w:subsetted="1" w:fontKey="{4EC9E54E-139B-4D8C-90DD-59B6E7106179}"/>
  </w:font>
  <w:font w:name="Segoe UI">
    <w:panose1 w:val="020B0502040204020203"/>
    <w:charset w:val="00"/>
    <w:family w:val="swiss"/>
    <w:pitch w:val="variable"/>
    <w:sig w:usb0="E4002EFF" w:usb1="C000E47F"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D27368" w14:textId="77777777" w:rsidR="009E30A4" w:rsidRDefault="009E30A4">
      <w:pPr>
        <w:spacing w:line="240" w:lineRule="auto"/>
      </w:pPr>
      <w:r>
        <w:separator/>
      </w:r>
    </w:p>
  </w:footnote>
  <w:footnote w:type="continuationSeparator" w:id="0">
    <w:p w14:paraId="7475A1B1" w14:textId="77777777" w:rsidR="009E30A4" w:rsidRDefault="009E30A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9A6232"/>
    <w:multiLevelType w:val="multilevel"/>
    <w:tmpl w:val="D5887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DE93C42"/>
    <w:multiLevelType w:val="multilevel"/>
    <w:tmpl w:val="FD706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TrueTypeFonts/>
  <w:saveSubsetFonts/>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39B9"/>
    <w:rsid w:val="000178FB"/>
    <w:rsid w:val="00036971"/>
    <w:rsid w:val="00062E66"/>
    <w:rsid w:val="00062EA6"/>
    <w:rsid w:val="000B1EDC"/>
    <w:rsid w:val="000D53A4"/>
    <w:rsid w:val="000F49DC"/>
    <w:rsid w:val="000F538E"/>
    <w:rsid w:val="00142746"/>
    <w:rsid w:val="00175950"/>
    <w:rsid w:val="00177E2C"/>
    <w:rsid w:val="00187575"/>
    <w:rsid w:val="001A56E0"/>
    <w:rsid w:val="001C114F"/>
    <w:rsid w:val="001C39B9"/>
    <w:rsid w:val="002050E4"/>
    <w:rsid w:val="00227A9D"/>
    <w:rsid w:val="00240A7E"/>
    <w:rsid w:val="00247685"/>
    <w:rsid w:val="0025256C"/>
    <w:rsid w:val="0026455A"/>
    <w:rsid w:val="002A5F41"/>
    <w:rsid w:val="002A6B25"/>
    <w:rsid w:val="002B0895"/>
    <w:rsid w:val="002B48DF"/>
    <w:rsid w:val="002C5A19"/>
    <w:rsid w:val="002E531A"/>
    <w:rsid w:val="002F0954"/>
    <w:rsid w:val="002F13D4"/>
    <w:rsid w:val="00324337"/>
    <w:rsid w:val="00367AF6"/>
    <w:rsid w:val="0039780A"/>
    <w:rsid w:val="003A3B2D"/>
    <w:rsid w:val="003A56BB"/>
    <w:rsid w:val="003B1967"/>
    <w:rsid w:val="003C454C"/>
    <w:rsid w:val="003D64A4"/>
    <w:rsid w:val="003E05BC"/>
    <w:rsid w:val="003E22C7"/>
    <w:rsid w:val="004215C9"/>
    <w:rsid w:val="004304B0"/>
    <w:rsid w:val="00471497"/>
    <w:rsid w:val="004A658E"/>
    <w:rsid w:val="004D284C"/>
    <w:rsid w:val="004E3803"/>
    <w:rsid w:val="004F3D5E"/>
    <w:rsid w:val="005070AE"/>
    <w:rsid w:val="0051090D"/>
    <w:rsid w:val="00515BF3"/>
    <w:rsid w:val="0053563C"/>
    <w:rsid w:val="005433BA"/>
    <w:rsid w:val="00560C71"/>
    <w:rsid w:val="005851BF"/>
    <w:rsid w:val="00586B71"/>
    <w:rsid w:val="005B5100"/>
    <w:rsid w:val="005F5BE2"/>
    <w:rsid w:val="00612B85"/>
    <w:rsid w:val="0064173D"/>
    <w:rsid w:val="0064491F"/>
    <w:rsid w:val="00662CDE"/>
    <w:rsid w:val="00665F13"/>
    <w:rsid w:val="006858E1"/>
    <w:rsid w:val="006C06AC"/>
    <w:rsid w:val="006C4E9D"/>
    <w:rsid w:val="00721117"/>
    <w:rsid w:val="00735A8A"/>
    <w:rsid w:val="00756059"/>
    <w:rsid w:val="0077015C"/>
    <w:rsid w:val="007A4DE6"/>
    <w:rsid w:val="007A5A5A"/>
    <w:rsid w:val="007C27E7"/>
    <w:rsid w:val="007D02C3"/>
    <w:rsid w:val="007E49BF"/>
    <w:rsid w:val="00821F45"/>
    <w:rsid w:val="00837179"/>
    <w:rsid w:val="0084423C"/>
    <w:rsid w:val="00851303"/>
    <w:rsid w:val="0089720A"/>
    <w:rsid w:val="00897C02"/>
    <w:rsid w:val="008A25FF"/>
    <w:rsid w:val="008B53EA"/>
    <w:rsid w:val="008D0353"/>
    <w:rsid w:val="008D65C5"/>
    <w:rsid w:val="00901D32"/>
    <w:rsid w:val="009144AB"/>
    <w:rsid w:val="009651CD"/>
    <w:rsid w:val="00967F94"/>
    <w:rsid w:val="009811E8"/>
    <w:rsid w:val="009901A0"/>
    <w:rsid w:val="009974C7"/>
    <w:rsid w:val="009A3C54"/>
    <w:rsid w:val="009E30A4"/>
    <w:rsid w:val="009F0192"/>
    <w:rsid w:val="009F0FD6"/>
    <w:rsid w:val="00A13CDC"/>
    <w:rsid w:val="00A33039"/>
    <w:rsid w:val="00A428C3"/>
    <w:rsid w:val="00A557B2"/>
    <w:rsid w:val="00A5712B"/>
    <w:rsid w:val="00B049F4"/>
    <w:rsid w:val="00B4693D"/>
    <w:rsid w:val="00BC70D0"/>
    <w:rsid w:val="00BD3530"/>
    <w:rsid w:val="00BD6DDF"/>
    <w:rsid w:val="00BE3CD3"/>
    <w:rsid w:val="00BF77B1"/>
    <w:rsid w:val="00BF7D19"/>
    <w:rsid w:val="00C068BD"/>
    <w:rsid w:val="00C14D26"/>
    <w:rsid w:val="00C25B83"/>
    <w:rsid w:val="00C62BAF"/>
    <w:rsid w:val="00C65AE0"/>
    <w:rsid w:val="00C73D51"/>
    <w:rsid w:val="00C77EFA"/>
    <w:rsid w:val="00CA769C"/>
    <w:rsid w:val="00CD306F"/>
    <w:rsid w:val="00CE02F5"/>
    <w:rsid w:val="00D14190"/>
    <w:rsid w:val="00D4277C"/>
    <w:rsid w:val="00D63223"/>
    <w:rsid w:val="00D95112"/>
    <w:rsid w:val="00DA3AD9"/>
    <w:rsid w:val="00DC4508"/>
    <w:rsid w:val="00E303FD"/>
    <w:rsid w:val="00E36CA7"/>
    <w:rsid w:val="00E60FFF"/>
    <w:rsid w:val="00E704CF"/>
    <w:rsid w:val="00E96B57"/>
    <w:rsid w:val="00EC253C"/>
    <w:rsid w:val="00EE00A4"/>
    <w:rsid w:val="00EE6753"/>
    <w:rsid w:val="00EF376F"/>
    <w:rsid w:val="00F04F2B"/>
    <w:rsid w:val="00F05A57"/>
    <w:rsid w:val="00F07A1C"/>
    <w:rsid w:val="00F10C56"/>
    <w:rsid w:val="00F2308A"/>
    <w:rsid w:val="00F421CF"/>
    <w:rsid w:val="00F538AF"/>
    <w:rsid w:val="00F72B23"/>
    <w:rsid w:val="00F90D97"/>
    <w:rsid w:val="00FB1288"/>
    <w:rsid w:val="00FC2CD3"/>
    <w:rsid w:val="00FE427B"/>
    <w:rsid w:val="00FF7C1B"/>
    <w:rsid w:val="32170AA6"/>
    <w:rsid w:val="462B091B"/>
    <w:rsid w:val="5BDB20D5"/>
    <w:rsid w:val="6ABA67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06CC59"/>
  <w15:docId w15:val="{9058F15F-8A5D-4E7C-AAA7-F1673EE3A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line="560" w:lineRule="exact"/>
    </w:pPr>
    <w:rPr>
      <w:rFonts w:ascii="Times New Roman" w:eastAsia="仿宋_GB2312" w:hAnsi="Times New Roman"/>
      <w:kern w:val="2"/>
      <w:sz w:val="32"/>
      <w:szCs w:val="22"/>
    </w:rPr>
  </w:style>
  <w:style w:type="paragraph" w:styleId="2">
    <w:name w:val="heading 2"/>
    <w:basedOn w:val="a"/>
    <w:link w:val="20"/>
    <w:uiPriority w:val="9"/>
    <w:qFormat/>
    <w:rsid w:val="00A13CDC"/>
    <w:pPr>
      <w:spacing w:before="100" w:beforeAutospacing="1" w:after="100" w:afterAutospacing="1" w:line="240" w:lineRule="auto"/>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spacing w:line="240" w:lineRule="atLeas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a7">
    <w:name w:val="Normal (Web)"/>
    <w:basedOn w:val="a"/>
    <w:uiPriority w:val="99"/>
    <w:semiHidden/>
    <w:unhideWhenUsed/>
    <w:qFormat/>
    <w:rPr>
      <w:sz w:val="24"/>
    </w:rPr>
  </w:style>
  <w:style w:type="table" w:styleId="a8">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uiPriority w:val="22"/>
    <w:qFormat/>
    <w:rPr>
      <w:b/>
      <w:bCs/>
    </w:rPr>
  </w:style>
  <w:style w:type="character" w:customStyle="1" w:styleId="a6">
    <w:name w:val="页眉 字符"/>
    <w:basedOn w:val="a0"/>
    <w:link w:val="a5"/>
    <w:uiPriority w:val="99"/>
    <w:qFormat/>
    <w:rPr>
      <w:rFonts w:ascii="Times New Roman" w:eastAsia="仿宋_GB2312" w:hAnsi="Times New Roman"/>
      <w:sz w:val="18"/>
      <w:szCs w:val="18"/>
    </w:rPr>
  </w:style>
  <w:style w:type="character" w:customStyle="1" w:styleId="a4">
    <w:name w:val="页脚 字符"/>
    <w:basedOn w:val="a0"/>
    <w:link w:val="a3"/>
    <w:uiPriority w:val="99"/>
    <w:qFormat/>
    <w:rPr>
      <w:rFonts w:ascii="Times New Roman" w:eastAsia="仿宋_GB2312" w:hAnsi="Times New Roman"/>
      <w:sz w:val="18"/>
      <w:szCs w:val="18"/>
    </w:rPr>
  </w:style>
  <w:style w:type="character" w:customStyle="1" w:styleId="20">
    <w:name w:val="标题 2 字符"/>
    <w:basedOn w:val="a0"/>
    <w:link w:val="2"/>
    <w:uiPriority w:val="9"/>
    <w:rsid w:val="00A13CDC"/>
    <w:rPr>
      <w:rFonts w:ascii="宋体" w:eastAsia="宋体" w:hAnsi="宋体" w:cs="宋体"/>
      <w:b/>
      <w:bCs/>
      <w:sz w:val="36"/>
      <w:szCs w:val="36"/>
    </w:rPr>
  </w:style>
  <w:style w:type="paragraph" w:customStyle="1" w:styleId="ds-markdown-paragraph">
    <w:name w:val="ds-markdown-paragraph"/>
    <w:basedOn w:val="a"/>
    <w:rsid w:val="00A13CDC"/>
    <w:pPr>
      <w:spacing w:before="100" w:beforeAutospacing="1" w:after="100" w:afterAutospacing="1" w:line="240" w:lineRule="auto"/>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5280636">
      <w:bodyDiv w:val="1"/>
      <w:marLeft w:val="0"/>
      <w:marRight w:val="0"/>
      <w:marTop w:val="0"/>
      <w:marBottom w:val="0"/>
      <w:divBdr>
        <w:top w:val="none" w:sz="0" w:space="0" w:color="auto"/>
        <w:left w:val="none" w:sz="0" w:space="0" w:color="auto"/>
        <w:bottom w:val="none" w:sz="0" w:space="0" w:color="auto"/>
        <w:right w:val="none" w:sz="0" w:space="0" w:color="auto"/>
      </w:divBdr>
    </w:div>
    <w:div w:id="664404589">
      <w:bodyDiv w:val="1"/>
      <w:marLeft w:val="0"/>
      <w:marRight w:val="0"/>
      <w:marTop w:val="0"/>
      <w:marBottom w:val="0"/>
      <w:divBdr>
        <w:top w:val="none" w:sz="0" w:space="0" w:color="auto"/>
        <w:left w:val="none" w:sz="0" w:space="0" w:color="auto"/>
        <w:bottom w:val="none" w:sz="0" w:space="0" w:color="auto"/>
        <w:right w:val="none" w:sz="0" w:space="0" w:color="auto"/>
      </w:divBdr>
    </w:div>
    <w:div w:id="1009526590">
      <w:bodyDiv w:val="1"/>
      <w:marLeft w:val="0"/>
      <w:marRight w:val="0"/>
      <w:marTop w:val="0"/>
      <w:marBottom w:val="0"/>
      <w:divBdr>
        <w:top w:val="none" w:sz="0" w:space="0" w:color="auto"/>
        <w:left w:val="none" w:sz="0" w:space="0" w:color="auto"/>
        <w:bottom w:val="none" w:sz="0" w:space="0" w:color="auto"/>
        <w:right w:val="none" w:sz="0" w:space="0" w:color="auto"/>
      </w:divBdr>
    </w:div>
    <w:div w:id="1308586058">
      <w:bodyDiv w:val="1"/>
      <w:marLeft w:val="0"/>
      <w:marRight w:val="0"/>
      <w:marTop w:val="0"/>
      <w:marBottom w:val="0"/>
      <w:divBdr>
        <w:top w:val="none" w:sz="0" w:space="0" w:color="auto"/>
        <w:left w:val="none" w:sz="0" w:space="0" w:color="auto"/>
        <w:bottom w:val="none" w:sz="0" w:space="0" w:color="auto"/>
        <w:right w:val="none" w:sz="0" w:space="0" w:color="auto"/>
      </w:divBdr>
    </w:div>
    <w:div w:id="18066530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213F73-0E55-4078-B12A-C13A997A4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6</Pages>
  <Words>540</Words>
  <Characters>3079</Characters>
  <Application>Microsoft Office Word</Application>
  <DocSecurity>0</DocSecurity>
  <Lines>25</Lines>
  <Paragraphs>7</Paragraphs>
  <ScaleCrop>false</ScaleCrop>
  <Company/>
  <LinksUpToDate>false</LinksUpToDate>
  <CharactersWithSpaces>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ghcao</cp:lastModifiedBy>
  <cp:revision>140</cp:revision>
  <dcterms:created xsi:type="dcterms:W3CDTF">2023-10-31T03:03:00Z</dcterms:created>
  <dcterms:modified xsi:type="dcterms:W3CDTF">2026-03-18T10:59:00Z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eyJoZGlkIjoiZjViYjFlNTk1NjVjMjU2YTk5NDFkZDZjYmI3YTNlOTIiLCJ1c2VySWQiOiIyMzQwMzQ0MDUifQ==</vt:lpwstr>
  </property>
  <property fmtid="{D5CDD505-2E9C-101B-9397-08002B2CF9AE}" pid="3" name="KSOProductBuildVer">
    <vt:lpwstr>2052-12.1.0.25225</vt:lpwstr>
  </property>
  <property fmtid="{D5CDD505-2E9C-101B-9397-08002B2CF9AE}" pid="4" name="ICV">
    <vt:lpwstr>5B86ED65A4384437A669FBF61E5CA785_12</vt:lpwstr>
  </property>
</Properties>
</file>