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E524D" w14:textId="6D7C8F9B" w:rsidR="00981CDF" w:rsidRDefault="000558D0">
      <w:pPr>
        <w:jc w:val="center"/>
        <w:rPr>
          <w:rFonts w:ascii="仿宋_GB2312" w:eastAsia="仿宋_GB2312" w:hAnsi="仿宋_GB2312" w:cs="仿宋_GB2312"/>
          <w:sz w:val="24"/>
          <w:szCs w:val="24"/>
        </w:rPr>
      </w:pPr>
      <w:r>
        <w:rPr>
          <w:rFonts w:ascii="仿宋_GB2312" w:eastAsia="仿宋_GB2312" w:hAnsi="仿宋_GB2312" w:cs="仿宋_GB2312" w:hint="eastAsia"/>
          <w:b/>
          <w:bCs/>
          <w:sz w:val="32"/>
          <w:szCs w:val="32"/>
        </w:rPr>
        <w:t>自治区</w:t>
      </w:r>
      <w:bookmarkStart w:id="0" w:name="OLE_LINK4"/>
      <w:r w:rsidR="00573FEE" w:rsidRPr="00573FEE">
        <w:rPr>
          <w:rFonts w:ascii="仿宋_GB2312" w:eastAsia="仿宋_GB2312" w:hAnsi="仿宋_GB2312" w:cs="仿宋_GB2312" w:hint="eastAsia"/>
          <w:b/>
          <w:bCs/>
          <w:sz w:val="32"/>
          <w:szCs w:val="32"/>
        </w:rPr>
        <w:t>技术发明奖</w:t>
      </w:r>
      <w:bookmarkEnd w:id="0"/>
      <w:r>
        <w:rPr>
          <w:rFonts w:ascii="仿宋_GB2312" w:eastAsia="仿宋_GB2312" w:hAnsi="仿宋_GB2312" w:cs="仿宋_GB2312" w:hint="eastAsia"/>
          <w:b/>
          <w:bCs/>
          <w:sz w:val="32"/>
          <w:szCs w:val="32"/>
        </w:rPr>
        <w:t>提名项目公示信息表</w:t>
      </w:r>
    </w:p>
    <w:tbl>
      <w:tblPr>
        <w:tblStyle w:val="a3"/>
        <w:tblW w:w="0" w:type="auto"/>
        <w:jc w:val="center"/>
        <w:tblLook w:val="04A0" w:firstRow="1" w:lastRow="0" w:firstColumn="1" w:lastColumn="0" w:noHBand="0" w:noVBand="1"/>
      </w:tblPr>
      <w:tblGrid>
        <w:gridCol w:w="1460"/>
        <w:gridCol w:w="1032"/>
        <w:gridCol w:w="5804"/>
      </w:tblGrid>
      <w:tr w:rsidR="00981CDF" w14:paraId="7856F806" w14:textId="77777777" w:rsidTr="00E90402">
        <w:trPr>
          <w:trHeight w:val="567"/>
          <w:jc w:val="center"/>
        </w:trPr>
        <w:tc>
          <w:tcPr>
            <w:tcW w:w="2492" w:type="dxa"/>
            <w:gridSpan w:val="2"/>
            <w:vAlign w:val="center"/>
          </w:tcPr>
          <w:p w14:paraId="2A38432B" w14:textId="77777777" w:rsidR="00981CDF" w:rsidRDefault="000558D0">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项目名称</w:t>
            </w:r>
          </w:p>
        </w:tc>
        <w:tc>
          <w:tcPr>
            <w:tcW w:w="5804" w:type="dxa"/>
            <w:vAlign w:val="center"/>
          </w:tcPr>
          <w:p w14:paraId="4B759160" w14:textId="6675305F" w:rsidR="00981CDF" w:rsidRDefault="00573FEE">
            <w:pPr>
              <w:rPr>
                <w:rFonts w:ascii="仿宋_GB2312" w:eastAsia="仿宋_GB2312" w:hAnsi="仿宋_GB2312" w:cs="仿宋_GB2312"/>
                <w:kern w:val="0"/>
                <w:sz w:val="24"/>
                <w:szCs w:val="24"/>
              </w:rPr>
            </w:pPr>
            <w:r w:rsidRPr="00573FEE">
              <w:rPr>
                <w:rFonts w:ascii="仿宋_GB2312" w:eastAsia="仿宋_GB2312" w:hAnsi="仿宋_GB2312" w:cs="仿宋_GB2312" w:hint="eastAsia"/>
                <w:kern w:val="0"/>
                <w:sz w:val="24"/>
                <w:szCs w:val="24"/>
              </w:rPr>
              <w:t>新能源变流器群多维度抗扰运行控制关键技术及装备</w:t>
            </w:r>
          </w:p>
        </w:tc>
      </w:tr>
      <w:tr w:rsidR="00981CDF" w14:paraId="423E7AC6" w14:textId="77777777" w:rsidTr="00E90402">
        <w:trPr>
          <w:trHeight w:val="567"/>
          <w:jc w:val="center"/>
        </w:trPr>
        <w:tc>
          <w:tcPr>
            <w:tcW w:w="2492" w:type="dxa"/>
            <w:gridSpan w:val="2"/>
            <w:vAlign w:val="center"/>
          </w:tcPr>
          <w:p w14:paraId="3B75EA74" w14:textId="77777777" w:rsidR="00981CDF" w:rsidRDefault="000558D0">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主要完成人员（实际排序）</w:t>
            </w:r>
          </w:p>
        </w:tc>
        <w:tc>
          <w:tcPr>
            <w:tcW w:w="5804" w:type="dxa"/>
            <w:vAlign w:val="center"/>
          </w:tcPr>
          <w:p w14:paraId="35B029C0" w14:textId="6A9D7C47" w:rsidR="00981CDF" w:rsidRDefault="00573FEE">
            <w:pPr>
              <w:rPr>
                <w:rFonts w:ascii="仿宋_GB2312" w:eastAsia="仿宋_GB2312" w:hAnsi="仿宋_GB2312" w:cs="仿宋_GB2312"/>
                <w:kern w:val="0"/>
                <w:sz w:val="24"/>
                <w:szCs w:val="24"/>
              </w:rPr>
            </w:pPr>
            <w:r w:rsidRPr="00573FEE">
              <w:rPr>
                <w:rFonts w:ascii="仿宋_GB2312" w:eastAsia="仿宋_GB2312" w:hAnsi="仿宋_GB2312" w:cs="仿宋_GB2312" w:hint="eastAsia"/>
                <w:kern w:val="0"/>
                <w:sz w:val="24"/>
                <w:szCs w:val="24"/>
              </w:rPr>
              <w:t>王宇强</w:t>
            </w:r>
            <w:bookmarkStart w:id="1" w:name="OLE_LINK3"/>
            <w:r w:rsidRPr="00573FEE">
              <w:rPr>
                <w:rFonts w:ascii="仿宋_GB2312" w:eastAsia="仿宋_GB2312" w:hAnsi="仿宋_GB2312" w:cs="仿宋_GB2312" w:hint="eastAsia"/>
                <w:kern w:val="0"/>
                <w:sz w:val="24"/>
                <w:szCs w:val="24"/>
              </w:rPr>
              <w:t>（内蒙古电力集团）</w:t>
            </w:r>
            <w:bookmarkEnd w:id="1"/>
            <w:r w:rsidRPr="00573FEE">
              <w:rPr>
                <w:rFonts w:ascii="仿宋_GB2312" w:eastAsia="仿宋_GB2312" w:hAnsi="仿宋_GB2312" w:cs="仿宋_GB2312" w:hint="eastAsia"/>
                <w:kern w:val="0"/>
                <w:sz w:val="24"/>
                <w:szCs w:val="24"/>
              </w:rPr>
              <w:t>、韩俊飞（成果完成单位为内蒙古电力集团）、汪震（浙江大学）、尹柏清（内蒙古电力集团）、</w:t>
            </w:r>
            <w:r>
              <w:rPr>
                <w:rFonts w:ascii="仿宋_GB2312" w:eastAsia="仿宋_GB2312" w:hAnsi="仿宋_GB2312" w:cs="仿宋_GB2312" w:hint="eastAsia"/>
                <w:kern w:val="0"/>
                <w:sz w:val="24"/>
                <w:szCs w:val="24"/>
              </w:rPr>
              <w:t>胡宏彬</w:t>
            </w:r>
            <w:r w:rsidRPr="00573FEE">
              <w:rPr>
                <w:rFonts w:ascii="仿宋_GB2312" w:eastAsia="仿宋_GB2312" w:hAnsi="仿宋_GB2312" w:cs="仿宋_GB2312" w:hint="eastAsia"/>
                <w:kern w:val="0"/>
                <w:sz w:val="24"/>
                <w:szCs w:val="24"/>
              </w:rPr>
              <w:t>（内蒙古电力集团）</w:t>
            </w:r>
            <w:r>
              <w:rPr>
                <w:rFonts w:ascii="仿宋_GB2312" w:eastAsia="仿宋_GB2312" w:hAnsi="仿宋_GB2312" w:cs="仿宋_GB2312" w:hint="eastAsia"/>
                <w:kern w:val="0"/>
                <w:sz w:val="24"/>
                <w:szCs w:val="24"/>
              </w:rPr>
              <w:t>、王辉（</w:t>
            </w:r>
            <w:r w:rsidRPr="00573FEE">
              <w:rPr>
                <w:rFonts w:ascii="仿宋_GB2312" w:eastAsia="仿宋_GB2312" w:hAnsi="仿宋_GB2312" w:cs="仿宋_GB2312" w:hint="eastAsia"/>
                <w:kern w:val="0"/>
                <w:sz w:val="24"/>
                <w:szCs w:val="24"/>
              </w:rPr>
              <w:t>南京南瑞继保工程技术有限公司</w:t>
            </w:r>
            <w:r>
              <w:rPr>
                <w:rFonts w:ascii="仿宋_GB2312" w:eastAsia="仿宋_GB2312" w:hAnsi="仿宋_GB2312" w:cs="仿宋_GB2312" w:hint="eastAsia"/>
                <w:kern w:val="0"/>
                <w:sz w:val="24"/>
                <w:szCs w:val="24"/>
              </w:rPr>
              <w:t>）</w:t>
            </w:r>
          </w:p>
        </w:tc>
      </w:tr>
      <w:tr w:rsidR="00981CDF" w14:paraId="0B3E0519" w14:textId="77777777" w:rsidTr="00E90402">
        <w:trPr>
          <w:jc w:val="center"/>
        </w:trPr>
        <w:tc>
          <w:tcPr>
            <w:tcW w:w="8296" w:type="dxa"/>
            <w:gridSpan w:val="3"/>
          </w:tcPr>
          <w:p w14:paraId="7ECED973" w14:textId="77F31D35" w:rsidR="00981CDF" w:rsidRDefault="00A97359">
            <w:pPr>
              <w:spacing w:line="39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推荐意见：</w:t>
            </w:r>
          </w:p>
          <w:p w14:paraId="3FD4150E" w14:textId="24B56E18" w:rsidR="005F7337" w:rsidRPr="005F7337" w:rsidRDefault="00A614D2" w:rsidP="005F7337">
            <w:pPr>
              <w:spacing w:line="390" w:lineRule="exact"/>
              <w:ind w:firstLineChars="200"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r w:rsidRPr="00A614D2">
              <w:rPr>
                <w:rFonts w:ascii="仿宋_GB2312" w:eastAsia="仿宋_GB2312" w:hAnsi="仿宋_GB2312" w:cs="仿宋_GB2312" w:hint="eastAsia"/>
                <w:kern w:val="0"/>
                <w:sz w:val="24"/>
                <w:szCs w:val="24"/>
              </w:rPr>
              <w:t>新能源变流器群多维度抗扰运行控制关键技术及装备</w:t>
            </w:r>
            <w:r>
              <w:rPr>
                <w:rFonts w:ascii="仿宋_GB2312" w:eastAsia="仿宋_GB2312" w:hAnsi="仿宋_GB2312" w:cs="仿宋_GB2312" w:hint="eastAsia"/>
                <w:kern w:val="0"/>
                <w:sz w:val="24"/>
                <w:szCs w:val="24"/>
              </w:rPr>
              <w:t>》围绕</w:t>
            </w:r>
            <w:r w:rsidR="005F7337" w:rsidRPr="005F7337">
              <w:rPr>
                <w:rFonts w:ascii="仿宋_GB2312" w:eastAsia="仿宋_GB2312" w:hAnsi="仿宋_GB2312" w:cs="仿宋_GB2312" w:hint="eastAsia"/>
                <w:kern w:val="0"/>
                <w:sz w:val="24"/>
                <w:szCs w:val="24"/>
              </w:rPr>
              <w:t>新能源变流器单元级控制以及系统级协同控制技术研究，</w:t>
            </w:r>
            <w:r w:rsidRPr="00A614D2">
              <w:rPr>
                <w:rFonts w:ascii="仿宋_GB2312" w:eastAsia="仿宋_GB2312" w:hAnsi="仿宋_GB2312" w:cs="仿宋_GB2312" w:hint="eastAsia"/>
                <w:kern w:val="0"/>
                <w:sz w:val="24"/>
                <w:szCs w:val="24"/>
              </w:rPr>
              <w:t>提出了级联型高压并网装备的功率因数-频率反下垂分布式控制技术</w:t>
            </w:r>
            <w:r>
              <w:rPr>
                <w:rFonts w:ascii="仿宋_GB2312" w:eastAsia="仿宋_GB2312" w:hAnsi="仿宋_GB2312" w:cs="仿宋_GB2312" w:hint="eastAsia"/>
                <w:kern w:val="0"/>
                <w:sz w:val="24"/>
                <w:szCs w:val="24"/>
              </w:rPr>
              <w:t>，</w:t>
            </w:r>
            <w:r w:rsidRPr="00A614D2">
              <w:rPr>
                <w:rFonts w:ascii="仿宋_GB2312" w:eastAsia="仿宋_GB2312" w:hAnsi="仿宋_GB2312" w:cs="仿宋_GB2312" w:hint="eastAsia"/>
                <w:kern w:val="0"/>
                <w:sz w:val="24"/>
                <w:szCs w:val="24"/>
              </w:rPr>
              <w:t>提出了新能源跟网与构网机组混合并联及变换器集群的自适应虚拟阻抗控制策略，提出了新能源汇集区大扰动下频率电压快速控制方法，</w:t>
            </w:r>
            <w:r w:rsidR="000E0432">
              <w:rPr>
                <w:rFonts w:ascii="仿宋_GB2312" w:eastAsia="仿宋_GB2312" w:hAnsi="仿宋_GB2312" w:cs="仿宋_GB2312" w:hint="eastAsia"/>
                <w:kern w:val="0"/>
                <w:sz w:val="24"/>
                <w:szCs w:val="24"/>
              </w:rPr>
              <w:t>开发了系列装备，</w:t>
            </w:r>
            <w:r w:rsidRPr="00A614D2">
              <w:rPr>
                <w:rFonts w:ascii="仿宋_GB2312" w:eastAsia="仿宋_GB2312" w:hAnsi="仿宋_GB2312" w:cs="仿宋_GB2312" w:hint="eastAsia"/>
                <w:kern w:val="0"/>
                <w:sz w:val="24"/>
                <w:szCs w:val="24"/>
              </w:rPr>
              <w:t>实现了集群整体无功储备支撑电压的优化控制和频率的快速、精准控制</w:t>
            </w:r>
            <w:r>
              <w:rPr>
                <w:rFonts w:ascii="仿宋_GB2312" w:eastAsia="仿宋_GB2312" w:hAnsi="仿宋_GB2312" w:cs="仿宋_GB2312" w:hint="eastAsia"/>
                <w:kern w:val="0"/>
                <w:sz w:val="24"/>
                <w:szCs w:val="24"/>
              </w:rPr>
              <w:t>，有效降低</w:t>
            </w:r>
            <w:r w:rsidRPr="00A614D2">
              <w:rPr>
                <w:rFonts w:ascii="仿宋_GB2312" w:eastAsia="仿宋_GB2312" w:hAnsi="仿宋_GB2312" w:cs="仿宋_GB2312" w:hint="eastAsia"/>
                <w:kern w:val="0"/>
                <w:sz w:val="24"/>
                <w:szCs w:val="24"/>
              </w:rPr>
              <w:t>集群稳态环流，全面提高</w:t>
            </w:r>
            <w:r w:rsidR="000E0432">
              <w:rPr>
                <w:rFonts w:ascii="仿宋_GB2312" w:eastAsia="仿宋_GB2312" w:hAnsi="仿宋_GB2312" w:cs="仿宋_GB2312" w:hint="eastAsia"/>
                <w:kern w:val="0"/>
                <w:sz w:val="24"/>
                <w:szCs w:val="24"/>
              </w:rPr>
              <w:t>了</w:t>
            </w:r>
            <w:r w:rsidRPr="00A614D2">
              <w:rPr>
                <w:rFonts w:ascii="仿宋_GB2312" w:eastAsia="仿宋_GB2312" w:hAnsi="仿宋_GB2312" w:cs="仿宋_GB2312" w:hint="eastAsia"/>
                <w:kern w:val="0"/>
                <w:sz w:val="24"/>
                <w:szCs w:val="24"/>
              </w:rPr>
              <w:t>新能源变流器群的抗扰动能力</w:t>
            </w:r>
            <w:r w:rsidR="000E0432">
              <w:rPr>
                <w:rFonts w:ascii="仿宋_GB2312" w:eastAsia="仿宋_GB2312" w:hAnsi="仿宋_GB2312" w:cs="仿宋_GB2312" w:hint="eastAsia"/>
                <w:kern w:val="0"/>
                <w:sz w:val="24"/>
                <w:szCs w:val="24"/>
              </w:rPr>
              <w:t>。</w:t>
            </w:r>
            <w:r w:rsidR="005F7337" w:rsidRPr="005F7337">
              <w:rPr>
                <w:rFonts w:ascii="仿宋_GB2312" w:eastAsia="仿宋_GB2312" w:hAnsi="仿宋_GB2312" w:cs="仿宋_GB2312" w:hint="eastAsia"/>
                <w:kern w:val="0"/>
                <w:sz w:val="24"/>
                <w:szCs w:val="24"/>
              </w:rPr>
              <w:t>系列创新成果</w:t>
            </w:r>
            <w:r w:rsidR="000E0432" w:rsidRPr="005F7337">
              <w:rPr>
                <w:rFonts w:ascii="仿宋_GB2312" w:eastAsia="仿宋_GB2312" w:hAnsi="仿宋_GB2312" w:cs="仿宋_GB2312" w:hint="eastAsia"/>
                <w:kern w:val="0"/>
                <w:sz w:val="24"/>
                <w:szCs w:val="24"/>
              </w:rPr>
              <w:t>已在内蒙古电网乌兰察布、鄂尔多斯等新能源场站和汇集系统成功应用，经济和社会效益显著。</w:t>
            </w:r>
          </w:p>
          <w:p w14:paraId="2C6A4993" w14:textId="77777777" w:rsidR="005F7337" w:rsidRDefault="005F7337" w:rsidP="005F7337">
            <w:pPr>
              <w:spacing w:line="390" w:lineRule="exact"/>
              <w:rPr>
                <w:rFonts w:ascii="仿宋_GB2312" w:eastAsia="仿宋_GB2312" w:hAnsi="仿宋_GB2312"/>
                <w:b/>
                <w:color w:val="000000" w:themeColor="text1"/>
                <w:szCs w:val="20"/>
              </w:rPr>
            </w:pPr>
          </w:p>
          <w:p w14:paraId="6DFF7E0D" w14:textId="77777777" w:rsidR="005F7337" w:rsidRDefault="005F7337" w:rsidP="005F7337">
            <w:pPr>
              <w:spacing w:line="390" w:lineRule="exact"/>
              <w:rPr>
                <w:rFonts w:ascii="仿宋_GB2312" w:eastAsia="仿宋_GB2312" w:hAnsi="仿宋_GB2312"/>
                <w:b/>
                <w:color w:val="000000" w:themeColor="text1"/>
                <w:szCs w:val="20"/>
              </w:rPr>
            </w:pPr>
          </w:p>
          <w:p w14:paraId="08C032A3" w14:textId="315A22E5" w:rsidR="00981CDF" w:rsidRDefault="000558D0">
            <w:pPr>
              <w:spacing w:line="390" w:lineRule="exact"/>
              <w:ind w:firstLine="420"/>
              <w:rPr>
                <w:rFonts w:ascii="仿宋_GB2312" w:eastAsia="仿宋_GB2312" w:hAnsi="仿宋_GB2312"/>
                <w:b/>
                <w:color w:val="000000" w:themeColor="text1"/>
                <w:szCs w:val="20"/>
              </w:rPr>
            </w:pPr>
            <w:r>
              <w:rPr>
                <w:rFonts w:ascii="仿宋_GB2312" w:eastAsia="仿宋_GB2312" w:hAnsi="仿宋_GB2312" w:hint="eastAsia"/>
                <w:b/>
                <w:color w:val="000000" w:themeColor="text1"/>
                <w:szCs w:val="20"/>
              </w:rPr>
              <w:t>提名该项目为内蒙古自治区</w:t>
            </w:r>
            <w:r w:rsidR="00573FEE" w:rsidRPr="00573FEE">
              <w:rPr>
                <w:rFonts w:ascii="仿宋_GB2312" w:eastAsia="仿宋_GB2312" w:hAnsi="仿宋_GB2312" w:hint="eastAsia"/>
                <w:b/>
                <w:color w:val="000000" w:themeColor="text1"/>
                <w:szCs w:val="20"/>
              </w:rPr>
              <w:t>技术发明奖</w:t>
            </w:r>
            <w:r>
              <w:rPr>
                <w:rFonts w:ascii="仿宋_GB2312" w:eastAsia="仿宋_GB2312" w:hAnsi="仿宋_GB2312" w:hint="eastAsia"/>
                <w:b/>
                <w:color w:val="000000" w:themeColor="text1"/>
                <w:szCs w:val="20"/>
                <w:u w:val="single"/>
              </w:rPr>
              <w:t xml:space="preserve">  </w:t>
            </w:r>
            <w:r w:rsidR="00573FEE">
              <w:rPr>
                <w:rFonts w:ascii="仿宋_GB2312" w:eastAsia="仿宋_GB2312" w:hAnsi="仿宋_GB2312" w:hint="eastAsia"/>
                <w:b/>
                <w:color w:val="000000" w:themeColor="text1"/>
                <w:szCs w:val="20"/>
                <w:u w:val="single"/>
              </w:rPr>
              <w:t>一</w:t>
            </w:r>
            <w:r>
              <w:rPr>
                <w:rFonts w:ascii="仿宋_GB2312" w:eastAsia="仿宋_GB2312" w:hAnsi="仿宋_GB2312" w:hint="eastAsia"/>
                <w:b/>
                <w:color w:val="000000" w:themeColor="text1"/>
                <w:szCs w:val="20"/>
                <w:u w:val="single"/>
              </w:rPr>
              <w:t xml:space="preserve">  </w:t>
            </w:r>
            <w:r>
              <w:rPr>
                <w:rFonts w:ascii="仿宋_GB2312" w:eastAsia="仿宋_GB2312" w:hAnsi="仿宋_GB2312" w:hint="eastAsia"/>
                <w:b/>
                <w:color w:val="000000" w:themeColor="text1"/>
                <w:szCs w:val="20"/>
              </w:rPr>
              <w:t>等奖。</w:t>
            </w:r>
          </w:p>
          <w:p w14:paraId="5063443F" w14:textId="5EED4A2F" w:rsidR="00981CDF" w:rsidRPr="00942B1C" w:rsidRDefault="00981CDF">
            <w:pPr>
              <w:spacing w:line="390" w:lineRule="exact"/>
              <w:ind w:firstLine="420"/>
              <w:rPr>
                <w:rFonts w:ascii="仿宋_GB2312" w:eastAsia="仿宋_GB2312" w:hAnsi="仿宋_GB2312" w:cs="仿宋_GB2312"/>
                <w:kern w:val="0"/>
                <w:sz w:val="24"/>
                <w:szCs w:val="24"/>
              </w:rPr>
            </w:pPr>
          </w:p>
        </w:tc>
      </w:tr>
      <w:tr w:rsidR="00981CDF" w14:paraId="3AB8079F" w14:textId="77777777" w:rsidTr="00E90402">
        <w:trPr>
          <w:trHeight w:val="567"/>
          <w:jc w:val="center"/>
        </w:trPr>
        <w:tc>
          <w:tcPr>
            <w:tcW w:w="8296" w:type="dxa"/>
            <w:gridSpan w:val="3"/>
            <w:vAlign w:val="center"/>
          </w:tcPr>
          <w:p w14:paraId="65564C3F" w14:textId="77777777" w:rsidR="00981CDF" w:rsidRDefault="000558D0">
            <w:pPr>
              <w:ind w:firstLine="562"/>
              <w:jc w:val="center"/>
              <w:rPr>
                <w:rFonts w:ascii="仿宋_GB2312" w:eastAsia="仿宋_GB2312" w:hAnsi="仿宋_GB2312" w:cs="仿宋_GB2312"/>
                <w:kern w:val="0"/>
                <w:sz w:val="24"/>
                <w:szCs w:val="24"/>
              </w:rPr>
            </w:pPr>
            <w:r>
              <w:rPr>
                <w:rFonts w:ascii="仿宋_GB2312" w:eastAsia="仿宋_GB2312" w:hAnsi="仿宋_GB2312" w:cs="仿宋_GB2312" w:hint="eastAsia"/>
                <w:b/>
                <w:bCs/>
                <w:kern w:val="0"/>
                <w:sz w:val="28"/>
                <w:szCs w:val="28"/>
              </w:rPr>
              <w:t>主要支撑材料目录</w:t>
            </w:r>
          </w:p>
        </w:tc>
      </w:tr>
      <w:tr w:rsidR="00981CDF" w14:paraId="33319640" w14:textId="77777777" w:rsidTr="00E90402">
        <w:trPr>
          <w:trHeight w:val="567"/>
          <w:jc w:val="center"/>
        </w:trPr>
        <w:tc>
          <w:tcPr>
            <w:tcW w:w="1460" w:type="dxa"/>
            <w:vAlign w:val="center"/>
          </w:tcPr>
          <w:p w14:paraId="41092678" w14:textId="77777777" w:rsidR="00981CDF" w:rsidRDefault="000558D0">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w:t>
            </w:r>
          </w:p>
        </w:tc>
        <w:tc>
          <w:tcPr>
            <w:tcW w:w="6836" w:type="dxa"/>
            <w:gridSpan w:val="2"/>
            <w:vAlign w:val="center"/>
          </w:tcPr>
          <w:p w14:paraId="17159CEB" w14:textId="13851298" w:rsidR="00981CDF" w:rsidRDefault="001B0CA7">
            <w:pPr>
              <w:jc w:val="left"/>
              <w:rPr>
                <w:rFonts w:ascii="仿宋_GB2312" w:eastAsia="仿宋_GB2312" w:hAnsi="仿宋_GB2312" w:cs="仿宋_GB2312"/>
                <w:kern w:val="0"/>
                <w:sz w:val="24"/>
                <w:szCs w:val="24"/>
              </w:rPr>
            </w:pPr>
            <w:bookmarkStart w:id="2" w:name="OLE_LINK5"/>
            <w:r>
              <w:rPr>
                <w:rFonts w:ascii="仿宋_GB2312" w:eastAsia="仿宋_GB2312" w:hAnsi="仿宋_GB2312" w:cs="仿宋_GB2312" w:hint="eastAsia"/>
                <w:kern w:val="0"/>
                <w:sz w:val="24"/>
                <w:szCs w:val="24"/>
              </w:rPr>
              <w:t>发明专利：</w:t>
            </w:r>
            <w:bookmarkEnd w:id="2"/>
            <w:r w:rsidRPr="001B0CA7">
              <w:rPr>
                <w:rFonts w:ascii="仿宋_GB2312" w:eastAsia="仿宋_GB2312" w:hAnsi="仿宋_GB2312" w:cs="仿宋_GB2312" w:hint="eastAsia"/>
                <w:kern w:val="0"/>
                <w:sz w:val="24"/>
                <w:szCs w:val="24"/>
              </w:rPr>
              <w:t>基于并联双逆变器的功率控制方法及装置</w:t>
            </w:r>
          </w:p>
        </w:tc>
      </w:tr>
      <w:tr w:rsidR="00981CDF" w14:paraId="7A773437" w14:textId="77777777" w:rsidTr="00E90402">
        <w:trPr>
          <w:trHeight w:val="567"/>
          <w:jc w:val="center"/>
        </w:trPr>
        <w:tc>
          <w:tcPr>
            <w:tcW w:w="1460" w:type="dxa"/>
            <w:vAlign w:val="center"/>
          </w:tcPr>
          <w:p w14:paraId="105DD58B" w14:textId="77777777" w:rsidR="00981CDF" w:rsidRDefault="000558D0">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w:t>
            </w:r>
          </w:p>
        </w:tc>
        <w:tc>
          <w:tcPr>
            <w:tcW w:w="6836" w:type="dxa"/>
            <w:gridSpan w:val="2"/>
            <w:vAlign w:val="center"/>
          </w:tcPr>
          <w:p w14:paraId="7AD5E320" w14:textId="3F9B01BB" w:rsidR="00981CDF" w:rsidRDefault="001B0CA7">
            <w:pPr>
              <w:jc w:val="left"/>
              <w:rPr>
                <w:rFonts w:ascii="仿宋_GB2312" w:eastAsia="仿宋_GB2312" w:hAnsi="仿宋_GB2312" w:cs="仿宋_GB2312"/>
                <w:kern w:val="0"/>
                <w:sz w:val="24"/>
                <w:szCs w:val="24"/>
              </w:rPr>
            </w:pPr>
            <w:r w:rsidRPr="001B0CA7">
              <w:rPr>
                <w:rFonts w:ascii="仿宋_GB2312" w:eastAsia="仿宋_GB2312" w:hAnsi="仿宋_GB2312" w:cs="仿宋_GB2312" w:hint="eastAsia"/>
                <w:kern w:val="0"/>
                <w:sz w:val="24"/>
                <w:szCs w:val="24"/>
              </w:rPr>
              <w:t>发明专利：基于并联双逆变器的并离网控制方法及装置</w:t>
            </w:r>
          </w:p>
        </w:tc>
      </w:tr>
      <w:tr w:rsidR="00981CDF" w14:paraId="6854F212" w14:textId="77777777" w:rsidTr="00E90402">
        <w:trPr>
          <w:trHeight w:val="567"/>
          <w:jc w:val="center"/>
        </w:trPr>
        <w:tc>
          <w:tcPr>
            <w:tcW w:w="1460" w:type="dxa"/>
            <w:vAlign w:val="center"/>
          </w:tcPr>
          <w:p w14:paraId="4A1B09E8" w14:textId="77777777" w:rsidR="00981CDF" w:rsidRDefault="000558D0">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3</w:t>
            </w:r>
          </w:p>
        </w:tc>
        <w:tc>
          <w:tcPr>
            <w:tcW w:w="6836" w:type="dxa"/>
            <w:gridSpan w:val="2"/>
            <w:vAlign w:val="center"/>
          </w:tcPr>
          <w:p w14:paraId="0A57E0BA" w14:textId="192CBFCF" w:rsidR="00981CDF" w:rsidRDefault="001B0CA7">
            <w:pPr>
              <w:jc w:val="left"/>
              <w:rPr>
                <w:rFonts w:ascii="仿宋_GB2312" w:eastAsia="仿宋_GB2312" w:hAnsi="仿宋_GB2312" w:cs="仿宋_GB2312"/>
                <w:kern w:val="0"/>
                <w:sz w:val="24"/>
                <w:szCs w:val="24"/>
              </w:rPr>
            </w:pPr>
            <w:r w:rsidRPr="001B0CA7">
              <w:rPr>
                <w:rFonts w:ascii="仿宋_GB2312" w:eastAsia="仿宋_GB2312" w:hAnsi="仿宋_GB2312" w:cs="仿宋_GB2312" w:hint="eastAsia"/>
                <w:kern w:val="0"/>
                <w:sz w:val="24"/>
                <w:szCs w:val="24"/>
              </w:rPr>
              <w:t>发明专利：混合储能系统DC/AC变换器协调控制方法及装置</w:t>
            </w:r>
          </w:p>
        </w:tc>
      </w:tr>
      <w:tr w:rsidR="001B0CA7" w14:paraId="75BB4832" w14:textId="77777777" w:rsidTr="00E90402">
        <w:trPr>
          <w:trHeight w:val="567"/>
          <w:jc w:val="center"/>
        </w:trPr>
        <w:tc>
          <w:tcPr>
            <w:tcW w:w="1460" w:type="dxa"/>
            <w:vAlign w:val="center"/>
          </w:tcPr>
          <w:p w14:paraId="1DD786B7" w14:textId="77777777" w:rsidR="001B0CA7" w:rsidRDefault="001B0CA7" w:rsidP="001B0CA7">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4</w:t>
            </w:r>
          </w:p>
        </w:tc>
        <w:tc>
          <w:tcPr>
            <w:tcW w:w="6836" w:type="dxa"/>
            <w:gridSpan w:val="2"/>
            <w:vAlign w:val="center"/>
          </w:tcPr>
          <w:p w14:paraId="7057DCB7" w14:textId="6E13B585" w:rsidR="001B0CA7" w:rsidRDefault="001B0CA7" w:rsidP="001B0CA7">
            <w:pPr>
              <w:jc w:val="left"/>
              <w:rPr>
                <w:rFonts w:ascii="仿宋_GB2312" w:eastAsia="仿宋_GB2312" w:hAnsi="仿宋_GB2312" w:cs="仿宋_GB2312"/>
                <w:kern w:val="0"/>
                <w:sz w:val="24"/>
                <w:szCs w:val="24"/>
              </w:rPr>
            </w:pPr>
            <w:r w:rsidRPr="001B0CA7">
              <w:rPr>
                <w:rFonts w:ascii="仿宋_GB2312" w:eastAsia="仿宋_GB2312" w:hAnsi="仿宋_GB2312" w:cs="仿宋_GB2312" w:hint="eastAsia"/>
                <w:kern w:val="0"/>
                <w:sz w:val="24"/>
                <w:szCs w:val="24"/>
              </w:rPr>
              <w:t>发明专利：一种孤岛运行串联变流器的全分散自适应功率控制方法</w:t>
            </w:r>
          </w:p>
        </w:tc>
      </w:tr>
      <w:tr w:rsidR="001B0CA7" w14:paraId="65100C2B" w14:textId="77777777" w:rsidTr="00E90402">
        <w:trPr>
          <w:trHeight w:val="567"/>
          <w:jc w:val="center"/>
        </w:trPr>
        <w:tc>
          <w:tcPr>
            <w:tcW w:w="1460" w:type="dxa"/>
            <w:vAlign w:val="center"/>
          </w:tcPr>
          <w:p w14:paraId="2CCD9FC6" w14:textId="77777777" w:rsidR="001B0CA7" w:rsidRDefault="001B0CA7" w:rsidP="001B0CA7">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5</w:t>
            </w:r>
          </w:p>
        </w:tc>
        <w:tc>
          <w:tcPr>
            <w:tcW w:w="6836" w:type="dxa"/>
            <w:gridSpan w:val="2"/>
            <w:vAlign w:val="center"/>
          </w:tcPr>
          <w:p w14:paraId="67774146" w14:textId="2B49F324" w:rsidR="001B0CA7" w:rsidRDefault="001B0CA7" w:rsidP="001B0CA7">
            <w:pPr>
              <w:jc w:val="left"/>
              <w:rPr>
                <w:rFonts w:ascii="仿宋_GB2312" w:eastAsia="仿宋_GB2312" w:hAnsi="仿宋_GB2312" w:cs="仿宋_GB2312"/>
                <w:kern w:val="0"/>
                <w:sz w:val="24"/>
                <w:szCs w:val="24"/>
              </w:rPr>
            </w:pPr>
            <w:r w:rsidRPr="001B0CA7">
              <w:rPr>
                <w:rFonts w:ascii="仿宋_GB2312" w:eastAsia="仿宋_GB2312" w:hAnsi="仿宋_GB2312" w:cs="仿宋_GB2312" w:hint="eastAsia"/>
                <w:kern w:val="0"/>
                <w:sz w:val="24"/>
                <w:szCs w:val="24"/>
              </w:rPr>
              <w:t>发明专利：一种级联型单相交流转直流隔离变换器</w:t>
            </w:r>
          </w:p>
        </w:tc>
      </w:tr>
      <w:tr w:rsidR="001B0CA7" w14:paraId="7349D9A1" w14:textId="77777777" w:rsidTr="00E90402">
        <w:trPr>
          <w:trHeight w:val="567"/>
          <w:jc w:val="center"/>
        </w:trPr>
        <w:tc>
          <w:tcPr>
            <w:tcW w:w="1460" w:type="dxa"/>
            <w:vAlign w:val="center"/>
          </w:tcPr>
          <w:p w14:paraId="33AFC37C" w14:textId="77777777" w:rsidR="001B0CA7" w:rsidRDefault="001B0CA7" w:rsidP="001B0CA7">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6</w:t>
            </w:r>
          </w:p>
        </w:tc>
        <w:tc>
          <w:tcPr>
            <w:tcW w:w="6836" w:type="dxa"/>
            <w:gridSpan w:val="2"/>
            <w:vAlign w:val="center"/>
          </w:tcPr>
          <w:p w14:paraId="78EB3B2B" w14:textId="7910CAB8" w:rsidR="001B0CA7" w:rsidRDefault="001B0CA7" w:rsidP="001B0CA7">
            <w:pPr>
              <w:jc w:val="left"/>
              <w:rPr>
                <w:rFonts w:ascii="仿宋_GB2312" w:eastAsia="仿宋_GB2312" w:hAnsi="仿宋_GB2312" w:cs="仿宋_GB2312"/>
                <w:kern w:val="0"/>
                <w:sz w:val="24"/>
                <w:szCs w:val="24"/>
              </w:rPr>
            </w:pPr>
            <w:r w:rsidRPr="001B0CA7">
              <w:rPr>
                <w:rFonts w:ascii="仿宋_GB2312" w:eastAsia="仿宋_GB2312" w:hAnsi="仿宋_GB2312" w:cs="仿宋_GB2312" w:hint="eastAsia"/>
                <w:kern w:val="0"/>
                <w:sz w:val="24"/>
                <w:szCs w:val="24"/>
              </w:rPr>
              <w:t>发明专利：风电场自动电压控制方法、装置及系统</w:t>
            </w:r>
          </w:p>
        </w:tc>
      </w:tr>
      <w:tr w:rsidR="001B0CA7" w14:paraId="31D7AE18" w14:textId="77777777" w:rsidTr="00E90402">
        <w:trPr>
          <w:trHeight w:val="567"/>
          <w:jc w:val="center"/>
        </w:trPr>
        <w:tc>
          <w:tcPr>
            <w:tcW w:w="1460" w:type="dxa"/>
            <w:vAlign w:val="center"/>
          </w:tcPr>
          <w:p w14:paraId="732EDCD0" w14:textId="77777777" w:rsidR="001B0CA7" w:rsidRDefault="001B0CA7" w:rsidP="001B0CA7">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7</w:t>
            </w:r>
          </w:p>
        </w:tc>
        <w:tc>
          <w:tcPr>
            <w:tcW w:w="6836" w:type="dxa"/>
            <w:gridSpan w:val="2"/>
            <w:vAlign w:val="center"/>
          </w:tcPr>
          <w:p w14:paraId="67DA03FB" w14:textId="4ADA1CC9" w:rsidR="001B0CA7" w:rsidRDefault="001B0CA7" w:rsidP="001B0CA7">
            <w:pPr>
              <w:jc w:val="left"/>
              <w:rPr>
                <w:rFonts w:ascii="仿宋_GB2312" w:eastAsia="仿宋_GB2312" w:hAnsi="仿宋_GB2312" w:cs="仿宋_GB2312"/>
                <w:kern w:val="0"/>
                <w:sz w:val="24"/>
                <w:szCs w:val="24"/>
              </w:rPr>
            </w:pPr>
            <w:r w:rsidRPr="001B0CA7">
              <w:rPr>
                <w:rFonts w:ascii="仿宋_GB2312" w:eastAsia="仿宋_GB2312" w:hAnsi="仿宋_GB2312" w:cs="仿宋_GB2312" w:hint="eastAsia"/>
                <w:kern w:val="0"/>
                <w:sz w:val="24"/>
                <w:szCs w:val="24"/>
              </w:rPr>
              <w:t>发明专利：风力发电机组低电压穿越控制方法、装置及系统</w:t>
            </w:r>
          </w:p>
        </w:tc>
      </w:tr>
      <w:tr w:rsidR="001B0CA7" w14:paraId="10DFC881" w14:textId="77777777" w:rsidTr="00E90402">
        <w:trPr>
          <w:trHeight w:val="567"/>
          <w:jc w:val="center"/>
        </w:trPr>
        <w:tc>
          <w:tcPr>
            <w:tcW w:w="1460" w:type="dxa"/>
            <w:vAlign w:val="center"/>
          </w:tcPr>
          <w:p w14:paraId="3A3E9680" w14:textId="77777777" w:rsidR="001B0CA7" w:rsidRDefault="001B0CA7" w:rsidP="001B0CA7">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8</w:t>
            </w:r>
          </w:p>
        </w:tc>
        <w:tc>
          <w:tcPr>
            <w:tcW w:w="6836" w:type="dxa"/>
            <w:gridSpan w:val="2"/>
            <w:vAlign w:val="center"/>
          </w:tcPr>
          <w:p w14:paraId="0E2086CB" w14:textId="665AF241" w:rsidR="001B0CA7" w:rsidRDefault="001B0CA7" w:rsidP="001B0CA7">
            <w:pPr>
              <w:jc w:val="left"/>
              <w:rPr>
                <w:rFonts w:ascii="仿宋_GB2312" w:eastAsia="仿宋_GB2312" w:hAnsi="仿宋_GB2312" w:cs="仿宋_GB2312"/>
                <w:kern w:val="0"/>
                <w:sz w:val="24"/>
                <w:szCs w:val="24"/>
              </w:rPr>
            </w:pPr>
            <w:r w:rsidRPr="001B0CA7">
              <w:rPr>
                <w:rFonts w:ascii="仿宋_GB2312" w:eastAsia="仿宋_GB2312" w:hAnsi="仿宋_GB2312" w:cs="仿宋_GB2312" w:hint="eastAsia"/>
                <w:kern w:val="0"/>
                <w:sz w:val="24"/>
                <w:szCs w:val="24"/>
              </w:rPr>
              <w:t>发明专利：风力发电机组高电压穿越控制方法、装置及系统</w:t>
            </w:r>
          </w:p>
        </w:tc>
      </w:tr>
      <w:tr w:rsidR="001B0CA7" w14:paraId="05140918" w14:textId="77777777" w:rsidTr="00E90402">
        <w:trPr>
          <w:trHeight w:val="567"/>
          <w:jc w:val="center"/>
        </w:trPr>
        <w:tc>
          <w:tcPr>
            <w:tcW w:w="1460" w:type="dxa"/>
            <w:vAlign w:val="center"/>
          </w:tcPr>
          <w:p w14:paraId="741BBD86" w14:textId="77777777" w:rsidR="001B0CA7" w:rsidRDefault="001B0CA7" w:rsidP="001B0CA7">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9</w:t>
            </w:r>
          </w:p>
        </w:tc>
        <w:tc>
          <w:tcPr>
            <w:tcW w:w="6836" w:type="dxa"/>
            <w:gridSpan w:val="2"/>
            <w:vAlign w:val="center"/>
          </w:tcPr>
          <w:p w14:paraId="6742B484" w14:textId="4ADC1193" w:rsidR="001B0CA7" w:rsidRDefault="001B0CA7" w:rsidP="001B0CA7">
            <w:pPr>
              <w:jc w:val="left"/>
              <w:rPr>
                <w:rFonts w:ascii="仿宋_GB2312" w:eastAsia="仿宋_GB2312" w:hAnsi="仿宋_GB2312" w:cs="仿宋_GB2312"/>
                <w:kern w:val="0"/>
                <w:sz w:val="24"/>
                <w:szCs w:val="24"/>
              </w:rPr>
            </w:pPr>
            <w:r w:rsidRPr="001B0CA7">
              <w:rPr>
                <w:rFonts w:ascii="仿宋_GB2312" w:eastAsia="仿宋_GB2312" w:hAnsi="仿宋_GB2312" w:cs="仿宋_GB2312" w:hint="eastAsia"/>
                <w:kern w:val="0"/>
                <w:sz w:val="24"/>
                <w:szCs w:val="24"/>
              </w:rPr>
              <w:t>发明专利：风力发电机组及用于其的次同步振荡识别方法、装置及系统</w:t>
            </w:r>
          </w:p>
        </w:tc>
      </w:tr>
      <w:tr w:rsidR="001B0CA7" w14:paraId="6F86B98F" w14:textId="77777777" w:rsidTr="00E90402">
        <w:trPr>
          <w:trHeight w:val="567"/>
          <w:jc w:val="center"/>
        </w:trPr>
        <w:tc>
          <w:tcPr>
            <w:tcW w:w="1460" w:type="dxa"/>
            <w:vAlign w:val="center"/>
          </w:tcPr>
          <w:p w14:paraId="6CAD88BA" w14:textId="77777777" w:rsidR="001B0CA7" w:rsidRDefault="001B0CA7" w:rsidP="001B0CA7">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lastRenderedPageBreak/>
              <w:t>10</w:t>
            </w:r>
          </w:p>
        </w:tc>
        <w:tc>
          <w:tcPr>
            <w:tcW w:w="6836" w:type="dxa"/>
            <w:gridSpan w:val="2"/>
            <w:vAlign w:val="center"/>
          </w:tcPr>
          <w:p w14:paraId="58632B73" w14:textId="1BA707D0" w:rsidR="001B0CA7" w:rsidRDefault="001B0CA7" w:rsidP="001B0CA7">
            <w:pPr>
              <w:jc w:val="left"/>
              <w:rPr>
                <w:rFonts w:ascii="仿宋_GB2312" w:eastAsia="仿宋_GB2312" w:hAnsi="仿宋_GB2312" w:cs="仿宋_GB2312"/>
                <w:kern w:val="0"/>
                <w:sz w:val="24"/>
                <w:szCs w:val="24"/>
              </w:rPr>
            </w:pPr>
            <w:r w:rsidRPr="001B0CA7">
              <w:rPr>
                <w:rFonts w:ascii="仿宋_GB2312" w:eastAsia="仿宋_GB2312" w:hAnsi="仿宋_GB2312" w:cs="仿宋_GB2312" w:hint="eastAsia"/>
                <w:kern w:val="0"/>
                <w:sz w:val="24"/>
                <w:szCs w:val="24"/>
              </w:rPr>
              <w:t>发明专利：一种风电场聚合特性建模方法</w:t>
            </w:r>
          </w:p>
        </w:tc>
      </w:tr>
      <w:tr w:rsidR="001B0CA7" w14:paraId="60D0E011" w14:textId="77777777" w:rsidTr="00E90402">
        <w:trPr>
          <w:trHeight w:val="567"/>
          <w:jc w:val="center"/>
        </w:trPr>
        <w:tc>
          <w:tcPr>
            <w:tcW w:w="1460" w:type="dxa"/>
            <w:vAlign w:val="center"/>
          </w:tcPr>
          <w:p w14:paraId="1E899A8A" w14:textId="77777777" w:rsidR="001B0CA7" w:rsidRDefault="001B0CA7" w:rsidP="001B0CA7">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11</w:t>
            </w:r>
          </w:p>
        </w:tc>
        <w:tc>
          <w:tcPr>
            <w:tcW w:w="6836" w:type="dxa"/>
            <w:gridSpan w:val="2"/>
            <w:vAlign w:val="center"/>
          </w:tcPr>
          <w:p w14:paraId="1FFA4FB7" w14:textId="7F7C6463" w:rsidR="001B0CA7" w:rsidRDefault="001B0CA7" w:rsidP="001B0CA7">
            <w:pPr>
              <w:jc w:val="left"/>
              <w:rPr>
                <w:rFonts w:ascii="仿宋_GB2312" w:eastAsia="仿宋_GB2312" w:hAnsi="仿宋_GB2312" w:cs="仿宋_GB2312"/>
                <w:kern w:val="0"/>
                <w:sz w:val="24"/>
                <w:szCs w:val="24"/>
              </w:rPr>
            </w:pPr>
            <w:r w:rsidRPr="001B0CA7">
              <w:rPr>
                <w:rFonts w:ascii="仿宋_GB2312" w:eastAsia="仿宋_GB2312" w:hAnsi="仿宋_GB2312" w:cs="仿宋_GB2312" w:hint="eastAsia"/>
                <w:kern w:val="0"/>
                <w:sz w:val="24"/>
                <w:szCs w:val="24"/>
              </w:rPr>
              <w:t>发明专利：一种多端柔直系统的不平衡功率自适应优化分配方法</w:t>
            </w:r>
          </w:p>
        </w:tc>
      </w:tr>
      <w:tr w:rsidR="001B0CA7" w14:paraId="7C2A95DE" w14:textId="77777777" w:rsidTr="00E90402">
        <w:trPr>
          <w:trHeight w:val="567"/>
          <w:jc w:val="center"/>
        </w:trPr>
        <w:tc>
          <w:tcPr>
            <w:tcW w:w="1460" w:type="dxa"/>
            <w:vAlign w:val="center"/>
          </w:tcPr>
          <w:p w14:paraId="4830DC0B" w14:textId="77777777" w:rsidR="001B0CA7" w:rsidRDefault="001B0CA7" w:rsidP="001B0CA7">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12</w:t>
            </w:r>
          </w:p>
        </w:tc>
        <w:tc>
          <w:tcPr>
            <w:tcW w:w="6836" w:type="dxa"/>
            <w:gridSpan w:val="2"/>
            <w:vAlign w:val="center"/>
          </w:tcPr>
          <w:p w14:paraId="1576731B" w14:textId="243BB969" w:rsidR="001B0CA7" w:rsidRDefault="001B0CA7" w:rsidP="001B0CA7">
            <w:pPr>
              <w:jc w:val="left"/>
              <w:rPr>
                <w:rFonts w:ascii="仿宋_GB2312" w:eastAsia="仿宋_GB2312" w:hAnsi="仿宋_GB2312" w:cs="仿宋_GB2312"/>
                <w:kern w:val="0"/>
                <w:sz w:val="24"/>
                <w:szCs w:val="24"/>
              </w:rPr>
            </w:pPr>
            <w:r w:rsidRPr="001B0CA7">
              <w:rPr>
                <w:rFonts w:ascii="仿宋_GB2312" w:eastAsia="仿宋_GB2312" w:hAnsi="仿宋_GB2312" w:cs="仿宋_GB2312" w:hint="eastAsia"/>
                <w:kern w:val="0"/>
                <w:sz w:val="24"/>
                <w:szCs w:val="24"/>
              </w:rPr>
              <w:t>发明专利：一种电力电子变换器协调控制系统及其控制方法</w:t>
            </w:r>
          </w:p>
        </w:tc>
      </w:tr>
      <w:tr w:rsidR="001B0CA7" w14:paraId="441CCCF1" w14:textId="77777777" w:rsidTr="00E90402">
        <w:trPr>
          <w:trHeight w:val="559"/>
          <w:jc w:val="center"/>
        </w:trPr>
        <w:tc>
          <w:tcPr>
            <w:tcW w:w="1460" w:type="dxa"/>
            <w:vAlign w:val="center"/>
          </w:tcPr>
          <w:p w14:paraId="08C4554C" w14:textId="77777777" w:rsidR="001B0CA7" w:rsidRDefault="001B0CA7" w:rsidP="001B0CA7">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13</w:t>
            </w:r>
          </w:p>
        </w:tc>
        <w:tc>
          <w:tcPr>
            <w:tcW w:w="6836" w:type="dxa"/>
            <w:gridSpan w:val="2"/>
            <w:vAlign w:val="center"/>
          </w:tcPr>
          <w:p w14:paraId="6F08EA98" w14:textId="31AE763F" w:rsidR="001B0CA7" w:rsidRDefault="001B0CA7" w:rsidP="001B0CA7">
            <w:pPr>
              <w:jc w:val="left"/>
              <w:rPr>
                <w:rFonts w:ascii="仿宋_GB2312" w:eastAsia="仿宋_GB2312" w:hAnsi="仿宋_GB2312" w:cs="仿宋_GB2312"/>
                <w:kern w:val="0"/>
                <w:sz w:val="24"/>
                <w:szCs w:val="24"/>
              </w:rPr>
            </w:pPr>
            <w:r w:rsidRPr="001B0CA7">
              <w:rPr>
                <w:rFonts w:ascii="仿宋_GB2312" w:eastAsia="仿宋_GB2312" w:hAnsi="仿宋_GB2312" w:cs="仿宋_GB2312" w:hint="eastAsia"/>
                <w:kern w:val="0"/>
                <w:sz w:val="24"/>
                <w:szCs w:val="24"/>
              </w:rPr>
              <w:t>发明专利：模块化多电平动模平台以及测试方法</w:t>
            </w:r>
          </w:p>
        </w:tc>
      </w:tr>
      <w:tr w:rsidR="001B0CA7" w14:paraId="33AD1806" w14:textId="77777777" w:rsidTr="00E90402">
        <w:trPr>
          <w:trHeight w:val="567"/>
          <w:jc w:val="center"/>
        </w:trPr>
        <w:tc>
          <w:tcPr>
            <w:tcW w:w="1460" w:type="dxa"/>
            <w:vAlign w:val="center"/>
          </w:tcPr>
          <w:p w14:paraId="1FEF1FFB" w14:textId="77777777" w:rsidR="001B0CA7" w:rsidRDefault="001B0CA7" w:rsidP="001B0CA7">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14</w:t>
            </w:r>
          </w:p>
        </w:tc>
        <w:tc>
          <w:tcPr>
            <w:tcW w:w="6836" w:type="dxa"/>
            <w:gridSpan w:val="2"/>
            <w:vAlign w:val="center"/>
          </w:tcPr>
          <w:p w14:paraId="33AA9F46" w14:textId="28E34E1C" w:rsidR="001B0CA7" w:rsidRDefault="001B0CA7" w:rsidP="001B0CA7">
            <w:pPr>
              <w:jc w:val="left"/>
              <w:rPr>
                <w:rFonts w:ascii="仿宋_GB2312" w:eastAsia="仿宋_GB2312" w:hAnsi="仿宋_GB2312" w:cs="仿宋_GB2312"/>
                <w:kern w:val="0"/>
                <w:sz w:val="24"/>
                <w:szCs w:val="24"/>
              </w:rPr>
            </w:pPr>
            <w:r w:rsidRPr="001B0CA7">
              <w:rPr>
                <w:rFonts w:ascii="仿宋_GB2312" w:eastAsia="仿宋_GB2312" w:hAnsi="仿宋_GB2312" w:cs="仿宋_GB2312" w:hint="eastAsia"/>
                <w:kern w:val="0"/>
                <w:sz w:val="24"/>
                <w:szCs w:val="24"/>
              </w:rPr>
              <w:t>发明专利：一种负载调度方法、装置、电子设备及存储介质</w:t>
            </w:r>
          </w:p>
        </w:tc>
      </w:tr>
      <w:tr w:rsidR="001B0CA7" w14:paraId="150240DE" w14:textId="77777777" w:rsidTr="00E90402">
        <w:trPr>
          <w:trHeight w:val="567"/>
          <w:jc w:val="center"/>
        </w:trPr>
        <w:tc>
          <w:tcPr>
            <w:tcW w:w="1460" w:type="dxa"/>
            <w:vAlign w:val="center"/>
          </w:tcPr>
          <w:p w14:paraId="127F5E9F" w14:textId="77777777" w:rsidR="001B0CA7" w:rsidRDefault="001B0CA7" w:rsidP="001B0CA7">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15</w:t>
            </w:r>
          </w:p>
        </w:tc>
        <w:tc>
          <w:tcPr>
            <w:tcW w:w="6836" w:type="dxa"/>
            <w:gridSpan w:val="2"/>
            <w:vAlign w:val="center"/>
          </w:tcPr>
          <w:p w14:paraId="3B5DB555" w14:textId="7659F1C7" w:rsidR="001B0CA7" w:rsidRDefault="000E0432" w:rsidP="001B0CA7">
            <w:pPr>
              <w:jc w:val="left"/>
              <w:rPr>
                <w:rFonts w:ascii="仿宋_GB2312" w:eastAsia="仿宋_GB2312" w:hAnsi="仿宋_GB2312" w:cs="仿宋_GB2312"/>
                <w:kern w:val="0"/>
                <w:sz w:val="24"/>
                <w:szCs w:val="24"/>
              </w:rPr>
            </w:pPr>
            <w:r w:rsidRPr="000E0432">
              <w:rPr>
                <w:rFonts w:ascii="仿宋_GB2312" w:eastAsia="仿宋_GB2312" w:hAnsi="仿宋_GB2312" w:cs="仿宋_GB2312" w:hint="eastAsia"/>
                <w:kern w:val="0"/>
                <w:sz w:val="24"/>
                <w:szCs w:val="24"/>
              </w:rPr>
              <w:t>发明专利：一种计及风机有功主动控制的风电调节备用容量评估方法</w:t>
            </w:r>
          </w:p>
        </w:tc>
      </w:tr>
      <w:tr w:rsidR="001B0CA7" w14:paraId="127D245A" w14:textId="77777777" w:rsidTr="00E90402">
        <w:trPr>
          <w:trHeight w:val="567"/>
          <w:jc w:val="center"/>
        </w:trPr>
        <w:tc>
          <w:tcPr>
            <w:tcW w:w="1460" w:type="dxa"/>
            <w:vAlign w:val="center"/>
          </w:tcPr>
          <w:p w14:paraId="127F46F7" w14:textId="77777777" w:rsidR="001B0CA7" w:rsidRDefault="001B0CA7" w:rsidP="001B0CA7">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16</w:t>
            </w:r>
          </w:p>
        </w:tc>
        <w:tc>
          <w:tcPr>
            <w:tcW w:w="6836" w:type="dxa"/>
            <w:gridSpan w:val="2"/>
            <w:vAlign w:val="center"/>
          </w:tcPr>
          <w:p w14:paraId="37D21BB1" w14:textId="36974017" w:rsidR="001B0CA7" w:rsidRDefault="00801BE5" w:rsidP="001B0CA7">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应用证明：内蒙古盾安光伏电力有限公司</w:t>
            </w:r>
          </w:p>
        </w:tc>
      </w:tr>
      <w:tr w:rsidR="001B0CA7" w14:paraId="2F322A1B" w14:textId="77777777" w:rsidTr="00E90402">
        <w:trPr>
          <w:trHeight w:val="567"/>
          <w:jc w:val="center"/>
        </w:trPr>
        <w:tc>
          <w:tcPr>
            <w:tcW w:w="1460" w:type="dxa"/>
            <w:vAlign w:val="center"/>
          </w:tcPr>
          <w:p w14:paraId="65E85C5F" w14:textId="77777777" w:rsidR="001B0CA7" w:rsidRDefault="001B0CA7" w:rsidP="001B0CA7">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17</w:t>
            </w:r>
          </w:p>
        </w:tc>
        <w:tc>
          <w:tcPr>
            <w:tcW w:w="6836" w:type="dxa"/>
            <w:gridSpan w:val="2"/>
            <w:vAlign w:val="center"/>
          </w:tcPr>
          <w:p w14:paraId="1E2C93E3" w14:textId="002A7A29" w:rsidR="001B0CA7" w:rsidRDefault="00801BE5" w:rsidP="001B0CA7">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应用证明：内蒙古国天新能源科技有限公司</w:t>
            </w:r>
          </w:p>
        </w:tc>
      </w:tr>
      <w:tr w:rsidR="001B0CA7" w14:paraId="2261CC86" w14:textId="77777777" w:rsidTr="00E90402">
        <w:trPr>
          <w:trHeight w:val="567"/>
          <w:jc w:val="center"/>
        </w:trPr>
        <w:tc>
          <w:tcPr>
            <w:tcW w:w="1460" w:type="dxa"/>
            <w:vAlign w:val="center"/>
          </w:tcPr>
          <w:p w14:paraId="328621F4" w14:textId="77777777" w:rsidR="001B0CA7" w:rsidRDefault="001B0CA7" w:rsidP="001B0CA7">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18</w:t>
            </w:r>
          </w:p>
        </w:tc>
        <w:tc>
          <w:tcPr>
            <w:tcW w:w="6836" w:type="dxa"/>
            <w:gridSpan w:val="2"/>
            <w:vAlign w:val="center"/>
          </w:tcPr>
          <w:p w14:paraId="5ED166CE" w14:textId="6F54E7B8" w:rsidR="001B0CA7" w:rsidRDefault="005F7337" w:rsidP="001B0CA7">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经济效益证明：内蒙古科电电气有限公司</w:t>
            </w:r>
          </w:p>
        </w:tc>
      </w:tr>
      <w:tr w:rsidR="001B0CA7" w14:paraId="4324B4CC" w14:textId="77777777" w:rsidTr="00E90402">
        <w:trPr>
          <w:trHeight w:val="567"/>
          <w:jc w:val="center"/>
        </w:trPr>
        <w:tc>
          <w:tcPr>
            <w:tcW w:w="1460" w:type="dxa"/>
            <w:vAlign w:val="center"/>
          </w:tcPr>
          <w:p w14:paraId="1CEFE26F" w14:textId="77777777" w:rsidR="001B0CA7" w:rsidRDefault="001B0CA7" w:rsidP="001B0CA7">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19</w:t>
            </w:r>
          </w:p>
        </w:tc>
        <w:tc>
          <w:tcPr>
            <w:tcW w:w="6836" w:type="dxa"/>
            <w:gridSpan w:val="2"/>
            <w:vAlign w:val="center"/>
          </w:tcPr>
          <w:p w14:paraId="39CE872E" w14:textId="4311EA48" w:rsidR="001B0CA7" w:rsidRDefault="005F7337" w:rsidP="001B0CA7">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经济效益证明：浙江大学</w:t>
            </w:r>
          </w:p>
        </w:tc>
      </w:tr>
      <w:tr w:rsidR="001B0CA7" w14:paraId="0CFF8B31" w14:textId="77777777" w:rsidTr="00E90402">
        <w:trPr>
          <w:trHeight w:val="567"/>
          <w:jc w:val="center"/>
        </w:trPr>
        <w:tc>
          <w:tcPr>
            <w:tcW w:w="1460" w:type="dxa"/>
            <w:vAlign w:val="center"/>
          </w:tcPr>
          <w:p w14:paraId="7238BBB7" w14:textId="77777777" w:rsidR="001B0CA7" w:rsidRDefault="001B0CA7" w:rsidP="001B0CA7">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20</w:t>
            </w:r>
          </w:p>
        </w:tc>
        <w:tc>
          <w:tcPr>
            <w:tcW w:w="6836" w:type="dxa"/>
            <w:gridSpan w:val="2"/>
            <w:vAlign w:val="center"/>
          </w:tcPr>
          <w:p w14:paraId="058651DF" w14:textId="5BDCD36E" w:rsidR="001B0CA7" w:rsidRDefault="001B0CA7" w:rsidP="001B0CA7">
            <w:pPr>
              <w:jc w:val="left"/>
              <w:rPr>
                <w:rFonts w:ascii="仿宋_GB2312" w:eastAsia="仿宋_GB2312" w:hAnsi="仿宋_GB2312" w:cs="仿宋_GB2312"/>
                <w:kern w:val="0"/>
                <w:sz w:val="24"/>
                <w:szCs w:val="24"/>
              </w:rPr>
            </w:pPr>
          </w:p>
        </w:tc>
      </w:tr>
    </w:tbl>
    <w:p w14:paraId="428B8C99" w14:textId="77777777" w:rsidR="00981CDF" w:rsidRDefault="00981CDF">
      <w:pPr>
        <w:rPr>
          <w:rFonts w:ascii="Calibri" w:eastAsia="宋体" w:hAnsi="Calibri" w:cs="Times New Roman"/>
          <w:szCs w:val="24"/>
        </w:rPr>
      </w:pPr>
    </w:p>
    <w:p w14:paraId="7E9DB374" w14:textId="77777777" w:rsidR="00981CDF" w:rsidRDefault="00981CDF"/>
    <w:sectPr w:rsidR="00981CD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056F6" w14:textId="77777777" w:rsidR="000558D0" w:rsidRDefault="000558D0" w:rsidP="00573FEE">
      <w:r>
        <w:separator/>
      </w:r>
    </w:p>
  </w:endnote>
  <w:endnote w:type="continuationSeparator" w:id="0">
    <w:p w14:paraId="52662B8E" w14:textId="77777777" w:rsidR="000558D0" w:rsidRDefault="000558D0" w:rsidP="0057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398CD" w14:textId="77777777" w:rsidR="000558D0" w:rsidRDefault="000558D0" w:rsidP="00573FEE">
      <w:r>
        <w:separator/>
      </w:r>
    </w:p>
  </w:footnote>
  <w:footnote w:type="continuationSeparator" w:id="0">
    <w:p w14:paraId="5E8FD8BC" w14:textId="77777777" w:rsidR="000558D0" w:rsidRDefault="000558D0" w:rsidP="00573F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5BD"/>
    <w:rsid w:val="000558D0"/>
    <w:rsid w:val="000B231E"/>
    <w:rsid w:val="000E0432"/>
    <w:rsid w:val="001B0CA7"/>
    <w:rsid w:val="001C77E1"/>
    <w:rsid w:val="00255268"/>
    <w:rsid w:val="00400EF9"/>
    <w:rsid w:val="00573FEE"/>
    <w:rsid w:val="005A2AFE"/>
    <w:rsid w:val="005F7337"/>
    <w:rsid w:val="006C03AD"/>
    <w:rsid w:val="007D76DA"/>
    <w:rsid w:val="007F25BD"/>
    <w:rsid w:val="00801BE5"/>
    <w:rsid w:val="00942B1C"/>
    <w:rsid w:val="00981CDF"/>
    <w:rsid w:val="00A614D2"/>
    <w:rsid w:val="00A84B29"/>
    <w:rsid w:val="00A97359"/>
    <w:rsid w:val="00B712E1"/>
    <w:rsid w:val="00CA6804"/>
    <w:rsid w:val="00CD254D"/>
    <w:rsid w:val="00E66AA1"/>
    <w:rsid w:val="00E85CC6"/>
    <w:rsid w:val="00E90402"/>
    <w:rsid w:val="30C23345"/>
    <w:rsid w:val="387B4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CD81A"/>
  <w15:docId w15:val="{B11241B6-1091-48B5-8D55-330969C8E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_Style 8"/>
    <w:basedOn w:val="a"/>
    <w:next w:val="a"/>
    <w:qFormat/>
    <w:pPr>
      <w:spacing w:line="360" w:lineRule="auto"/>
      <w:ind w:firstLineChars="200" w:firstLine="480"/>
    </w:pPr>
    <w:rPr>
      <w:rFonts w:ascii="仿宋_GB2312"/>
      <w:sz w:val="24"/>
    </w:rPr>
  </w:style>
  <w:style w:type="paragraph" w:styleId="a4">
    <w:name w:val="header"/>
    <w:basedOn w:val="a"/>
    <w:link w:val="a5"/>
    <w:uiPriority w:val="99"/>
    <w:unhideWhenUsed/>
    <w:rsid w:val="00573FEE"/>
    <w:pPr>
      <w:tabs>
        <w:tab w:val="center" w:pos="4153"/>
        <w:tab w:val="right" w:pos="8306"/>
      </w:tabs>
      <w:snapToGrid w:val="0"/>
      <w:jc w:val="center"/>
    </w:pPr>
    <w:rPr>
      <w:sz w:val="18"/>
      <w:szCs w:val="18"/>
    </w:rPr>
  </w:style>
  <w:style w:type="character" w:customStyle="1" w:styleId="a5">
    <w:name w:val="页眉 字符"/>
    <w:basedOn w:val="a0"/>
    <w:link w:val="a4"/>
    <w:uiPriority w:val="99"/>
    <w:rsid w:val="00573FEE"/>
    <w:rPr>
      <w:kern w:val="2"/>
      <w:sz w:val="18"/>
      <w:szCs w:val="18"/>
    </w:rPr>
  </w:style>
  <w:style w:type="paragraph" w:styleId="a6">
    <w:name w:val="footer"/>
    <w:basedOn w:val="a"/>
    <w:link w:val="a7"/>
    <w:uiPriority w:val="99"/>
    <w:unhideWhenUsed/>
    <w:rsid w:val="00573FEE"/>
    <w:pPr>
      <w:tabs>
        <w:tab w:val="center" w:pos="4153"/>
        <w:tab w:val="right" w:pos="8306"/>
      </w:tabs>
      <w:snapToGrid w:val="0"/>
      <w:jc w:val="left"/>
    </w:pPr>
    <w:rPr>
      <w:sz w:val="18"/>
      <w:szCs w:val="18"/>
    </w:rPr>
  </w:style>
  <w:style w:type="character" w:customStyle="1" w:styleId="a7">
    <w:name w:val="页脚 字符"/>
    <w:basedOn w:val="a0"/>
    <w:link w:val="a6"/>
    <w:uiPriority w:val="99"/>
    <w:rsid w:val="00573FE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3076">
      <w:bodyDiv w:val="1"/>
      <w:marLeft w:val="0"/>
      <w:marRight w:val="0"/>
      <w:marTop w:val="0"/>
      <w:marBottom w:val="0"/>
      <w:divBdr>
        <w:top w:val="none" w:sz="0" w:space="0" w:color="auto"/>
        <w:left w:val="none" w:sz="0" w:space="0" w:color="auto"/>
        <w:bottom w:val="none" w:sz="0" w:space="0" w:color="auto"/>
        <w:right w:val="none" w:sz="0" w:space="0" w:color="auto"/>
      </w:divBdr>
    </w:div>
    <w:div w:id="85272310">
      <w:bodyDiv w:val="1"/>
      <w:marLeft w:val="0"/>
      <w:marRight w:val="0"/>
      <w:marTop w:val="0"/>
      <w:marBottom w:val="0"/>
      <w:divBdr>
        <w:top w:val="none" w:sz="0" w:space="0" w:color="auto"/>
        <w:left w:val="none" w:sz="0" w:space="0" w:color="auto"/>
        <w:bottom w:val="none" w:sz="0" w:space="0" w:color="auto"/>
        <w:right w:val="none" w:sz="0" w:space="0" w:color="auto"/>
      </w:divBdr>
    </w:div>
    <w:div w:id="553082593">
      <w:bodyDiv w:val="1"/>
      <w:marLeft w:val="0"/>
      <w:marRight w:val="0"/>
      <w:marTop w:val="0"/>
      <w:marBottom w:val="0"/>
      <w:divBdr>
        <w:top w:val="none" w:sz="0" w:space="0" w:color="auto"/>
        <w:left w:val="none" w:sz="0" w:space="0" w:color="auto"/>
        <w:bottom w:val="none" w:sz="0" w:space="0" w:color="auto"/>
        <w:right w:val="none" w:sz="0" w:space="0" w:color="auto"/>
      </w:divBdr>
    </w:div>
    <w:div w:id="677197184">
      <w:bodyDiv w:val="1"/>
      <w:marLeft w:val="0"/>
      <w:marRight w:val="0"/>
      <w:marTop w:val="0"/>
      <w:marBottom w:val="0"/>
      <w:divBdr>
        <w:top w:val="none" w:sz="0" w:space="0" w:color="auto"/>
        <w:left w:val="none" w:sz="0" w:space="0" w:color="auto"/>
        <w:bottom w:val="none" w:sz="0" w:space="0" w:color="auto"/>
        <w:right w:val="none" w:sz="0" w:space="0" w:color="auto"/>
      </w:divBdr>
    </w:div>
    <w:div w:id="731151023">
      <w:bodyDiv w:val="1"/>
      <w:marLeft w:val="0"/>
      <w:marRight w:val="0"/>
      <w:marTop w:val="0"/>
      <w:marBottom w:val="0"/>
      <w:divBdr>
        <w:top w:val="none" w:sz="0" w:space="0" w:color="auto"/>
        <w:left w:val="none" w:sz="0" w:space="0" w:color="auto"/>
        <w:bottom w:val="none" w:sz="0" w:space="0" w:color="auto"/>
        <w:right w:val="none" w:sz="0" w:space="0" w:color="auto"/>
      </w:divBdr>
    </w:div>
    <w:div w:id="1221014276">
      <w:bodyDiv w:val="1"/>
      <w:marLeft w:val="0"/>
      <w:marRight w:val="0"/>
      <w:marTop w:val="0"/>
      <w:marBottom w:val="0"/>
      <w:divBdr>
        <w:top w:val="none" w:sz="0" w:space="0" w:color="auto"/>
        <w:left w:val="none" w:sz="0" w:space="0" w:color="auto"/>
        <w:bottom w:val="none" w:sz="0" w:space="0" w:color="auto"/>
        <w:right w:val="none" w:sz="0" w:space="0" w:color="auto"/>
      </w:divBdr>
    </w:div>
    <w:div w:id="1290359871">
      <w:bodyDiv w:val="1"/>
      <w:marLeft w:val="0"/>
      <w:marRight w:val="0"/>
      <w:marTop w:val="0"/>
      <w:marBottom w:val="0"/>
      <w:divBdr>
        <w:top w:val="none" w:sz="0" w:space="0" w:color="auto"/>
        <w:left w:val="none" w:sz="0" w:space="0" w:color="auto"/>
        <w:bottom w:val="none" w:sz="0" w:space="0" w:color="auto"/>
        <w:right w:val="none" w:sz="0" w:space="0" w:color="auto"/>
      </w:divBdr>
    </w:div>
    <w:div w:id="1380125566">
      <w:bodyDiv w:val="1"/>
      <w:marLeft w:val="0"/>
      <w:marRight w:val="0"/>
      <w:marTop w:val="0"/>
      <w:marBottom w:val="0"/>
      <w:divBdr>
        <w:top w:val="none" w:sz="0" w:space="0" w:color="auto"/>
        <w:left w:val="none" w:sz="0" w:space="0" w:color="auto"/>
        <w:bottom w:val="none" w:sz="0" w:space="0" w:color="auto"/>
        <w:right w:val="none" w:sz="0" w:space="0" w:color="auto"/>
      </w:divBdr>
    </w:div>
    <w:div w:id="1439373833">
      <w:bodyDiv w:val="1"/>
      <w:marLeft w:val="0"/>
      <w:marRight w:val="0"/>
      <w:marTop w:val="0"/>
      <w:marBottom w:val="0"/>
      <w:divBdr>
        <w:top w:val="none" w:sz="0" w:space="0" w:color="auto"/>
        <w:left w:val="none" w:sz="0" w:space="0" w:color="auto"/>
        <w:bottom w:val="none" w:sz="0" w:space="0" w:color="auto"/>
        <w:right w:val="none" w:sz="0" w:space="0" w:color="auto"/>
      </w:divBdr>
    </w:div>
    <w:div w:id="1528174968">
      <w:bodyDiv w:val="1"/>
      <w:marLeft w:val="0"/>
      <w:marRight w:val="0"/>
      <w:marTop w:val="0"/>
      <w:marBottom w:val="0"/>
      <w:divBdr>
        <w:top w:val="none" w:sz="0" w:space="0" w:color="auto"/>
        <w:left w:val="none" w:sz="0" w:space="0" w:color="auto"/>
        <w:bottom w:val="none" w:sz="0" w:space="0" w:color="auto"/>
        <w:right w:val="none" w:sz="0" w:space="0" w:color="auto"/>
      </w:divBdr>
    </w:div>
    <w:div w:id="1535535824">
      <w:bodyDiv w:val="1"/>
      <w:marLeft w:val="0"/>
      <w:marRight w:val="0"/>
      <w:marTop w:val="0"/>
      <w:marBottom w:val="0"/>
      <w:divBdr>
        <w:top w:val="none" w:sz="0" w:space="0" w:color="auto"/>
        <w:left w:val="none" w:sz="0" w:space="0" w:color="auto"/>
        <w:bottom w:val="none" w:sz="0" w:space="0" w:color="auto"/>
        <w:right w:val="none" w:sz="0" w:space="0" w:color="auto"/>
      </w:divBdr>
    </w:div>
    <w:div w:id="1574967966">
      <w:bodyDiv w:val="1"/>
      <w:marLeft w:val="0"/>
      <w:marRight w:val="0"/>
      <w:marTop w:val="0"/>
      <w:marBottom w:val="0"/>
      <w:divBdr>
        <w:top w:val="none" w:sz="0" w:space="0" w:color="auto"/>
        <w:left w:val="none" w:sz="0" w:space="0" w:color="auto"/>
        <w:bottom w:val="none" w:sz="0" w:space="0" w:color="auto"/>
        <w:right w:val="none" w:sz="0" w:space="0" w:color="auto"/>
      </w:divBdr>
    </w:div>
    <w:div w:id="1585265863">
      <w:bodyDiv w:val="1"/>
      <w:marLeft w:val="0"/>
      <w:marRight w:val="0"/>
      <w:marTop w:val="0"/>
      <w:marBottom w:val="0"/>
      <w:divBdr>
        <w:top w:val="none" w:sz="0" w:space="0" w:color="auto"/>
        <w:left w:val="none" w:sz="0" w:space="0" w:color="auto"/>
        <w:bottom w:val="none" w:sz="0" w:space="0" w:color="auto"/>
        <w:right w:val="none" w:sz="0" w:space="0" w:color="auto"/>
      </w:divBdr>
    </w:div>
    <w:div w:id="1733113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宇强</dc:creator>
  <cp:lastModifiedBy>Zhen Wang</cp:lastModifiedBy>
  <cp:revision>9</cp:revision>
  <dcterms:created xsi:type="dcterms:W3CDTF">2022-09-20T03:04:00Z</dcterms:created>
  <dcterms:modified xsi:type="dcterms:W3CDTF">2024-11-21T11:26:00Z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B531697DF7434E1089B0B51436D2F4DA</vt:lpwstr>
  </property>
</Properties>
</file>