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F22" w:rsidRDefault="00994F22">
      <w:pPr>
        <w:spacing w:line="440" w:lineRule="exact"/>
        <w:jc w:val="right"/>
        <w:rPr>
          <w:rFonts w:ascii="仿宋_GB2312" w:eastAsia="仿宋_GB2312" w:hAnsi="Times New Roman"/>
          <w:sz w:val="32"/>
          <w:szCs w:val="32"/>
        </w:rPr>
      </w:pPr>
    </w:p>
    <w:p w:rsidR="00994F22" w:rsidRDefault="00994F22">
      <w:pPr>
        <w:spacing w:line="440" w:lineRule="exact"/>
        <w:jc w:val="right"/>
        <w:rPr>
          <w:rFonts w:ascii="仿宋_GB2312" w:eastAsia="仿宋_GB2312" w:hAnsi="Times New Roman"/>
          <w:sz w:val="32"/>
          <w:szCs w:val="32"/>
        </w:rPr>
      </w:pPr>
    </w:p>
    <w:p w:rsidR="00994F22" w:rsidRDefault="00994F22">
      <w:pPr>
        <w:spacing w:line="440" w:lineRule="exact"/>
        <w:jc w:val="right"/>
        <w:rPr>
          <w:rFonts w:ascii="Times New Roman" w:eastAsia="仿宋_GB2312" w:hAnsi="Times New Roman"/>
          <w:sz w:val="28"/>
          <w:szCs w:val="28"/>
        </w:rPr>
      </w:pPr>
    </w:p>
    <w:p w:rsidR="00994F22" w:rsidRDefault="00994F22">
      <w:pPr>
        <w:spacing w:line="440" w:lineRule="exact"/>
        <w:jc w:val="right"/>
        <w:rPr>
          <w:rFonts w:ascii="仿宋_GB2312" w:eastAsia="仿宋_GB2312" w:hAnsi="Times New Roman"/>
          <w:sz w:val="32"/>
          <w:szCs w:val="32"/>
        </w:rPr>
      </w:pPr>
    </w:p>
    <w:p w:rsidR="00994F22" w:rsidRDefault="00994F22">
      <w:pPr>
        <w:spacing w:line="440" w:lineRule="exact"/>
        <w:jc w:val="right"/>
        <w:rPr>
          <w:rFonts w:ascii="仿宋_GB2312" w:eastAsia="仿宋_GB2312" w:hAnsi="Times New Roman"/>
          <w:sz w:val="32"/>
          <w:szCs w:val="32"/>
        </w:rPr>
      </w:pPr>
    </w:p>
    <w:p w:rsidR="00994F22" w:rsidRDefault="00BC6FFA">
      <w:pPr>
        <w:spacing w:line="900" w:lineRule="exact"/>
        <w:jc w:val="center"/>
        <w:rPr>
          <w:rFonts w:ascii="方正小标宋简体" w:eastAsia="方正小标宋简体" w:hAnsi="Times New Roman"/>
          <w:color w:val="FF0000"/>
          <w:sz w:val="52"/>
          <w:szCs w:val="52"/>
        </w:rPr>
      </w:pPr>
      <w:r>
        <w:rPr>
          <w:rFonts w:ascii="方正小标宋简体" w:eastAsia="方正小标宋简体" w:hAnsi="Times New Roman" w:hint="eastAsia"/>
          <w:color w:val="FF0000"/>
          <w:spacing w:val="120"/>
          <w:sz w:val="52"/>
          <w:szCs w:val="52"/>
        </w:rPr>
        <w:t>广西壮族自治</w:t>
      </w:r>
      <w:r>
        <w:rPr>
          <w:rFonts w:ascii="方正小标宋简体" w:eastAsia="方正小标宋简体" w:hAnsi="Times New Roman" w:hint="eastAsia"/>
          <w:color w:val="FF0000"/>
          <w:sz w:val="52"/>
          <w:szCs w:val="52"/>
        </w:rPr>
        <w:t>区</w:t>
      </w:r>
    </w:p>
    <w:p w:rsidR="00994F22" w:rsidRDefault="00BC6FFA">
      <w:pPr>
        <w:spacing w:line="1200" w:lineRule="exact"/>
        <w:jc w:val="center"/>
        <w:rPr>
          <w:rFonts w:ascii="方正小标宋简体" w:eastAsia="方正小标宋简体" w:hAnsi="Times New Roman"/>
          <w:color w:val="FF0000"/>
          <w:spacing w:val="20"/>
          <w:sz w:val="96"/>
          <w:szCs w:val="96"/>
        </w:rPr>
      </w:pPr>
      <w:r>
        <w:rPr>
          <w:rFonts w:ascii="方正小标宋简体" w:eastAsia="方正小标宋简体" w:hAnsi="Times New Roman" w:hint="eastAsia"/>
          <w:color w:val="FF0000"/>
          <w:spacing w:val="20"/>
          <w:sz w:val="96"/>
          <w:szCs w:val="96"/>
        </w:rPr>
        <w:t>科学技术厅文件</w:t>
      </w:r>
    </w:p>
    <w:p w:rsidR="00994F22" w:rsidRDefault="00994F22">
      <w:pPr>
        <w:spacing w:line="260" w:lineRule="exact"/>
        <w:jc w:val="center"/>
        <w:rPr>
          <w:rFonts w:ascii="仿宋_GB2312" w:eastAsia="仿宋_GB2312" w:hAnsi="Times New Roman"/>
          <w:sz w:val="32"/>
          <w:szCs w:val="32"/>
        </w:rPr>
      </w:pPr>
    </w:p>
    <w:p w:rsidR="00994F22" w:rsidRDefault="00994F22">
      <w:pPr>
        <w:spacing w:line="260" w:lineRule="exact"/>
        <w:jc w:val="center"/>
        <w:rPr>
          <w:rFonts w:ascii="仿宋_GB2312" w:eastAsia="仿宋_GB2312" w:hAnsi="Times New Roman"/>
          <w:sz w:val="32"/>
          <w:szCs w:val="32"/>
        </w:rPr>
      </w:pPr>
    </w:p>
    <w:p w:rsidR="00994F22" w:rsidRDefault="00BC6FFA">
      <w:pPr>
        <w:spacing w:line="560" w:lineRule="exact"/>
        <w:ind w:firstLineChars="50" w:firstLine="160"/>
        <w:jc w:val="center"/>
        <w:rPr>
          <w:rFonts w:ascii="Times New Roman" w:eastAsia="仿宋_GB2312" w:hAnsi="Times New Roman"/>
          <w:color w:val="000000"/>
          <w:sz w:val="32"/>
          <w:szCs w:val="32"/>
        </w:rPr>
      </w:pPr>
      <w:proofErr w:type="gramStart"/>
      <w:r>
        <w:rPr>
          <w:rFonts w:ascii="仿宋_GB2312" w:eastAsia="仿宋_GB2312" w:hAnsi="Times New Roman" w:hint="eastAsia"/>
          <w:sz w:val="32"/>
          <w:szCs w:val="32"/>
        </w:rPr>
        <w:t>桂</w:t>
      </w:r>
      <w:r>
        <w:rPr>
          <w:rFonts w:ascii="Times New Roman" w:eastAsia="仿宋_GB2312" w:hAnsi="Times New Roman" w:hint="eastAsia"/>
          <w:color w:val="000000"/>
          <w:sz w:val="32"/>
          <w:szCs w:val="32"/>
        </w:rPr>
        <w:t>科发</w:t>
      </w:r>
      <w:proofErr w:type="gramEnd"/>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lang w:val="en"/>
        </w:rPr>
        <w:t>202</w:t>
      </w: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113</w:t>
      </w:r>
      <w:r>
        <w:rPr>
          <w:rFonts w:ascii="Times New Roman" w:eastAsia="仿宋_GB2312" w:hAnsi="Times New Roman" w:hint="eastAsia"/>
          <w:color w:val="000000"/>
          <w:sz w:val="32"/>
          <w:szCs w:val="32"/>
        </w:rPr>
        <w:t>号</w:t>
      </w:r>
    </w:p>
    <w:p w:rsidR="00994F22" w:rsidRDefault="00BC6FFA">
      <w:pPr>
        <w:spacing w:line="900" w:lineRule="exact"/>
        <w:jc w:val="center"/>
        <w:rPr>
          <w:rFonts w:ascii="Times New Roman" w:eastAsia="仿宋_GB2312" w:hAnsi="Times New Roman"/>
          <w:sz w:val="28"/>
          <w:szCs w:val="28"/>
        </w:rPr>
      </w:pPr>
      <w:r>
        <w:rPr>
          <w:rFonts w:ascii="仿宋_GB2312" w:eastAsia="仿宋_GB2312" w:hAnsi="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104140</wp:posOffset>
                </wp:positionV>
                <wp:extent cx="5678805" cy="0"/>
                <wp:effectExtent l="0" t="13970" r="17145" b="241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28575">
                          <a:solidFill>
                            <a:srgbClr val="FF0000"/>
                          </a:solidFill>
                          <a:round/>
                        </a:ln>
                        <a:effectLst/>
                      </wps:spPr>
                      <wps:bodyPr/>
                    </wps:wsp>
                  </a:graphicData>
                </a:graphic>
              </wp:anchor>
            </w:drawing>
          </mc:Choice>
          <mc:Fallback>
            <w:pict>
              <v:line w14:anchorId="59C30F58"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8.2pt" to="44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" strokecolor="red" strokeweight="2.25pt"/>
            </w:pict>
          </mc:Fallback>
        </mc:AlternateContent>
      </w:r>
    </w:p>
    <w:p w:rsidR="00994F22" w:rsidRDefault="00BC6FFA">
      <w:pPr>
        <w:pStyle w:val="1"/>
        <w:spacing w:line="560" w:lineRule="exact"/>
        <w:rPr>
          <w:rFonts w:ascii="方正小标宋_GBK" w:eastAsia="方正小标宋_GBK" w:hAnsi="Times New Roman"/>
          <w:bCs/>
          <w:snapToGrid w:val="0"/>
          <w:szCs w:val="44"/>
        </w:rPr>
      </w:pPr>
      <w:r>
        <w:rPr>
          <w:rFonts w:ascii="方正小标宋_GBK" w:eastAsia="方正小标宋_GBK" w:hAnsi="Times New Roman" w:hint="eastAsia"/>
          <w:bCs/>
          <w:snapToGrid w:val="0"/>
          <w:szCs w:val="44"/>
        </w:rPr>
        <w:t>自治区科技厅关于发布2026年广西科技计划项目申报指南（第五版）的通知</w:t>
      </w:r>
    </w:p>
    <w:p w:rsidR="00994F22" w:rsidRDefault="00994F22">
      <w:pPr>
        <w:adjustRightInd w:val="0"/>
        <w:snapToGrid w:val="0"/>
        <w:spacing w:line="560" w:lineRule="exact"/>
        <w:rPr>
          <w:rFonts w:ascii="Times New Roman" w:eastAsia="方正仿宋_GBK" w:hAnsi="Times New Roman"/>
          <w:bCs/>
          <w:snapToGrid w:val="0"/>
          <w:sz w:val="32"/>
          <w:szCs w:val="32"/>
        </w:rPr>
      </w:pPr>
    </w:p>
    <w:p w:rsidR="00994F22" w:rsidRDefault="00BC6FFA">
      <w:pPr>
        <w:adjustRightInd w:val="0"/>
        <w:snapToGrid w:val="0"/>
        <w:spacing w:line="560" w:lineRule="exact"/>
        <w:rPr>
          <w:rFonts w:ascii="仿宋_GB2312" w:eastAsia="仿宋_GB2312" w:hAnsi="仿宋_GB2312" w:cs="仿宋_GB2312"/>
          <w:bCs/>
          <w:snapToGrid w:val="0"/>
          <w:sz w:val="32"/>
          <w:szCs w:val="32"/>
        </w:rPr>
      </w:pPr>
      <w:r>
        <w:rPr>
          <w:rFonts w:ascii="仿宋_GB2312" w:eastAsia="仿宋_GB2312" w:hAnsi="仿宋_GB2312" w:cs="仿宋_GB2312" w:hint="eastAsia"/>
          <w:bCs/>
          <w:snapToGrid w:val="0"/>
          <w:sz w:val="32"/>
          <w:szCs w:val="32"/>
        </w:rPr>
        <w:t>各设区市科技局，各高新区管委会，各有关单位：</w:t>
      </w:r>
    </w:p>
    <w:p w:rsidR="00994F22" w:rsidRDefault="00BC6FFA">
      <w:pPr>
        <w:adjustRightInd w:val="0"/>
        <w:snapToGrid w:val="0"/>
        <w:spacing w:line="560" w:lineRule="exact"/>
        <w:ind w:firstLineChars="200" w:firstLine="640"/>
        <w:rPr>
          <w:rFonts w:ascii="仿宋_GB2312" w:eastAsia="仿宋_GB2312" w:hAnsi="仿宋_GB2312" w:cs="仿宋_GB2312"/>
          <w:bCs/>
          <w:snapToGrid w:val="0"/>
          <w:sz w:val="32"/>
          <w:szCs w:val="32"/>
        </w:rPr>
      </w:pPr>
      <w:r>
        <w:rPr>
          <w:rFonts w:ascii="仿宋_GB2312" w:eastAsia="仿宋_GB2312" w:hAnsi="仿宋_GB2312" w:cs="仿宋_GB2312" w:hint="eastAsia"/>
          <w:bCs/>
          <w:snapToGrid w:val="0"/>
          <w:sz w:val="32"/>
          <w:szCs w:val="32"/>
        </w:rPr>
        <w:t>为深入</w:t>
      </w:r>
      <w:r>
        <w:rPr>
          <w:rFonts w:ascii="Times New Roman" w:eastAsia="仿宋_GB2312" w:hAnsi="Times New Roman" w:hint="eastAsia"/>
          <w:bCs/>
          <w:snapToGrid w:val="0"/>
          <w:sz w:val="32"/>
          <w:szCs w:val="32"/>
        </w:rPr>
        <w:t>贯彻党的二十大精神，认真落实自治区党委、自治区人民政府关于科技创新工作的决策部署，实施创新驱动发展战略，</w:t>
      </w:r>
      <w:r>
        <w:rPr>
          <w:rFonts w:ascii="Times New Roman" w:eastAsia="仿宋_GB2312" w:hAnsi="Times New Roman"/>
          <w:sz w:val="32"/>
          <w:szCs w:val="32"/>
        </w:rPr>
        <w:t>提升</w:t>
      </w:r>
      <w:r>
        <w:rPr>
          <w:rFonts w:ascii="Times New Roman" w:eastAsia="仿宋_GB2312" w:hAnsi="Times New Roman" w:hint="eastAsia"/>
          <w:sz w:val="32"/>
          <w:szCs w:val="32"/>
        </w:rPr>
        <w:t>自治区</w:t>
      </w:r>
      <w:r>
        <w:rPr>
          <w:rFonts w:ascii="Times New Roman" w:eastAsia="仿宋_GB2312" w:hAnsi="Times New Roman"/>
          <w:sz w:val="32"/>
          <w:szCs w:val="32"/>
        </w:rPr>
        <w:t>关键核心技术自主可控、</w:t>
      </w:r>
      <w:r>
        <w:rPr>
          <w:rFonts w:ascii="Times New Roman" w:eastAsia="仿宋_GB2312" w:hAnsi="Times New Roman" w:hint="eastAsia"/>
          <w:sz w:val="32"/>
          <w:szCs w:val="32"/>
        </w:rPr>
        <w:t>人工智能实验室</w:t>
      </w:r>
      <w:r>
        <w:rPr>
          <w:rFonts w:ascii="Times New Roman" w:eastAsia="仿宋_GB2312" w:hAnsi="Times New Roman"/>
          <w:sz w:val="32"/>
          <w:szCs w:val="32"/>
        </w:rPr>
        <w:t>建设、区域协同创新、科技成果转化、校地合作开放创新及科研智能化发展综合水平</w:t>
      </w:r>
      <w:r>
        <w:rPr>
          <w:rFonts w:ascii="Times New Roman" w:eastAsia="仿宋_GB2312" w:hAnsi="Times New Roman" w:hint="eastAsia"/>
          <w:bCs/>
          <w:snapToGrid w:val="0"/>
          <w:sz w:val="32"/>
          <w:szCs w:val="32"/>
        </w:rPr>
        <w:t>，根据自治区科技计划项目管理的相关要求，现将《</w:t>
      </w:r>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rPr>
        <w:t>年广西科技计划项目申报指南（第五版）》予以发布。</w:t>
      </w:r>
      <w:r>
        <w:rPr>
          <w:rFonts w:ascii="仿宋_GB2312" w:eastAsia="仿宋_GB2312" w:hAnsi="仿宋_GB2312" w:cs="仿宋_GB2312" w:hint="eastAsia"/>
          <w:bCs/>
          <w:snapToGrid w:val="0"/>
          <w:sz w:val="32"/>
          <w:szCs w:val="32"/>
        </w:rPr>
        <w:t>有关事项具体通知如下。</w:t>
      </w:r>
    </w:p>
    <w:p w:rsidR="00994F22" w:rsidRDefault="00BC6FFA">
      <w:pPr>
        <w:adjustRightInd w:val="0"/>
        <w:snapToGrid w:val="0"/>
        <w:spacing w:line="560" w:lineRule="exact"/>
        <w:ind w:firstLineChars="200" w:firstLine="640"/>
        <w:rPr>
          <w:rFonts w:ascii="方正黑体_GBK" w:eastAsia="方正黑体_GBK" w:hAnsi="Times New Roman"/>
          <w:bCs/>
          <w:snapToGrid w:val="0"/>
          <w:sz w:val="32"/>
          <w:szCs w:val="32"/>
        </w:rPr>
      </w:pPr>
      <w:r>
        <w:rPr>
          <w:rFonts w:ascii="方正黑体_GBK" w:eastAsia="方正黑体_GBK" w:hAnsi="Times New Roman" w:hint="eastAsia"/>
          <w:bCs/>
          <w:snapToGrid w:val="0"/>
          <w:sz w:val="32"/>
          <w:szCs w:val="32"/>
        </w:rPr>
        <w:lastRenderedPageBreak/>
        <w:t>一、组织方式</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bCs/>
          <w:snapToGrid w:val="0"/>
          <w:sz w:val="32"/>
          <w:szCs w:val="32"/>
        </w:rPr>
        <w:t>本批项目采用</w:t>
      </w:r>
      <w:r>
        <w:rPr>
          <w:rFonts w:ascii="Times New Roman" w:eastAsia="仿宋_GB2312" w:hAnsi="Times New Roman"/>
          <w:b/>
          <w:snapToGrid w:val="0"/>
          <w:sz w:val="32"/>
          <w:szCs w:val="32"/>
        </w:rPr>
        <w:t>定向</w:t>
      </w:r>
      <w:r>
        <w:rPr>
          <w:rFonts w:ascii="Times New Roman" w:eastAsia="仿宋_GB2312" w:hAnsi="Times New Roman" w:hint="eastAsia"/>
          <w:b/>
          <w:snapToGrid w:val="0"/>
          <w:sz w:val="32"/>
          <w:szCs w:val="32"/>
        </w:rPr>
        <w:t>委托</w:t>
      </w:r>
      <w:r>
        <w:rPr>
          <w:rFonts w:ascii="Times New Roman" w:eastAsia="仿宋_GB2312" w:hAnsi="Times New Roman" w:hint="eastAsia"/>
          <w:bCs/>
          <w:snapToGrid w:val="0"/>
          <w:sz w:val="32"/>
          <w:szCs w:val="32"/>
        </w:rPr>
        <w:t>、</w:t>
      </w:r>
      <w:r>
        <w:rPr>
          <w:rFonts w:ascii="Times New Roman" w:eastAsia="仿宋_GB2312" w:hAnsi="Times New Roman"/>
          <w:b/>
          <w:snapToGrid w:val="0"/>
          <w:sz w:val="32"/>
          <w:szCs w:val="32"/>
        </w:rPr>
        <w:t>定向择优</w:t>
      </w:r>
      <w:r>
        <w:rPr>
          <w:rFonts w:ascii="Times New Roman" w:eastAsia="仿宋_GB2312" w:hAnsi="Times New Roman" w:hint="eastAsia"/>
          <w:bCs/>
          <w:snapToGrid w:val="0"/>
          <w:sz w:val="32"/>
          <w:szCs w:val="32"/>
        </w:rPr>
        <w:t>和</w:t>
      </w:r>
      <w:r>
        <w:rPr>
          <w:rFonts w:ascii="Times New Roman" w:eastAsia="仿宋_GB2312" w:hAnsi="Times New Roman" w:hint="eastAsia"/>
          <w:b/>
          <w:snapToGrid w:val="0"/>
          <w:sz w:val="32"/>
          <w:szCs w:val="32"/>
        </w:rPr>
        <w:t>公开择优</w:t>
      </w:r>
      <w:r>
        <w:rPr>
          <w:rFonts w:ascii="Times New Roman" w:eastAsia="仿宋_GB2312" w:hAnsi="Times New Roman"/>
          <w:bCs/>
          <w:snapToGrid w:val="0"/>
          <w:sz w:val="32"/>
          <w:szCs w:val="32"/>
        </w:rPr>
        <w:t>方式，申报单位按照项目申报指南及申报须知要求，在规定时间内提交申报材料。</w:t>
      </w:r>
      <w:r>
        <w:rPr>
          <w:rFonts w:ascii="Times New Roman" w:eastAsia="仿宋_GB2312" w:hAnsi="Times New Roman"/>
          <w:bCs/>
          <w:snapToGrid w:val="0"/>
          <w:sz w:val="32"/>
          <w:szCs w:val="32"/>
          <w:lang w:val="en"/>
        </w:rPr>
        <w:t>项目管理机构</w:t>
      </w:r>
      <w:r>
        <w:rPr>
          <w:rFonts w:ascii="Times New Roman" w:eastAsia="仿宋_GB2312" w:hAnsi="Times New Roman"/>
          <w:bCs/>
          <w:snapToGrid w:val="0"/>
          <w:sz w:val="32"/>
          <w:szCs w:val="32"/>
        </w:rPr>
        <w:t>组织专家进行技术和财务评审，形成立项建议。请各有关单位做好本系统、本地区的项目组织申报、筛选、审核和推荐工作。</w:t>
      </w:r>
    </w:p>
    <w:p w:rsidR="00994F22" w:rsidRDefault="00BC6FFA">
      <w:pPr>
        <w:numPr>
          <w:ilvl w:val="0"/>
          <w:numId w:val="1"/>
        </w:numPr>
        <w:adjustRightInd w:val="0"/>
        <w:snapToGrid w:val="0"/>
        <w:spacing w:line="560" w:lineRule="exact"/>
        <w:ind w:firstLineChars="200" w:firstLine="640"/>
        <w:rPr>
          <w:rFonts w:ascii="方正黑体_GBK" w:eastAsia="方正黑体_GBK" w:hAnsi="Times New Roman"/>
          <w:bCs/>
          <w:snapToGrid w:val="0"/>
          <w:sz w:val="32"/>
          <w:szCs w:val="32"/>
        </w:rPr>
      </w:pPr>
      <w:r>
        <w:rPr>
          <w:rFonts w:ascii="方正黑体_GBK" w:eastAsia="方正黑体_GBK" w:hAnsi="Times New Roman" w:hint="eastAsia"/>
          <w:bCs/>
          <w:snapToGrid w:val="0"/>
          <w:sz w:val="32"/>
          <w:szCs w:val="32"/>
        </w:rPr>
        <w:t>申报方式和时间安排</w:t>
      </w:r>
    </w:p>
    <w:p w:rsidR="00994F22" w:rsidRDefault="00BC6FFA">
      <w:pPr>
        <w:wordWrap w:val="0"/>
        <w:adjustRightInd w:val="0"/>
        <w:snapToGrid w:val="0"/>
        <w:spacing w:line="560" w:lineRule="exact"/>
        <w:ind w:firstLineChars="200" w:firstLine="640"/>
      </w:pPr>
      <w:r>
        <w:rPr>
          <w:rFonts w:ascii="Times New Roman" w:eastAsia="仿宋_GB2312" w:hAnsi="Times New Roman" w:hint="eastAsia"/>
          <w:bCs/>
          <w:snapToGrid w:val="0"/>
          <w:sz w:val="32"/>
          <w:szCs w:val="32"/>
        </w:rPr>
        <w:t>申报须知及指南内容请登录“广西科技管理信息平台”（</w:t>
      </w:r>
      <w:r>
        <w:rPr>
          <w:rFonts w:ascii="Times New Roman" w:eastAsia="仿宋_GB2312" w:hAnsi="Times New Roman" w:hint="eastAsia"/>
          <w:bCs/>
          <w:snapToGrid w:val="0"/>
          <w:sz w:val="32"/>
          <w:szCs w:val="32"/>
        </w:rPr>
        <w:t>http://gkg.kjt.gxzf.gov.cn</w:t>
      </w:r>
      <w:r>
        <w:rPr>
          <w:rFonts w:ascii="Times New Roman" w:eastAsia="仿宋_GB2312" w:hAnsi="Times New Roman" w:hint="eastAsia"/>
          <w:bCs/>
          <w:snapToGrid w:val="0"/>
          <w:sz w:val="32"/>
          <w:szCs w:val="32"/>
        </w:rPr>
        <w:t>，以下简称“桂科管系统”）查阅。项目通过“桂科管系统”进行申报及提交有关材料，申报单位须于</w:t>
      </w:r>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rPr>
        <w:t>年</w:t>
      </w:r>
      <w:r>
        <w:rPr>
          <w:rFonts w:ascii="Times New Roman" w:eastAsia="仿宋_GB2312" w:hAnsi="Times New Roman" w:hint="eastAsia"/>
          <w:bCs/>
          <w:snapToGrid w:val="0"/>
          <w:sz w:val="32"/>
          <w:szCs w:val="32"/>
        </w:rPr>
        <w:t>5</w:t>
      </w:r>
      <w:r>
        <w:rPr>
          <w:rFonts w:ascii="Times New Roman" w:eastAsia="仿宋_GB2312" w:hAnsi="Times New Roman" w:hint="eastAsia"/>
          <w:bCs/>
          <w:snapToGrid w:val="0"/>
          <w:sz w:val="32"/>
          <w:szCs w:val="32"/>
        </w:rPr>
        <w:t>月</w:t>
      </w:r>
      <w:r>
        <w:rPr>
          <w:rFonts w:ascii="Times New Roman" w:eastAsia="仿宋_GB2312" w:hAnsi="Times New Roman" w:hint="eastAsia"/>
          <w:bCs/>
          <w:snapToGrid w:val="0"/>
          <w:sz w:val="32"/>
          <w:szCs w:val="32"/>
        </w:rPr>
        <w:t>18</w:t>
      </w:r>
      <w:r>
        <w:rPr>
          <w:rFonts w:ascii="Times New Roman" w:eastAsia="仿宋_GB2312" w:hAnsi="Times New Roman" w:hint="eastAsia"/>
          <w:bCs/>
          <w:snapToGrid w:val="0"/>
          <w:sz w:val="32"/>
          <w:szCs w:val="32"/>
        </w:rPr>
        <w:t>日</w:t>
      </w:r>
      <w:r>
        <w:rPr>
          <w:rFonts w:ascii="Times New Roman" w:eastAsia="仿宋_GB2312" w:hAnsi="Times New Roman" w:hint="eastAsia"/>
          <w:bCs/>
          <w:snapToGrid w:val="0"/>
          <w:sz w:val="32"/>
          <w:szCs w:val="32"/>
        </w:rPr>
        <w:t>18:00</w:t>
      </w:r>
      <w:r>
        <w:rPr>
          <w:rFonts w:ascii="Times New Roman" w:eastAsia="仿宋_GB2312" w:hAnsi="Times New Roman" w:hint="eastAsia"/>
          <w:bCs/>
          <w:snapToGrid w:val="0"/>
          <w:sz w:val="32"/>
          <w:szCs w:val="32"/>
        </w:rPr>
        <w:t>前在系统将申报书提交至项目管理机构（以系统上推荐单位或依托单位推荐的时间为准），申报单位和推荐</w:t>
      </w:r>
      <w:r>
        <w:rPr>
          <w:rFonts w:ascii="Times New Roman" w:eastAsia="仿宋_GB2312" w:hAnsi="Times New Roman"/>
          <w:bCs/>
          <w:snapToGrid w:val="0"/>
          <w:sz w:val="32"/>
          <w:szCs w:val="32"/>
          <w:lang w:val="en"/>
        </w:rPr>
        <w:t>单位</w:t>
      </w:r>
      <w:r>
        <w:rPr>
          <w:rFonts w:ascii="Times New Roman" w:eastAsia="仿宋_GB2312" w:hAnsi="Times New Roman" w:hint="eastAsia"/>
          <w:bCs/>
          <w:snapToGrid w:val="0"/>
          <w:sz w:val="32"/>
          <w:szCs w:val="32"/>
        </w:rPr>
        <w:t>应在规定时间内完成申报和推荐，申报时间截止后申报系统准时关闭。项目管理机构对申报材料一次性形式审查的截止时间为</w:t>
      </w:r>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rPr>
        <w:t>年</w:t>
      </w:r>
      <w:r>
        <w:rPr>
          <w:rFonts w:ascii="Times New Roman" w:eastAsia="仿宋_GB2312" w:hAnsi="Times New Roman" w:hint="eastAsia"/>
          <w:bCs/>
          <w:snapToGrid w:val="0"/>
          <w:sz w:val="32"/>
          <w:szCs w:val="32"/>
        </w:rPr>
        <w:t>5</w:t>
      </w:r>
      <w:r>
        <w:rPr>
          <w:rFonts w:ascii="Times New Roman" w:eastAsia="仿宋_GB2312" w:hAnsi="Times New Roman" w:hint="eastAsia"/>
          <w:bCs/>
          <w:snapToGrid w:val="0"/>
          <w:sz w:val="32"/>
          <w:szCs w:val="32"/>
        </w:rPr>
        <w:t>月</w:t>
      </w:r>
      <w:r>
        <w:rPr>
          <w:rFonts w:ascii="Times New Roman" w:eastAsia="仿宋_GB2312" w:hAnsi="Times New Roman" w:hint="eastAsia"/>
          <w:bCs/>
          <w:snapToGrid w:val="0"/>
          <w:sz w:val="32"/>
          <w:szCs w:val="32"/>
        </w:rPr>
        <w:t>22</w:t>
      </w:r>
      <w:r>
        <w:rPr>
          <w:rFonts w:ascii="Times New Roman" w:eastAsia="仿宋_GB2312" w:hAnsi="Times New Roman" w:hint="eastAsia"/>
          <w:bCs/>
          <w:snapToGrid w:val="0"/>
          <w:sz w:val="32"/>
          <w:szCs w:val="32"/>
        </w:rPr>
        <w:t>日</w:t>
      </w:r>
      <w:r>
        <w:rPr>
          <w:rFonts w:ascii="Times New Roman" w:eastAsia="仿宋_GB2312" w:hAnsi="Times New Roman" w:hint="eastAsia"/>
          <w:bCs/>
          <w:snapToGrid w:val="0"/>
          <w:sz w:val="32"/>
          <w:szCs w:val="32"/>
        </w:rPr>
        <w:t>18:00</w:t>
      </w:r>
      <w:r>
        <w:rPr>
          <w:rFonts w:ascii="Times New Roman" w:eastAsia="仿宋_GB2312" w:hAnsi="Times New Roman" w:hint="eastAsia"/>
          <w:bCs/>
          <w:snapToGrid w:val="0"/>
          <w:sz w:val="32"/>
          <w:szCs w:val="32"/>
        </w:rPr>
        <w:t>，未能通过形式审查的项目须在</w:t>
      </w:r>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lang w:val="en"/>
        </w:rPr>
        <w:t>年</w:t>
      </w:r>
      <w:r>
        <w:rPr>
          <w:rFonts w:ascii="Times New Roman" w:eastAsia="仿宋_GB2312" w:hAnsi="Times New Roman" w:hint="eastAsia"/>
          <w:bCs/>
          <w:snapToGrid w:val="0"/>
          <w:sz w:val="32"/>
          <w:szCs w:val="32"/>
        </w:rPr>
        <w:t>5</w:t>
      </w:r>
      <w:r>
        <w:rPr>
          <w:rFonts w:ascii="Times New Roman" w:eastAsia="仿宋_GB2312" w:hAnsi="Times New Roman" w:hint="eastAsia"/>
          <w:bCs/>
          <w:snapToGrid w:val="0"/>
          <w:sz w:val="32"/>
          <w:szCs w:val="32"/>
        </w:rPr>
        <w:t>月</w:t>
      </w:r>
      <w:r>
        <w:rPr>
          <w:rFonts w:ascii="Times New Roman" w:eastAsia="仿宋_GB2312" w:hAnsi="Times New Roman" w:hint="eastAsia"/>
          <w:bCs/>
          <w:snapToGrid w:val="0"/>
          <w:sz w:val="32"/>
          <w:szCs w:val="32"/>
        </w:rPr>
        <w:t>25</w:t>
      </w:r>
      <w:r>
        <w:rPr>
          <w:rFonts w:ascii="Times New Roman" w:eastAsia="仿宋_GB2312" w:hAnsi="Times New Roman" w:hint="eastAsia"/>
          <w:bCs/>
          <w:snapToGrid w:val="0"/>
          <w:sz w:val="32"/>
          <w:szCs w:val="32"/>
        </w:rPr>
        <w:t>日</w:t>
      </w:r>
      <w:r>
        <w:rPr>
          <w:rFonts w:ascii="Times New Roman" w:eastAsia="仿宋_GB2312" w:hAnsi="Times New Roman" w:hint="eastAsia"/>
          <w:bCs/>
          <w:snapToGrid w:val="0"/>
          <w:sz w:val="32"/>
          <w:szCs w:val="32"/>
        </w:rPr>
        <w:t>18:00</w:t>
      </w:r>
      <w:r>
        <w:rPr>
          <w:rFonts w:ascii="Times New Roman" w:eastAsia="仿宋_GB2312" w:hAnsi="Times New Roman" w:hint="eastAsia"/>
          <w:bCs/>
          <w:snapToGrid w:val="0"/>
          <w:sz w:val="32"/>
          <w:szCs w:val="32"/>
        </w:rPr>
        <w:t>前一次性完成补正（以系统上推荐</w:t>
      </w:r>
      <w:r>
        <w:rPr>
          <w:rFonts w:ascii="Times New Roman" w:eastAsia="仿宋_GB2312" w:hAnsi="Times New Roman"/>
          <w:bCs/>
          <w:snapToGrid w:val="0"/>
          <w:sz w:val="32"/>
          <w:szCs w:val="32"/>
          <w:lang w:val="en"/>
        </w:rPr>
        <w:t>单位</w:t>
      </w:r>
      <w:r>
        <w:rPr>
          <w:rFonts w:ascii="Times New Roman" w:eastAsia="仿宋_GB2312" w:hAnsi="Times New Roman" w:hint="eastAsia"/>
          <w:bCs/>
          <w:snapToGrid w:val="0"/>
          <w:sz w:val="32"/>
          <w:szCs w:val="32"/>
          <w:lang w:val="en"/>
        </w:rPr>
        <w:t>（</w:t>
      </w:r>
      <w:r>
        <w:rPr>
          <w:rFonts w:ascii="Times New Roman" w:eastAsia="仿宋_GB2312" w:hAnsi="Times New Roman" w:hint="eastAsia"/>
          <w:bCs/>
          <w:snapToGrid w:val="0"/>
          <w:sz w:val="32"/>
          <w:szCs w:val="32"/>
        </w:rPr>
        <w:t>依托单位</w:t>
      </w:r>
      <w:r>
        <w:rPr>
          <w:rFonts w:ascii="Times New Roman" w:eastAsia="仿宋_GB2312" w:hAnsi="Times New Roman" w:hint="eastAsia"/>
          <w:bCs/>
          <w:snapToGrid w:val="0"/>
          <w:sz w:val="32"/>
          <w:szCs w:val="32"/>
          <w:lang w:val="en"/>
        </w:rPr>
        <w:t>）</w:t>
      </w:r>
      <w:r>
        <w:rPr>
          <w:rFonts w:ascii="Times New Roman" w:eastAsia="仿宋_GB2312" w:hAnsi="Times New Roman" w:hint="eastAsia"/>
          <w:bCs/>
          <w:snapToGrid w:val="0"/>
          <w:sz w:val="32"/>
          <w:szCs w:val="32"/>
        </w:rPr>
        <w:t>推荐的时间为准），所有项目须于</w:t>
      </w:r>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lang w:val="en"/>
        </w:rPr>
        <w:t>年</w:t>
      </w:r>
      <w:r>
        <w:rPr>
          <w:rFonts w:ascii="Times New Roman" w:eastAsia="仿宋_GB2312" w:hAnsi="Times New Roman" w:hint="eastAsia"/>
          <w:bCs/>
          <w:snapToGrid w:val="0"/>
          <w:sz w:val="32"/>
          <w:szCs w:val="32"/>
        </w:rPr>
        <w:t>5</w:t>
      </w:r>
      <w:r>
        <w:rPr>
          <w:rFonts w:ascii="Times New Roman" w:eastAsia="仿宋_GB2312" w:hAnsi="Times New Roman" w:hint="eastAsia"/>
          <w:bCs/>
          <w:snapToGrid w:val="0"/>
          <w:sz w:val="32"/>
          <w:szCs w:val="32"/>
        </w:rPr>
        <w:t>月</w:t>
      </w:r>
      <w:r>
        <w:rPr>
          <w:rFonts w:ascii="Times New Roman" w:eastAsia="仿宋_GB2312" w:hAnsi="Times New Roman" w:hint="eastAsia"/>
          <w:bCs/>
          <w:snapToGrid w:val="0"/>
          <w:sz w:val="32"/>
          <w:szCs w:val="32"/>
        </w:rPr>
        <w:t>27</w:t>
      </w:r>
      <w:r>
        <w:rPr>
          <w:rFonts w:ascii="Times New Roman" w:eastAsia="仿宋_GB2312" w:hAnsi="Times New Roman" w:hint="eastAsia"/>
          <w:bCs/>
          <w:snapToGrid w:val="0"/>
          <w:sz w:val="32"/>
          <w:szCs w:val="32"/>
        </w:rPr>
        <w:t>日</w:t>
      </w:r>
      <w:r>
        <w:rPr>
          <w:rFonts w:ascii="Times New Roman" w:eastAsia="仿宋_GB2312" w:hAnsi="Times New Roman" w:hint="eastAsia"/>
          <w:bCs/>
          <w:snapToGrid w:val="0"/>
          <w:sz w:val="32"/>
          <w:szCs w:val="32"/>
        </w:rPr>
        <w:t>18:00</w:t>
      </w:r>
      <w:r>
        <w:rPr>
          <w:rFonts w:ascii="Times New Roman" w:eastAsia="仿宋_GB2312" w:hAnsi="Times New Roman" w:hint="eastAsia"/>
          <w:bCs/>
          <w:snapToGrid w:val="0"/>
          <w:sz w:val="32"/>
          <w:szCs w:val="32"/>
        </w:rPr>
        <w:t>前在系统加盖电子签章，逾期视为放弃本次申报。</w:t>
      </w:r>
    </w:p>
    <w:p w:rsidR="00994F22" w:rsidRDefault="00BC6FFA">
      <w:pPr>
        <w:adjustRightInd w:val="0"/>
        <w:snapToGrid w:val="0"/>
        <w:spacing w:line="560" w:lineRule="exact"/>
        <w:ind w:firstLineChars="200" w:firstLine="640"/>
        <w:rPr>
          <w:rFonts w:ascii="方正黑体_GBK" w:eastAsia="方正黑体_GBK" w:hAnsi="Times New Roman"/>
          <w:bCs/>
          <w:snapToGrid w:val="0"/>
          <w:sz w:val="32"/>
          <w:szCs w:val="32"/>
        </w:rPr>
      </w:pPr>
      <w:r>
        <w:rPr>
          <w:rFonts w:ascii="方正黑体_GBK" w:eastAsia="方正黑体_GBK" w:hAnsi="Times New Roman" w:hint="eastAsia"/>
          <w:bCs/>
          <w:snapToGrid w:val="0"/>
          <w:sz w:val="32"/>
          <w:szCs w:val="32"/>
        </w:rPr>
        <w:t>三、相关要求</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（一）为强化项目绩效评价，请申报单位认真填报项目预期成果及直接经济效益，填报内容将作为项目立项评审的重要</w:t>
      </w:r>
      <w:proofErr w:type="gramStart"/>
      <w:r>
        <w:rPr>
          <w:rFonts w:ascii="Times New Roman" w:eastAsia="仿宋_GB2312" w:hAnsi="Times New Roman" w:hint="eastAsia"/>
          <w:bCs/>
          <w:snapToGrid w:val="0"/>
          <w:sz w:val="32"/>
          <w:szCs w:val="32"/>
        </w:rPr>
        <w:t>考量</w:t>
      </w:r>
      <w:proofErr w:type="gramEnd"/>
      <w:r>
        <w:rPr>
          <w:rFonts w:ascii="Times New Roman" w:eastAsia="仿宋_GB2312" w:hAnsi="Times New Roman" w:hint="eastAsia"/>
          <w:bCs/>
          <w:snapToGrid w:val="0"/>
          <w:sz w:val="32"/>
          <w:szCs w:val="32"/>
        </w:rPr>
        <w:t>，无产出的相应成果指标填写“</w:t>
      </w:r>
      <w:r>
        <w:rPr>
          <w:rFonts w:ascii="Times New Roman" w:eastAsia="仿宋_GB2312" w:hAnsi="Times New Roman" w:hint="eastAsia"/>
          <w:bCs/>
          <w:snapToGrid w:val="0"/>
          <w:sz w:val="32"/>
          <w:szCs w:val="32"/>
        </w:rPr>
        <w:t>0</w:t>
      </w:r>
      <w:r>
        <w:rPr>
          <w:rFonts w:ascii="Times New Roman" w:eastAsia="仿宋_GB2312" w:hAnsi="Times New Roman" w:hint="eastAsia"/>
          <w:bCs/>
          <w:snapToGrid w:val="0"/>
          <w:sz w:val="32"/>
          <w:szCs w:val="32"/>
        </w:rPr>
        <w:t>”，不能留空，对未填报预期成果及直接经济效益的项目申报书不予受理。有直接经济效益的项目，</w:t>
      </w:r>
      <w:r>
        <w:rPr>
          <w:rFonts w:ascii="Times New Roman" w:eastAsia="仿宋_GB2312" w:hAnsi="Times New Roman" w:hint="eastAsia"/>
          <w:bCs/>
          <w:snapToGrid w:val="0"/>
          <w:sz w:val="32"/>
          <w:szCs w:val="32"/>
        </w:rPr>
        <w:lastRenderedPageBreak/>
        <w:t>在项目可行性研究报告的经济效益分析中，应详细写明经济效益的构成及每个构成部分的计算或折算方式，作为立项项目结题验收依据。</w:t>
      </w:r>
    </w:p>
    <w:p w:rsidR="00994F22" w:rsidRDefault="00BC6FFA">
      <w:pPr>
        <w:pStyle w:val="a4"/>
        <w:adjustRightInd w:val="0"/>
        <w:snapToGrid w:val="0"/>
        <w:spacing w:before="0" w:after="0" w:line="560" w:lineRule="exact"/>
        <w:ind w:firstLineChars="200" w:firstLine="640"/>
        <w:jc w:val="both"/>
        <w:rPr>
          <w:rFonts w:ascii="Times New Roman" w:eastAsia="仿宋_GB2312" w:hAnsi="Times New Roman"/>
          <w:b w:val="0"/>
          <w:snapToGrid w:val="0"/>
        </w:rPr>
      </w:pPr>
      <w:r>
        <w:rPr>
          <w:rFonts w:ascii="Times New Roman" w:eastAsia="仿宋_GB2312" w:hAnsi="Times New Roman" w:hint="eastAsia"/>
          <w:b w:val="0"/>
          <w:snapToGrid w:val="0"/>
        </w:rPr>
        <w:t>（二）为强化项目承担单位使用和管理好项目财政结余资金的主体责任，项目申报单位在项目经费管理方面要有独立的财务制度和内控制度，要有独立的管理办法或独立法规章节规定结余经费管理内容（须在项目申报时提供），且须符合《广西科技计划项目经费管理办法》（桂科</w:t>
      </w:r>
      <w:proofErr w:type="gramStart"/>
      <w:r>
        <w:rPr>
          <w:rFonts w:ascii="Times New Roman" w:eastAsia="仿宋_GB2312" w:hAnsi="Times New Roman" w:hint="eastAsia"/>
          <w:b w:val="0"/>
          <w:snapToGrid w:val="0"/>
        </w:rPr>
        <w:t>规</w:t>
      </w:r>
      <w:proofErr w:type="gramEnd"/>
      <w:r>
        <w:rPr>
          <w:rFonts w:ascii="Times New Roman" w:eastAsia="仿宋_GB2312" w:hAnsi="Times New Roman" w:hint="eastAsia"/>
          <w:b w:val="0"/>
          <w:snapToGrid w:val="0"/>
        </w:rPr>
        <w:t>字〔</w:t>
      </w:r>
      <w:r>
        <w:rPr>
          <w:rFonts w:ascii="Times New Roman" w:eastAsia="仿宋_GB2312" w:hAnsi="Times New Roman" w:hint="eastAsia"/>
          <w:b w:val="0"/>
          <w:snapToGrid w:val="0"/>
        </w:rPr>
        <w:t>2025</w:t>
      </w:r>
      <w:r>
        <w:rPr>
          <w:rFonts w:ascii="Times New Roman" w:eastAsia="仿宋_GB2312" w:hAnsi="Times New Roman" w:hint="eastAsia"/>
          <w:b w:val="0"/>
          <w:snapToGrid w:val="0"/>
        </w:rPr>
        <w:t>〕</w:t>
      </w:r>
      <w:r>
        <w:rPr>
          <w:rFonts w:ascii="Times New Roman" w:eastAsia="仿宋_GB2312" w:hAnsi="Times New Roman" w:hint="eastAsia"/>
          <w:b w:val="0"/>
          <w:snapToGrid w:val="0"/>
        </w:rPr>
        <w:t>17</w:t>
      </w:r>
      <w:r>
        <w:rPr>
          <w:rFonts w:ascii="Times New Roman" w:eastAsia="仿宋_GB2312" w:hAnsi="Times New Roman" w:hint="eastAsia"/>
          <w:b w:val="0"/>
          <w:snapToGrid w:val="0"/>
        </w:rPr>
        <w:t>号）等有关规定和财经纪律。</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（三）为避免临近申报截止时间网络拥堵，建议申报单位适当提前、错峰提交申报书，并提醒相关推荐</w:t>
      </w:r>
      <w:r>
        <w:rPr>
          <w:rFonts w:ascii="Times New Roman" w:eastAsia="仿宋_GB2312" w:hAnsi="Times New Roman"/>
          <w:bCs/>
          <w:snapToGrid w:val="0"/>
          <w:sz w:val="32"/>
          <w:szCs w:val="32"/>
          <w:lang w:val="en"/>
        </w:rPr>
        <w:t>单位</w:t>
      </w:r>
      <w:r>
        <w:rPr>
          <w:rFonts w:ascii="Times New Roman" w:eastAsia="仿宋_GB2312" w:hAnsi="Times New Roman" w:hint="eastAsia"/>
          <w:bCs/>
          <w:snapToGrid w:val="0"/>
          <w:sz w:val="32"/>
          <w:szCs w:val="32"/>
        </w:rPr>
        <w:t>（或依托单位）及时审核推荐。</w:t>
      </w:r>
    </w:p>
    <w:p w:rsidR="00994F22" w:rsidRDefault="00BC6FFA">
      <w:pPr>
        <w:pStyle w:val="a4"/>
        <w:adjustRightInd w:val="0"/>
        <w:snapToGrid w:val="0"/>
        <w:spacing w:before="0" w:after="0" w:line="560" w:lineRule="exact"/>
        <w:ind w:firstLineChars="200" w:firstLine="640"/>
        <w:jc w:val="both"/>
        <w:rPr>
          <w:rFonts w:ascii="Times New Roman" w:eastAsia="仿宋_GB2312" w:hAnsi="Times New Roman"/>
          <w:snapToGrid w:val="0"/>
        </w:rPr>
      </w:pPr>
      <w:r>
        <w:rPr>
          <w:rFonts w:ascii="Times New Roman" w:eastAsia="仿宋_GB2312" w:hAnsi="Times New Roman" w:hint="eastAsia"/>
          <w:b w:val="0"/>
          <w:snapToGrid w:val="0"/>
        </w:rPr>
        <w:t>（四）</w:t>
      </w:r>
      <w:proofErr w:type="gramStart"/>
      <w:r>
        <w:rPr>
          <w:rFonts w:ascii="Times New Roman" w:eastAsia="仿宋_GB2312" w:hAnsi="Times New Roman" w:hint="eastAsia"/>
          <w:b w:val="0"/>
          <w:snapToGrid w:val="0"/>
        </w:rPr>
        <w:t>有关贷补联动</w:t>
      </w:r>
      <w:proofErr w:type="gramEnd"/>
      <w:r>
        <w:rPr>
          <w:rFonts w:ascii="Times New Roman" w:eastAsia="仿宋_GB2312" w:hAnsi="Times New Roman" w:hint="eastAsia"/>
          <w:b w:val="0"/>
          <w:snapToGrid w:val="0"/>
        </w:rPr>
        <w:t>方式，详见我厅</w:t>
      </w:r>
      <w:r>
        <w:rPr>
          <w:rFonts w:ascii="Times New Roman" w:eastAsia="仿宋_GB2312" w:hAnsi="Times New Roman" w:hint="eastAsia"/>
          <w:b w:val="0"/>
          <w:snapToGrid w:val="0"/>
        </w:rPr>
        <w:t>2022</w:t>
      </w:r>
      <w:r>
        <w:rPr>
          <w:rFonts w:ascii="Times New Roman" w:eastAsia="仿宋_GB2312" w:hAnsi="Times New Roman" w:hint="eastAsia"/>
          <w:b w:val="0"/>
          <w:snapToGrid w:val="0"/>
        </w:rPr>
        <w:t>年发布的有关文件。鼓励企业采用该方式申报。</w:t>
      </w:r>
    </w:p>
    <w:p w:rsidR="00994F22" w:rsidRDefault="00BC6FFA">
      <w:pPr>
        <w:adjustRightInd w:val="0"/>
        <w:snapToGrid w:val="0"/>
        <w:spacing w:line="560" w:lineRule="exact"/>
        <w:ind w:firstLineChars="200" w:firstLine="640"/>
        <w:rPr>
          <w:rFonts w:ascii="方正黑体_GBK" w:eastAsia="方正黑体_GBK" w:hAnsi="Times New Roman"/>
          <w:bCs/>
          <w:snapToGrid w:val="0"/>
          <w:sz w:val="32"/>
          <w:szCs w:val="32"/>
        </w:rPr>
      </w:pPr>
      <w:r>
        <w:rPr>
          <w:rFonts w:ascii="方正黑体_GBK" w:eastAsia="方正黑体_GBK" w:hAnsi="Times New Roman" w:hint="eastAsia"/>
          <w:bCs/>
          <w:snapToGrid w:val="0"/>
          <w:sz w:val="32"/>
          <w:szCs w:val="32"/>
        </w:rPr>
        <w:t>四、特别提醒</w:t>
      </w:r>
    </w:p>
    <w:p w:rsidR="00994F22" w:rsidRDefault="00BC6FFA">
      <w:pPr>
        <w:pStyle w:val="a4"/>
        <w:adjustRightInd w:val="0"/>
        <w:snapToGrid w:val="0"/>
        <w:spacing w:before="0" w:after="0" w:line="560" w:lineRule="exact"/>
        <w:ind w:firstLineChars="200" w:firstLine="640"/>
        <w:jc w:val="both"/>
        <w:rPr>
          <w:rFonts w:ascii="Times New Roman" w:eastAsia="仿宋_GB2312" w:hAnsi="Times New Roman"/>
          <w:b w:val="0"/>
          <w:bCs w:val="0"/>
          <w:snapToGrid w:val="0"/>
        </w:rPr>
      </w:pPr>
      <w:r>
        <w:rPr>
          <w:rFonts w:ascii="Times New Roman" w:eastAsia="仿宋_GB2312" w:hAnsi="Times New Roman" w:hint="eastAsia"/>
          <w:b w:val="0"/>
          <w:bCs w:val="0"/>
          <w:snapToGrid w:val="0"/>
        </w:rPr>
        <w:t>我厅从未委托任何机构或个人代理科技项目申报工作，请各单位审慎甄别，切勿轻信，以免上当受骗。我厅已在本厅门户网站公布科技活动违规行为举报投诉电话和有关规定，随时接受社会公众对有关问题的反映。</w:t>
      </w:r>
    </w:p>
    <w:p w:rsidR="00994F22" w:rsidRDefault="00BC6FFA">
      <w:pPr>
        <w:adjustRightInd w:val="0"/>
        <w:snapToGrid w:val="0"/>
        <w:spacing w:line="560" w:lineRule="exact"/>
        <w:ind w:firstLineChars="200" w:firstLine="640"/>
        <w:rPr>
          <w:rFonts w:ascii="方正黑体_GBK" w:eastAsia="方正黑体_GBK" w:hAnsi="Times New Roman"/>
          <w:bCs/>
          <w:snapToGrid w:val="0"/>
          <w:sz w:val="32"/>
          <w:szCs w:val="32"/>
        </w:rPr>
      </w:pPr>
      <w:r>
        <w:rPr>
          <w:rFonts w:ascii="方正黑体_GBK" w:eastAsia="方正黑体_GBK" w:hAnsi="Times New Roman" w:hint="eastAsia"/>
          <w:bCs/>
          <w:snapToGrid w:val="0"/>
          <w:sz w:val="32"/>
          <w:szCs w:val="32"/>
        </w:rPr>
        <w:t>五、联系方式</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bCs/>
          <w:snapToGrid w:val="0"/>
          <w:sz w:val="32"/>
          <w:szCs w:val="32"/>
        </w:rPr>
        <w:t>（一）</w:t>
      </w:r>
      <w:r>
        <w:rPr>
          <w:rFonts w:ascii="Times New Roman" w:eastAsia="仿宋_GB2312" w:hAnsi="Times New Roman"/>
          <w:bCs/>
          <w:snapToGrid w:val="0"/>
          <w:sz w:val="32"/>
          <w:szCs w:val="32"/>
          <w:lang w:val="en"/>
        </w:rPr>
        <w:t>项目管理机构</w:t>
      </w:r>
      <w:r>
        <w:rPr>
          <w:rFonts w:ascii="Times New Roman" w:eastAsia="仿宋_GB2312" w:hAnsi="Times New Roman"/>
          <w:bCs/>
          <w:snapToGrid w:val="0"/>
          <w:sz w:val="32"/>
          <w:szCs w:val="32"/>
        </w:rPr>
        <w:t>咨询电话：</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1.</w:t>
      </w:r>
      <w:hyperlink w:anchor="_Toc377233739" w:history="1">
        <w:r>
          <w:rPr>
            <w:rFonts w:ascii="仿宋_GB2312" w:eastAsia="仿宋_GB2312" w:hAnsi="仿宋_GB2312" w:cs="仿宋_GB2312" w:hint="eastAsia"/>
            <w:bCs/>
            <w:snapToGrid w:val="0"/>
            <w:sz w:val="32"/>
            <w:szCs w:val="32"/>
          </w:rPr>
          <w:t>“尖锋”“智果”行动计划</w:t>
        </w:r>
      </w:hyperlink>
      <w:r>
        <w:rPr>
          <w:rFonts w:ascii="Times New Roman" w:eastAsia="仿宋_GB2312" w:hAnsi="Times New Roman" w:hint="eastAsia"/>
          <w:bCs/>
          <w:snapToGrid w:val="0"/>
          <w:sz w:val="32"/>
          <w:szCs w:val="32"/>
        </w:rPr>
        <w:t>：广西科技情报研究所</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5302311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5300020</w:t>
      </w:r>
      <w:r>
        <w:rPr>
          <w:rFonts w:ascii="Times New Roman" w:eastAsia="仿宋_GB2312" w:hAnsi="Times New Roman" w:hint="eastAsia"/>
          <w:bCs/>
          <w:snapToGrid w:val="0"/>
          <w:sz w:val="32"/>
          <w:szCs w:val="32"/>
        </w:rPr>
        <w:t>，监督电话：</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5315120</w:t>
      </w:r>
      <w:r>
        <w:rPr>
          <w:rFonts w:ascii="Times New Roman" w:eastAsia="仿宋_GB2312" w:hAnsi="Times New Roman"/>
          <w:bCs/>
          <w:snapToGrid w:val="0"/>
          <w:sz w:val="32"/>
          <w:szCs w:val="32"/>
        </w:rPr>
        <w:t>。</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lastRenderedPageBreak/>
        <w:t>2.</w:t>
      </w:r>
      <w:hyperlink w:anchor="_Toc377233739" w:history="1">
        <w:r>
          <w:rPr>
            <w:rFonts w:ascii="仿宋_GB2312" w:eastAsia="仿宋_GB2312" w:hAnsi="仿宋_GB2312" w:cs="仿宋_GB2312" w:hint="eastAsia"/>
            <w:bCs/>
            <w:snapToGrid w:val="0"/>
            <w:sz w:val="32"/>
            <w:szCs w:val="32"/>
          </w:rPr>
          <w:t>“协同”行动</w:t>
        </w:r>
        <w:r>
          <w:rPr>
            <w:rFonts w:ascii="Times New Roman" w:eastAsia="仿宋_GB2312" w:hAnsi="Times New Roman"/>
            <w:bCs/>
            <w:snapToGrid w:val="0"/>
            <w:sz w:val="32"/>
            <w:szCs w:val="32"/>
          </w:rPr>
          <w:t>计划</w:t>
        </w:r>
      </w:hyperlink>
      <w:r>
        <w:rPr>
          <w:rFonts w:ascii="Times New Roman" w:eastAsia="仿宋_GB2312" w:hAnsi="Times New Roman" w:hint="eastAsia"/>
          <w:bCs/>
          <w:snapToGrid w:val="0"/>
          <w:sz w:val="32"/>
          <w:szCs w:val="32"/>
        </w:rPr>
        <w:t>：</w:t>
      </w:r>
      <w:r>
        <w:rPr>
          <w:rFonts w:ascii="Times New Roman" w:eastAsia="仿宋_GB2312" w:hAnsi="Times New Roman"/>
          <w:bCs/>
          <w:snapToGrid w:val="0"/>
          <w:sz w:val="32"/>
          <w:szCs w:val="32"/>
        </w:rPr>
        <w:t>广西科技项目评估中心</w:t>
      </w:r>
      <w:r>
        <w:rPr>
          <w:rFonts w:ascii="Times New Roman" w:eastAsia="仿宋_GB2312" w:hAnsi="Times New Roman"/>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bCs/>
          <w:snapToGrid w:val="0"/>
          <w:sz w:val="32"/>
          <w:szCs w:val="32"/>
        </w:rPr>
        <w:t>5891177</w:t>
      </w:r>
      <w:r>
        <w:rPr>
          <w:rFonts w:ascii="Times New Roman" w:eastAsia="仿宋_GB2312" w:hAnsi="Times New Roman"/>
          <w:bCs/>
          <w:snapToGrid w:val="0"/>
          <w:sz w:val="32"/>
          <w:szCs w:val="32"/>
        </w:rPr>
        <w:t>、</w:t>
      </w:r>
      <w:r>
        <w:rPr>
          <w:rFonts w:ascii="Times New Roman" w:eastAsia="仿宋_GB2312" w:hAnsi="Times New Roman"/>
          <w:bCs/>
          <w:snapToGrid w:val="0"/>
          <w:sz w:val="32"/>
          <w:szCs w:val="32"/>
        </w:rPr>
        <w:t>5876127</w:t>
      </w:r>
      <w:r>
        <w:rPr>
          <w:rFonts w:ascii="Times New Roman" w:eastAsia="仿宋_GB2312" w:hAnsi="Times New Roman"/>
          <w:bCs/>
          <w:snapToGrid w:val="0"/>
          <w:sz w:val="32"/>
          <w:szCs w:val="32"/>
        </w:rPr>
        <w:t>、</w:t>
      </w:r>
      <w:r>
        <w:rPr>
          <w:rFonts w:ascii="Times New Roman" w:eastAsia="仿宋_GB2312" w:hAnsi="Times New Roman"/>
          <w:bCs/>
          <w:snapToGrid w:val="0"/>
          <w:sz w:val="32"/>
          <w:szCs w:val="32"/>
        </w:rPr>
        <w:t>5892607</w:t>
      </w:r>
      <w:r>
        <w:rPr>
          <w:rFonts w:ascii="Times New Roman" w:eastAsia="仿宋_GB2312" w:hAnsi="Times New Roman"/>
          <w:bCs/>
          <w:snapToGrid w:val="0"/>
          <w:sz w:val="32"/>
          <w:szCs w:val="32"/>
        </w:rPr>
        <w:t>、</w:t>
      </w:r>
      <w:r>
        <w:rPr>
          <w:rFonts w:ascii="Times New Roman" w:eastAsia="仿宋_GB2312" w:hAnsi="Times New Roman"/>
          <w:bCs/>
          <w:snapToGrid w:val="0"/>
          <w:sz w:val="32"/>
          <w:szCs w:val="32"/>
        </w:rPr>
        <w:t>5872092</w:t>
      </w:r>
      <w:r>
        <w:rPr>
          <w:rFonts w:ascii="Times New Roman" w:eastAsia="仿宋_GB2312" w:hAnsi="Times New Roman"/>
          <w:bCs/>
          <w:snapToGrid w:val="0"/>
          <w:sz w:val="32"/>
          <w:szCs w:val="32"/>
        </w:rPr>
        <w:t>、</w:t>
      </w:r>
      <w:r>
        <w:rPr>
          <w:rFonts w:ascii="Times New Roman" w:eastAsia="仿宋_GB2312" w:hAnsi="Times New Roman"/>
          <w:bCs/>
          <w:snapToGrid w:val="0"/>
          <w:sz w:val="32"/>
          <w:szCs w:val="32"/>
        </w:rPr>
        <w:t>5705716</w:t>
      </w:r>
      <w:r>
        <w:rPr>
          <w:rFonts w:ascii="Times New Roman" w:eastAsia="仿宋_GB2312" w:hAnsi="Times New Roman"/>
          <w:bCs/>
          <w:snapToGrid w:val="0"/>
          <w:sz w:val="32"/>
          <w:szCs w:val="32"/>
        </w:rPr>
        <w:t>、</w:t>
      </w:r>
      <w:r>
        <w:rPr>
          <w:rFonts w:ascii="Times New Roman" w:eastAsia="仿宋_GB2312" w:hAnsi="Times New Roman"/>
          <w:bCs/>
          <w:snapToGrid w:val="0"/>
          <w:sz w:val="32"/>
          <w:szCs w:val="32"/>
        </w:rPr>
        <w:t>5710392</w:t>
      </w:r>
      <w:r>
        <w:rPr>
          <w:rFonts w:ascii="Times New Roman" w:eastAsia="仿宋_GB2312" w:hAnsi="Times New Roman"/>
          <w:bCs/>
          <w:snapToGrid w:val="0"/>
          <w:sz w:val="32"/>
          <w:szCs w:val="32"/>
        </w:rPr>
        <w:t>、</w:t>
      </w:r>
      <w:r>
        <w:rPr>
          <w:rFonts w:ascii="Times New Roman" w:eastAsia="仿宋_GB2312" w:hAnsi="Times New Roman"/>
          <w:bCs/>
          <w:snapToGrid w:val="0"/>
          <w:sz w:val="32"/>
          <w:szCs w:val="32"/>
        </w:rPr>
        <w:t>3300032</w:t>
      </w:r>
      <w:r>
        <w:rPr>
          <w:rFonts w:ascii="Times New Roman" w:eastAsia="仿宋_GB2312" w:hAnsi="Times New Roman"/>
          <w:bCs/>
          <w:snapToGrid w:val="0"/>
          <w:sz w:val="32"/>
          <w:szCs w:val="32"/>
        </w:rPr>
        <w:t>（违纪投诉电话）。</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bCs/>
          <w:snapToGrid w:val="0"/>
          <w:sz w:val="32"/>
          <w:szCs w:val="32"/>
        </w:rPr>
        <w:t>（二）</w:t>
      </w:r>
      <w:r>
        <w:rPr>
          <w:rFonts w:ascii="仿宋_GB2312" w:eastAsia="仿宋_GB2312" w:hAnsi="仿宋_GB2312" w:cs="仿宋_GB2312" w:hint="eastAsia"/>
          <w:bCs/>
          <w:snapToGrid w:val="0"/>
          <w:sz w:val="32"/>
          <w:szCs w:val="32"/>
        </w:rPr>
        <w:t>“</w:t>
      </w:r>
      <w:r>
        <w:rPr>
          <w:rFonts w:ascii="Times New Roman" w:eastAsia="仿宋_GB2312" w:hAnsi="Times New Roman" w:hint="eastAsia"/>
          <w:bCs/>
          <w:snapToGrid w:val="0"/>
          <w:sz w:val="32"/>
          <w:szCs w:val="32"/>
        </w:rPr>
        <w:t>广西科技管理信息平台”操作咨询电话：广西科技信息网络中心</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2868245</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5873812</w:t>
      </w:r>
      <w:r>
        <w:rPr>
          <w:rFonts w:ascii="Times New Roman" w:eastAsia="仿宋_GB2312" w:hAnsi="Times New Roman" w:hint="eastAsia"/>
          <w:bCs/>
          <w:snapToGrid w:val="0"/>
          <w:sz w:val="32"/>
          <w:szCs w:val="32"/>
        </w:rPr>
        <w:t>，</w:t>
      </w:r>
      <w:r>
        <w:rPr>
          <w:rFonts w:ascii="Times New Roman" w:eastAsia="仿宋_GB2312" w:hAnsi="Times New Roman" w:hint="eastAsia"/>
          <w:snapToGrid w:val="0"/>
          <w:sz w:val="32"/>
          <w:szCs w:val="32"/>
        </w:rPr>
        <w:t>或加</w:t>
      </w:r>
      <w:r>
        <w:rPr>
          <w:rFonts w:ascii="Times New Roman" w:eastAsia="仿宋_GB2312" w:hAnsi="Times New Roman" w:hint="eastAsia"/>
          <w:bCs/>
          <w:snapToGrid w:val="0"/>
          <w:sz w:val="32"/>
          <w:szCs w:val="32"/>
        </w:rPr>
        <w:t>QQ</w:t>
      </w:r>
      <w:r>
        <w:rPr>
          <w:rFonts w:ascii="Times New Roman" w:eastAsia="仿宋_GB2312" w:hAnsi="Times New Roman" w:hint="eastAsia"/>
          <w:bCs/>
          <w:snapToGrid w:val="0"/>
          <w:sz w:val="32"/>
          <w:szCs w:val="32"/>
        </w:rPr>
        <w:t>群：</w:t>
      </w:r>
      <w:r>
        <w:rPr>
          <w:rFonts w:ascii="Times New Roman" w:eastAsia="仿宋_GB2312" w:hAnsi="Times New Roman" w:hint="eastAsia"/>
          <w:bCs/>
          <w:snapToGrid w:val="0"/>
          <w:sz w:val="32"/>
          <w:szCs w:val="32"/>
        </w:rPr>
        <w:t>928823120</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226276820</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514688635</w:t>
      </w:r>
      <w:r>
        <w:rPr>
          <w:rFonts w:ascii="Times New Roman" w:eastAsia="仿宋_GB2312" w:hAnsi="Times New Roman"/>
          <w:sz w:val="32"/>
          <w:szCs w:val="32"/>
          <w:shd w:val="clear" w:color="auto" w:fill="FFFFFF"/>
        </w:rPr>
        <w:t>。</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（三）推荐部门联系方式：登录系统自行查询，查询路径为“系统管理→推荐单位查询”。</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（四）对申报指南内容有疑问，请与自治区科技厅联系：</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1. 2026</w:t>
      </w:r>
      <w:r>
        <w:rPr>
          <w:rFonts w:ascii="Times New Roman" w:eastAsia="仿宋_GB2312" w:hAnsi="Times New Roman" w:hint="eastAsia"/>
          <w:bCs/>
          <w:snapToGrid w:val="0"/>
          <w:sz w:val="32"/>
          <w:szCs w:val="32"/>
        </w:rPr>
        <w:t>年广西人工智能实验室能力建设项目申报指南：基础研究与创新平台处，</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2615098</w:t>
      </w:r>
      <w:r>
        <w:rPr>
          <w:rFonts w:ascii="Times New Roman" w:eastAsia="仿宋_GB2312" w:hAnsi="Times New Roman" w:hint="eastAsia"/>
          <w:bCs/>
          <w:snapToGrid w:val="0"/>
          <w:sz w:val="32"/>
          <w:szCs w:val="32"/>
        </w:rPr>
        <w:t>。</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 xml:space="preserve">2. </w:t>
      </w:r>
      <w:proofErr w:type="gramStart"/>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rPr>
        <w:t>年科创广西先行试验区</w:t>
      </w:r>
      <w:proofErr w:type="gramEnd"/>
      <w:r>
        <w:rPr>
          <w:rFonts w:ascii="Times New Roman" w:eastAsia="仿宋_GB2312" w:hAnsi="Times New Roman" w:hint="eastAsia"/>
          <w:bCs/>
          <w:snapToGrid w:val="0"/>
          <w:sz w:val="32"/>
          <w:szCs w:val="32"/>
        </w:rPr>
        <w:t>（桂林）建设项目申报指南：科技成果转化促进处，</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2802257</w:t>
      </w:r>
      <w:r>
        <w:rPr>
          <w:rFonts w:ascii="Times New Roman" w:eastAsia="仿宋_GB2312" w:hAnsi="Times New Roman" w:hint="eastAsia"/>
          <w:bCs/>
          <w:snapToGrid w:val="0"/>
          <w:sz w:val="32"/>
          <w:szCs w:val="32"/>
        </w:rPr>
        <w:t>。</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 xml:space="preserve">3. </w:t>
      </w:r>
      <w:r>
        <w:rPr>
          <w:rFonts w:ascii="Times New Roman" w:eastAsia="仿宋_GB2312" w:hAnsi="Times New Roman" w:hint="eastAsia"/>
          <w:bCs/>
          <w:snapToGrid w:val="0"/>
          <w:sz w:val="32"/>
          <w:szCs w:val="32"/>
        </w:rPr>
        <w:t>广西科技成果转化项目“拨转投”申报指南、优化科技金融产品服务项目申报指南</w:t>
      </w:r>
      <w:r>
        <w:rPr>
          <w:rFonts w:ascii="Times New Roman" w:eastAsia="仿宋_GB2312" w:hAnsi="Times New Roman" w:hint="eastAsia"/>
          <w:bCs/>
          <w:snapToGrid w:val="0"/>
          <w:sz w:val="32"/>
          <w:szCs w:val="32"/>
        </w:rPr>
        <w:tab/>
      </w:r>
      <w:r>
        <w:rPr>
          <w:rFonts w:ascii="Times New Roman" w:eastAsia="仿宋_GB2312" w:hAnsi="Times New Roman" w:hint="eastAsia"/>
          <w:bCs/>
          <w:snapToGrid w:val="0"/>
          <w:sz w:val="32"/>
          <w:szCs w:val="32"/>
        </w:rPr>
        <w:t>：科技成果转化促进处，</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2636050</w:t>
      </w:r>
      <w:r>
        <w:rPr>
          <w:rFonts w:ascii="Times New Roman" w:eastAsia="仿宋_GB2312" w:hAnsi="Times New Roman" w:hint="eastAsia"/>
          <w:bCs/>
          <w:snapToGrid w:val="0"/>
          <w:sz w:val="32"/>
          <w:szCs w:val="32"/>
        </w:rPr>
        <w:t>。</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4. 2026</w:t>
      </w:r>
      <w:r>
        <w:rPr>
          <w:rFonts w:ascii="Times New Roman" w:eastAsia="仿宋_GB2312" w:hAnsi="Times New Roman" w:hint="eastAsia"/>
          <w:bCs/>
          <w:snapToGrid w:val="0"/>
          <w:sz w:val="32"/>
          <w:szCs w:val="32"/>
        </w:rPr>
        <w:t>年广西—清华创新引领行动专项申报指南、</w:t>
      </w:r>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rPr>
        <w:t>年广西科技厅—浙江大学科技创新合作专项申报指南：对外交流合作处，</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2637698</w:t>
      </w:r>
      <w:r>
        <w:rPr>
          <w:rFonts w:ascii="Times New Roman" w:eastAsia="仿宋_GB2312" w:hAnsi="Times New Roman" w:hint="eastAsia"/>
          <w:bCs/>
          <w:snapToGrid w:val="0"/>
          <w:sz w:val="32"/>
          <w:szCs w:val="32"/>
        </w:rPr>
        <w:t>。</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5. 2026</w:t>
      </w:r>
      <w:r>
        <w:rPr>
          <w:rFonts w:ascii="Times New Roman" w:eastAsia="仿宋_GB2312" w:hAnsi="Times New Roman" w:hint="eastAsia"/>
          <w:bCs/>
          <w:snapToGrid w:val="0"/>
          <w:sz w:val="32"/>
          <w:szCs w:val="32"/>
        </w:rPr>
        <w:t>年科研智能体生态广场与</w:t>
      </w:r>
      <w:r>
        <w:rPr>
          <w:rFonts w:ascii="Times New Roman" w:eastAsia="仿宋_GB2312" w:hAnsi="Times New Roman" w:hint="eastAsia"/>
          <w:bCs/>
          <w:snapToGrid w:val="0"/>
          <w:sz w:val="32"/>
          <w:szCs w:val="32"/>
        </w:rPr>
        <w:t>AI</w:t>
      </w:r>
      <w:r>
        <w:rPr>
          <w:rFonts w:ascii="Times New Roman" w:eastAsia="仿宋_GB2312" w:hAnsi="Times New Roman" w:hint="eastAsia"/>
          <w:bCs/>
          <w:snapToGrid w:val="0"/>
          <w:sz w:val="32"/>
          <w:szCs w:val="32"/>
        </w:rPr>
        <w:t>多智能体在线课堂项目申报指南：前沿技术与产业科技处，</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2630951</w:t>
      </w:r>
      <w:r>
        <w:rPr>
          <w:rFonts w:ascii="Times New Roman" w:eastAsia="仿宋_GB2312" w:hAnsi="Times New Roman" w:hint="eastAsia"/>
          <w:bCs/>
          <w:snapToGrid w:val="0"/>
          <w:sz w:val="32"/>
          <w:szCs w:val="32"/>
        </w:rPr>
        <w:t>。</w:t>
      </w:r>
    </w:p>
    <w:p w:rsidR="00994F22" w:rsidRDefault="00BC6FFA">
      <w:pPr>
        <w:adjustRightInd w:val="0"/>
        <w:snapToGrid w:val="0"/>
        <w:spacing w:line="560" w:lineRule="exact"/>
        <w:ind w:firstLineChars="200" w:firstLine="640"/>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（五）对申报须知有疑问，请与自治区科技</w:t>
      </w:r>
      <w:proofErr w:type="gramStart"/>
      <w:r>
        <w:rPr>
          <w:rFonts w:ascii="Times New Roman" w:eastAsia="仿宋_GB2312" w:hAnsi="Times New Roman" w:hint="eastAsia"/>
          <w:bCs/>
          <w:snapToGrid w:val="0"/>
          <w:sz w:val="32"/>
          <w:szCs w:val="32"/>
        </w:rPr>
        <w:t>厅科技</w:t>
      </w:r>
      <w:proofErr w:type="gramEnd"/>
      <w:r>
        <w:rPr>
          <w:rFonts w:ascii="Times New Roman" w:eastAsia="仿宋_GB2312" w:hAnsi="Times New Roman" w:hint="eastAsia"/>
          <w:bCs/>
          <w:snapToGrid w:val="0"/>
          <w:sz w:val="32"/>
          <w:szCs w:val="32"/>
        </w:rPr>
        <w:t>资源统筹处联系：</w:t>
      </w:r>
      <w:r>
        <w:rPr>
          <w:rFonts w:ascii="Times New Roman" w:eastAsia="仿宋_GB2312" w:hAnsi="Times New Roman" w:hint="eastAsia"/>
          <w:bCs/>
          <w:snapToGrid w:val="0"/>
          <w:sz w:val="32"/>
          <w:szCs w:val="32"/>
        </w:rPr>
        <w:t>0771</w:t>
      </w:r>
      <w:r>
        <w:rPr>
          <w:rFonts w:ascii="Times New Roman" w:eastAsia="仿宋_GB2312" w:hAnsi="Times New Roman" w:hint="eastAsia"/>
          <w:bCs/>
          <w:snapToGrid w:val="0"/>
          <w:sz w:val="32"/>
          <w:szCs w:val="32"/>
        </w:rPr>
        <w:t>—</w:t>
      </w:r>
      <w:r>
        <w:rPr>
          <w:rFonts w:ascii="Times New Roman" w:eastAsia="仿宋_GB2312" w:hAnsi="Times New Roman"/>
          <w:bCs/>
          <w:snapToGrid w:val="0"/>
          <w:sz w:val="32"/>
          <w:szCs w:val="32"/>
        </w:rPr>
        <w:t>2614210</w:t>
      </w:r>
      <w:r>
        <w:rPr>
          <w:rFonts w:ascii="Times New Roman" w:eastAsia="仿宋_GB2312" w:hAnsi="Times New Roman" w:hint="eastAsia"/>
          <w:bCs/>
          <w:snapToGrid w:val="0"/>
          <w:sz w:val="32"/>
          <w:szCs w:val="32"/>
        </w:rPr>
        <w:t>、</w:t>
      </w:r>
      <w:r>
        <w:rPr>
          <w:rFonts w:ascii="Times New Roman" w:eastAsia="仿宋_GB2312" w:hAnsi="Times New Roman" w:hint="eastAsia"/>
          <w:bCs/>
          <w:snapToGrid w:val="0"/>
          <w:sz w:val="32"/>
          <w:szCs w:val="32"/>
        </w:rPr>
        <w:t>2844705</w:t>
      </w:r>
      <w:r>
        <w:rPr>
          <w:rFonts w:ascii="Times New Roman" w:eastAsia="仿宋_GB2312" w:hAnsi="Times New Roman" w:hint="eastAsia"/>
          <w:bCs/>
          <w:snapToGrid w:val="0"/>
          <w:sz w:val="32"/>
          <w:szCs w:val="32"/>
        </w:rPr>
        <w:t>。</w:t>
      </w:r>
    </w:p>
    <w:p w:rsidR="00994F22" w:rsidRDefault="00BC6FFA">
      <w:pPr>
        <w:adjustRightInd w:val="0"/>
        <w:snapToGrid w:val="0"/>
        <w:spacing w:line="560" w:lineRule="exact"/>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lastRenderedPageBreak/>
        <w:t xml:space="preserve">    </w:t>
      </w:r>
      <w:r>
        <w:rPr>
          <w:rFonts w:ascii="Times New Roman" w:eastAsia="仿宋_GB2312" w:hAnsi="Times New Roman" w:hint="eastAsia"/>
          <w:bCs/>
          <w:snapToGrid w:val="0"/>
          <w:sz w:val="32"/>
          <w:szCs w:val="32"/>
        </w:rPr>
        <w:t>附件：</w:t>
      </w:r>
      <w:r>
        <w:rPr>
          <w:rFonts w:ascii="Times New Roman" w:eastAsia="仿宋_GB2312" w:hAnsi="Times New Roman" w:hint="eastAsia"/>
          <w:bCs/>
          <w:snapToGrid w:val="0"/>
          <w:sz w:val="32"/>
          <w:szCs w:val="32"/>
        </w:rPr>
        <w:t>1.</w:t>
      </w:r>
      <w:r>
        <w:rPr>
          <w:rFonts w:ascii="Times New Roman" w:eastAsia="仿宋_GB2312" w:hAnsi="Times New Roman"/>
          <w:bCs/>
          <w:snapToGrid w:val="0"/>
          <w:sz w:val="32"/>
          <w:szCs w:val="32"/>
          <w:lang w:val="en"/>
        </w:rPr>
        <w:t xml:space="preserve"> </w:t>
      </w:r>
      <w:r>
        <w:rPr>
          <w:rFonts w:ascii="Times New Roman" w:eastAsia="仿宋_GB2312" w:hAnsi="Times New Roman" w:hint="eastAsia"/>
          <w:bCs/>
          <w:snapToGrid w:val="0"/>
          <w:sz w:val="32"/>
          <w:szCs w:val="32"/>
        </w:rPr>
        <w:t>2026</w:t>
      </w:r>
      <w:r>
        <w:rPr>
          <w:rFonts w:ascii="Times New Roman" w:eastAsia="仿宋_GB2312" w:hAnsi="Times New Roman" w:hint="eastAsia"/>
          <w:bCs/>
          <w:snapToGrid w:val="0"/>
          <w:sz w:val="32"/>
          <w:szCs w:val="32"/>
        </w:rPr>
        <w:t>年广西科技计划项目申报指南（第五版）</w:t>
      </w:r>
    </w:p>
    <w:p w:rsidR="00994F22" w:rsidRDefault="00BC6FFA">
      <w:pPr>
        <w:numPr>
          <w:ilvl w:val="0"/>
          <w:numId w:val="2"/>
        </w:numPr>
        <w:adjustRightInd w:val="0"/>
        <w:snapToGrid w:val="0"/>
        <w:spacing w:line="560" w:lineRule="exact"/>
        <w:rPr>
          <w:rFonts w:ascii="Times New Roman" w:eastAsia="仿宋_GB2312" w:hAnsi="Times New Roman"/>
          <w:snapToGrid w:val="0"/>
          <w:sz w:val="32"/>
          <w:szCs w:val="32"/>
        </w:rPr>
      </w:pPr>
      <w:r>
        <w:rPr>
          <w:rFonts w:ascii="Times New Roman" w:eastAsia="仿宋_GB2312" w:hAnsi="Times New Roman" w:hint="eastAsia"/>
          <w:bCs/>
          <w:snapToGrid w:val="0"/>
          <w:sz w:val="32"/>
          <w:szCs w:val="32"/>
        </w:rPr>
        <w:t>广西科技计划项目申报须知</w:t>
      </w:r>
    </w:p>
    <w:p w:rsidR="00994F22" w:rsidRDefault="00994F22">
      <w:pPr>
        <w:adjustRightInd w:val="0"/>
        <w:snapToGrid w:val="0"/>
        <w:spacing w:line="560" w:lineRule="exact"/>
        <w:ind w:firstLineChars="200" w:firstLine="640"/>
        <w:rPr>
          <w:rFonts w:ascii="Times New Roman" w:eastAsia="仿宋_GB2312" w:hAnsi="Times New Roman"/>
          <w:snapToGrid w:val="0"/>
          <w:color w:val="000000"/>
          <w:sz w:val="32"/>
          <w:szCs w:val="32"/>
        </w:rPr>
      </w:pPr>
    </w:p>
    <w:p w:rsidR="00994F22" w:rsidRDefault="00994F22">
      <w:pPr>
        <w:adjustRightInd w:val="0"/>
        <w:snapToGrid w:val="0"/>
        <w:spacing w:line="560" w:lineRule="exact"/>
        <w:ind w:firstLineChars="200" w:firstLine="640"/>
        <w:rPr>
          <w:rFonts w:ascii="Times New Roman" w:eastAsia="仿宋_GB2312" w:hAnsi="Times New Roman"/>
          <w:snapToGrid w:val="0"/>
          <w:color w:val="000000"/>
          <w:sz w:val="32"/>
          <w:szCs w:val="32"/>
        </w:rPr>
      </w:pPr>
    </w:p>
    <w:p w:rsidR="00994F22" w:rsidRDefault="00BC6FFA">
      <w:pPr>
        <w:wordWrap w:val="0"/>
        <w:adjustRightInd w:val="0"/>
        <w:snapToGrid w:val="0"/>
        <w:spacing w:line="560" w:lineRule="exact"/>
        <w:jc w:val="right"/>
        <w:rPr>
          <w:rFonts w:ascii="Times New Roman" w:eastAsia="仿宋_GB2312" w:hAnsi="Times New Roman"/>
          <w:snapToGrid w:val="0"/>
          <w:color w:val="000000"/>
          <w:sz w:val="32"/>
          <w:szCs w:val="32"/>
        </w:rPr>
      </w:pPr>
      <w:r>
        <w:rPr>
          <w:rFonts w:ascii="Times New Roman" w:eastAsia="仿宋_GB2312" w:hAnsi="Times New Roman" w:hint="eastAsia"/>
          <w:snapToGrid w:val="0"/>
          <w:color w:val="000000"/>
          <w:sz w:val="32"/>
          <w:szCs w:val="32"/>
          <w:lang w:bidi="ar"/>
        </w:rPr>
        <w:t>广西壮族自治区科学技术厅</w:t>
      </w:r>
      <w:r>
        <w:rPr>
          <w:rFonts w:ascii="Times New Roman" w:eastAsia="仿宋_GB2312" w:hAnsi="Times New Roman" w:hint="eastAsia"/>
          <w:snapToGrid w:val="0"/>
          <w:color w:val="000000"/>
          <w:sz w:val="32"/>
          <w:szCs w:val="32"/>
          <w:lang w:bidi="ar"/>
        </w:rPr>
        <w:t xml:space="preserve">  </w:t>
      </w:r>
    </w:p>
    <w:p w:rsidR="00994F22" w:rsidRDefault="00BC6FFA">
      <w:pPr>
        <w:wordWrap w:val="0"/>
        <w:adjustRightInd w:val="0"/>
        <w:snapToGrid w:val="0"/>
        <w:spacing w:line="560" w:lineRule="exact"/>
        <w:jc w:val="right"/>
        <w:rPr>
          <w:rFonts w:ascii="Times New Roman" w:eastAsia="仿宋_GB2312" w:hAnsi="Times New Roman"/>
          <w:snapToGrid w:val="0"/>
          <w:color w:val="000000"/>
          <w:sz w:val="32"/>
          <w:szCs w:val="32"/>
          <w:lang w:bidi="ar"/>
        </w:rPr>
      </w:pPr>
      <w:r>
        <w:rPr>
          <w:rFonts w:ascii="Times New Roman" w:eastAsia="仿宋_GB2312" w:hAnsi="Times New Roman" w:hint="eastAsia"/>
          <w:snapToGrid w:val="0"/>
          <w:color w:val="000000"/>
          <w:sz w:val="32"/>
          <w:szCs w:val="32"/>
          <w:lang w:bidi="ar"/>
        </w:rPr>
        <w:t>2026</w:t>
      </w:r>
      <w:r>
        <w:rPr>
          <w:rFonts w:ascii="Times New Roman" w:eastAsia="仿宋_GB2312" w:hAnsi="Times New Roman" w:hint="eastAsia"/>
          <w:snapToGrid w:val="0"/>
          <w:color w:val="000000"/>
          <w:sz w:val="32"/>
          <w:szCs w:val="32"/>
          <w:lang w:bidi="ar"/>
        </w:rPr>
        <w:t>年</w:t>
      </w:r>
      <w:r>
        <w:rPr>
          <w:rFonts w:ascii="Times New Roman" w:eastAsia="仿宋_GB2312" w:hAnsi="Times New Roman" w:hint="eastAsia"/>
          <w:snapToGrid w:val="0"/>
          <w:color w:val="000000"/>
          <w:sz w:val="32"/>
          <w:szCs w:val="32"/>
          <w:lang w:bidi="ar"/>
        </w:rPr>
        <w:t>4</w:t>
      </w:r>
      <w:r>
        <w:rPr>
          <w:rFonts w:ascii="Times New Roman" w:eastAsia="仿宋_GB2312" w:hAnsi="Times New Roman" w:hint="eastAsia"/>
          <w:snapToGrid w:val="0"/>
          <w:color w:val="000000"/>
          <w:sz w:val="32"/>
          <w:szCs w:val="32"/>
          <w:lang w:bidi="ar"/>
        </w:rPr>
        <w:t>月</w:t>
      </w:r>
      <w:r>
        <w:rPr>
          <w:rFonts w:ascii="Times New Roman" w:eastAsia="仿宋_GB2312" w:hAnsi="Times New Roman" w:hint="eastAsia"/>
          <w:snapToGrid w:val="0"/>
          <w:color w:val="000000"/>
          <w:sz w:val="32"/>
          <w:szCs w:val="32"/>
          <w:lang w:bidi="ar"/>
        </w:rPr>
        <w:t>28</w:t>
      </w:r>
      <w:r>
        <w:rPr>
          <w:rFonts w:ascii="Times New Roman" w:eastAsia="仿宋_GB2312" w:hAnsi="Times New Roman" w:hint="eastAsia"/>
          <w:snapToGrid w:val="0"/>
          <w:color w:val="000000"/>
          <w:sz w:val="32"/>
          <w:szCs w:val="32"/>
          <w:lang w:bidi="ar"/>
        </w:rPr>
        <w:t>日</w:t>
      </w:r>
      <w:r>
        <w:rPr>
          <w:rFonts w:ascii="Times New Roman" w:eastAsia="仿宋_GB2312" w:hAnsi="Times New Roman" w:hint="eastAsia"/>
          <w:snapToGrid w:val="0"/>
          <w:color w:val="000000"/>
          <w:spacing w:val="6"/>
          <w:sz w:val="32"/>
          <w:szCs w:val="32"/>
          <w:lang w:bidi="ar"/>
        </w:rPr>
        <w:t xml:space="preserve">      </w:t>
      </w:r>
    </w:p>
    <w:p w:rsidR="00994F22" w:rsidRDefault="00BC6FFA">
      <w:pPr>
        <w:adjustRightInd w:val="0"/>
        <w:snapToGrid w:val="0"/>
        <w:spacing w:line="560" w:lineRule="exact"/>
        <w:ind w:firstLineChars="200" w:firstLine="640"/>
        <w:rPr>
          <w:lang w:val="en"/>
        </w:rPr>
      </w:pPr>
      <w:r>
        <w:rPr>
          <w:rFonts w:ascii="Times New Roman" w:eastAsia="仿宋_GB2312" w:hAnsi="Times New Roman" w:hint="eastAsia"/>
          <w:snapToGrid w:val="0"/>
          <w:color w:val="000000"/>
          <w:sz w:val="32"/>
          <w:szCs w:val="32"/>
          <w:lang w:bidi="ar"/>
        </w:rPr>
        <w:t>（此件删减发布）</w:t>
      </w: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rPr>
          <w:rFonts w:hint="eastAsia"/>
        </w:rPr>
      </w:pPr>
      <w:bookmarkStart w:id="0" w:name="_GoBack"/>
      <w:bookmarkEnd w:id="0"/>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p w:rsidR="00994F22" w:rsidRDefault="00994F22">
      <w:pPr>
        <w:pStyle w:val="Default"/>
      </w:pPr>
    </w:p>
    <w:tbl>
      <w:tblPr>
        <w:tblStyle w:val="a5"/>
        <w:tblW w:w="0" w:type="auto"/>
        <w:tblBorders>
          <w:left w:val="none" w:sz="0" w:space="0" w:color="auto"/>
          <w:right w:val="none" w:sz="0" w:space="0" w:color="auto"/>
        </w:tblBorders>
        <w:tblLook w:val="04A0" w:firstRow="1" w:lastRow="0" w:firstColumn="1" w:lastColumn="0" w:noHBand="0" w:noVBand="1"/>
      </w:tblPr>
      <w:tblGrid>
        <w:gridCol w:w="9060"/>
      </w:tblGrid>
      <w:tr w:rsidR="00994F22">
        <w:trPr>
          <w:trHeight w:val="510"/>
        </w:trPr>
        <w:tc>
          <w:tcPr>
            <w:tcW w:w="9060" w:type="dxa"/>
            <w:vAlign w:val="center"/>
          </w:tcPr>
          <w:p w:rsidR="00994F22" w:rsidRDefault="00BC6FFA">
            <w:pPr>
              <w:spacing w:line="360" w:lineRule="exact"/>
              <w:ind w:leftChars="100" w:left="210" w:rightChars="100" w:right="210"/>
              <w:jc w:val="center"/>
              <w:rPr>
                <w:rFonts w:eastAsia="仿宋_GB2312"/>
                <w:sz w:val="28"/>
                <w:szCs w:val="28"/>
              </w:rPr>
            </w:pPr>
            <w:r>
              <w:rPr>
                <w:rFonts w:eastAsia="仿宋_GB2312"/>
                <w:sz w:val="28"/>
                <w:szCs w:val="28"/>
              </w:rPr>
              <w:t>广西壮族自治区科学技术厅办公室</w:t>
            </w:r>
            <w:r>
              <w:rPr>
                <w:rFonts w:eastAsia="仿宋_GB2312"/>
                <w:sz w:val="28"/>
                <w:szCs w:val="28"/>
              </w:rPr>
              <w:t xml:space="preserve">      </w:t>
            </w:r>
            <w:r>
              <w:rPr>
                <w:rFonts w:eastAsia="仿宋_GB2312" w:hint="eastAsia"/>
                <w:sz w:val="28"/>
                <w:szCs w:val="28"/>
              </w:rPr>
              <w:t xml:space="preserve">     </w:t>
            </w:r>
            <w:r>
              <w:rPr>
                <w:rFonts w:ascii="Times New Roman" w:eastAsia="仿宋_GB2312" w:hAnsi="Times New Roman" w:hint="eastAsia"/>
                <w:sz w:val="28"/>
                <w:szCs w:val="28"/>
                <w:lang w:val="en"/>
              </w:rPr>
              <w:t>202</w:t>
            </w:r>
            <w:r>
              <w:rPr>
                <w:rFonts w:ascii="Times New Roman" w:eastAsia="仿宋_GB2312" w:hAnsi="Times New Roman" w:hint="eastAsia"/>
                <w:sz w:val="28"/>
                <w:szCs w:val="28"/>
              </w:rPr>
              <w:t>6</w:t>
            </w:r>
            <w:r>
              <w:rPr>
                <w:rFonts w:ascii="Times New Roman" w:eastAsia="仿宋_GB2312" w:hAnsi="Times New Roman"/>
                <w:sz w:val="28"/>
                <w:szCs w:val="28"/>
              </w:rPr>
              <w:t>年</w:t>
            </w:r>
            <w:r>
              <w:rPr>
                <w:rFonts w:ascii="Times New Roman" w:eastAsia="仿宋_GB2312" w:hAnsi="Times New Roman" w:hint="eastAsia"/>
                <w:sz w:val="28"/>
                <w:szCs w:val="28"/>
              </w:rPr>
              <w:t>4</w:t>
            </w:r>
            <w:r>
              <w:rPr>
                <w:rFonts w:ascii="Times New Roman" w:eastAsia="仿宋_GB2312" w:hAnsi="Times New Roman"/>
                <w:sz w:val="28"/>
                <w:szCs w:val="28"/>
              </w:rPr>
              <w:t>月</w:t>
            </w:r>
            <w:r>
              <w:rPr>
                <w:rFonts w:ascii="Times New Roman" w:eastAsia="仿宋_GB2312" w:hAnsi="Times New Roman" w:hint="eastAsia"/>
                <w:sz w:val="28"/>
                <w:szCs w:val="28"/>
              </w:rPr>
              <w:t>28</w:t>
            </w:r>
            <w:r>
              <w:rPr>
                <w:rFonts w:ascii="Times New Roman" w:eastAsia="仿宋_GB2312" w:hAnsi="Times New Roman"/>
                <w:sz w:val="28"/>
                <w:szCs w:val="28"/>
              </w:rPr>
              <w:t>日印</w:t>
            </w:r>
            <w:r>
              <w:rPr>
                <w:rFonts w:ascii="Times New Roman" w:eastAsia="仿宋_GB2312" w:hAnsi="Times New Roman" w:hint="eastAsia"/>
                <w:sz w:val="28"/>
                <w:szCs w:val="28"/>
              </w:rPr>
              <w:t>发</w:t>
            </w:r>
          </w:p>
        </w:tc>
      </w:tr>
    </w:tbl>
    <w:p w:rsidR="00994F22" w:rsidRPr="00D36F6D" w:rsidRDefault="00BC6FFA" w:rsidP="00D36F6D">
      <w:pPr>
        <w:pStyle w:val="Default"/>
        <w:spacing w:line="100" w:lineRule="exact"/>
        <w:rPr>
          <w:rFonts w:ascii="Times New Roman" w:eastAsia="仿宋_GB2312" w:hAnsi="Times New Roman" w:cs="Times New Roman"/>
          <w:sz w:val="32"/>
          <w:szCs w:val="32"/>
        </w:rPr>
      </w:pPr>
      <w:r>
        <w:rPr>
          <w:rFonts w:hint="eastAsia"/>
          <w:noProof/>
        </w:rPr>
        <w:drawing>
          <wp:anchor distT="0" distB="0" distL="114300" distR="114300" simplePos="0" relativeHeight="251660288" behindDoc="1" locked="0" layoutInCell="1" allowOverlap="1">
            <wp:simplePos x="0" y="0"/>
            <wp:positionH relativeFrom="column">
              <wp:posOffset>3867150</wp:posOffset>
            </wp:positionH>
            <wp:positionV relativeFrom="paragraph">
              <wp:posOffset>73025</wp:posOffset>
            </wp:positionV>
            <wp:extent cx="1790700" cy="476250"/>
            <wp:effectExtent l="0" t="0" r="0" b="0"/>
            <wp:wrapTight wrapText="bothSides">
              <wp:wrapPolygon edited="0">
                <wp:start x="0" y="0"/>
                <wp:lineTo x="0" y="20736"/>
                <wp:lineTo x="21370" y="20736"/>
                <wp:lineTo x="21370" y="0"/>
                <wp:lineTo x="0" y="0"/>
              </wp:wrapPolygon>
            </wp:wrapTight>
            <wp:docPr id="1" name="图片 3" descr="公文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公文二维码"/>
                    <pic:cNvPicPr>
                      <a:picLocks noChangeAspect="1"/>
                    </pic:cNvPicPr>
                  </pic:nvPicPr>
                  <pic:blipFill>
                    <a:blip r:embed="rId8"/>
                    <a:stretch>
                      <a:fillRect/>
                    </a:stretch>
                  </pic:blipFill>
                  <pic:spPr>
                    <a:xfrm>
                      <a:off x="0" y="0"/>
                      <a:ext cx="1790700" cy="476250"/>
                    </a:xfrm>
                    <a:prstGeom prst="rect">
                      <a:avLst/>
                    </a:prstGeom>
                    <a:noFill/>
                    <a:ln>
                      <a:noFill/>
                    </a:ln>
                  </pic:spPr>
                </pic:pic>
              </a:graphicData>
            </a:graphic>
          </wp:anchor>
        </w:drawing>
      </w:r>
    </w:p>
    <w:sectPr w:rsidR="00994F22" w:rsidRPr="00D36F6D">
      <w:footerReference w:type="even" r:id="rId9"/>
      <w:footerReference w:type="default" r:id="rId10"/>
      <w:pgSz w:w="11906" w:h="16838"/>
      <w:pgMar w:top="2098" w:right="1531" w:bottom="1418" w:left="1531" w:header="851" w:footer="1418" w:gutter="0"/>
      <w:cols w:space="720"/>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EEB" w:rsidRDefault="00871EEB">
      <w:r>
        <w:separator/>
      </w:r>
    </w:p>
  </w:endnote>
  <w:endnote w:type="continuationSeparator" w:id="0">
    <w:p w:rsidR="00871EEB" w:rsidRDefault="0087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22" w:rsidRDefault="00BC6FFA">
    <w:pPr>
      <w:pStyle w:val="a3"/>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94F22" w:rsidRDefault="00BC6FFA">
                          <w:pPr>
                            <w:pStyle w:val="a3"/>
                            <w:rPr>
                              <w:rFonts w:ascii="宋体" w:hAnsi="宋体" w:cs="宋体"/>
                              <w:sz w:val="28"/>
                              <w:szCs w:val="28"/>
                            </w:rPr>
                          </w:pP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994F22" w:rsidRDefault="00BC6FFA">
                    <w:pPr>
                      <w:pStyle w:val="a3"/>
                      <w:rPr>
                        <w:rFonts w:ascii="宋体" w:hAnsi="宋体" w:cs="宋体"/>
                        <w:sz w:val="28"/>
                        <w:szCs w:val="28"/>
                      </w:rPr>
                    </w:pP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F22" w:rsidRDefault="00BC6FFA">
    <w:pPr>
      <w:pStyle w:val="a3"/>
      <w:spacing w:line="360" w:lineRule="exact"/>
      <w:jc w:val="both"/>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94F22" w:rsidRDefault="00BC6FFA">
                          <w:pPr>
                            <w:pStyle w:val="a3"/>
                            <w:rPr>
                              <w:rFonts w:ascii="宋体" w:hAnsi="宋体" w:cs="宋体"/>
                              <w:sz w:val="28"/>
                              <w:szCs w:val="28"/>
                            </w:rPr>
                          </w:pP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994F22" w:rsidRDefault="00BC6FFA">
                    <w:pPr>
                      <w:pStyle w:val="a3"/>
                      <w:rPr>
                        <w:rFonts w:ascii="宋体" w:hAnsi="宋体" w:cs="宋体"/>
                        <w:sz w:val="28"/>
                        <w:szCs w:val="28"/>
                      </w:rPr>
                    </w:pP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EEB" w:rsidRDefault="00871EEB">
      <w:r>
        <w:separator/>
      </w:r>
    </w:p>
  </w:footnote>
  <w:footnote w:type="continuationSeparator" w:id="0">
    <w:p w:rsidR="00871EEB" w:rsidRDefault="00871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EE7391"/>
    <w:multiLevelType w:val="singleLevel"/>
    <w:tmpl w:val="DFEE7391"/>
    <w:lvl w:ilvl="0">
      <w:start w:val="2"/>
      <w:numFmt w:val="decimal"/>
      <w:suff w:val="space"/>
      <w:lvlText w:val="%1."/>
      <w:lvlJc w:val="left"/>
      <w:pPr>
        <w:ind w:left="1600" w:firstLine="0"/>
      </w:pPr>
    </w:lvl>
  </w:abstractNum>
  <w:abstractNum w:abstractNumId="1" w15:restartNumberingAfterBreak="0">
    <w:nsid w:val="3F70C329"/>
    <w:multiLevelType w:val="singleLevel"/>
    <w:tmpl w:val="3F70C329"/>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F22"/>
    <w:rsid w:val="00871EEB"/>
    <w:rsid w:val="00994F22"/>
    <w:rsid w:val="00BC6FFA"/>
    <w:rsid w:val="00D36F6D"/>
    <w:rsid w:val="00F57C32"/>
    <w:rsid w:val="32BD3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115A4"/>
  <w15:docId w15:val="{D7D5FE15-8469-44C9-962C-DA75FE2E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Default"/>
    <w:qFormat/>
    <w:pPr>
      <w:widowControl w:val="0"/>
      <w:jc w:val="both"/>
    </w:pPr>
    <w:rPr>
      <w:rFonts w:ascii="Calibri" w:eastAsia="宋体" w:hAnsi="Calibri" w:cs="Times New Roman"/>
      <w:kern w:val="2"/>
      <w:sz w:val="21"/>
      <w:szCs w:val="22"/>
    </w:rPr>
  </w:style>
  <w:style w:type="paragraph" w:styleId="1">
    <w:name w:val="heading 1"/>
    <w:basedOn w:val="a"/>
    <w:next w:val="a"/>
    <w:uiPriority w:val="1"/>
    <w:qFormat/>
    <w:pPr>
      <w:ind w:right="158"/>
      <w:jc w:val="center"/>
      <w:outlineLvl w:val="0"/>
    </w:pPr>
    <w:rPr>
      <w:rFonts w:ascii="华文中宋" w:eastAsia="华文中宋" w:hAnsi="华文中宋"/>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Title"/>
    <w:next w:val="a"/>
    <w:qFormat/>
    <w:pPr>
      <w:widowControl w:val="0"/>
      <w:spacing w:before="240" w:after="60"/>
      <w:jc w:val="center"/>
      <w:outlineLvl w:val="0"/>
    </w:pPr>
    <w:rPr>
      <w:rFonts w:ascii="Calibri Light" w:eastAsia="宋体" w:hAnsi="Calibri Light" w:cs="黑体"/>
      <w:b/>
      <w:bCs/>
      <w:kern w:val="2"/>
      <w:sz w:val="32"/>
      <w:szCs w:val="32"/>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57C3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57C3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董先巍</cp:lastModifiedBy>
  <cp:revision>4</cp:revision>
  <dcterms:created xsi:type="dcterms:W3CDTF">2026-04-30T07:09:00Z</dcterms:created>
  <dcterms:modified xsi:type="dcterms:W3CDTF">2026-04-30T09:08:00Z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eyJoZGlkIjoiOTM5MmQzMWRjNjc5OGM2MmU5OGRjMmFiNjQzM2UxYjUiLCJ1c2VySWQiOiI4MDIzNTIxNTAifQ==</vt:lpwstr>
  </property>
  <property fmtid="{D5CDD505-2E9C-101B-9397-08002B2CF9AE}" pid="4" name="ICV">
    <vt:lpwstr>759EFF9E2E344DA98D7488A25627FBCC_12</vt:lpwstr>
  </property>
</Properties>
</file>