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46" w:rsidRDefault="0089775C">
      <w:pPr>
        <w:jc w:val="center"/>
        <w:rPr>
          <w:rFonts w:ascii="宋体" w:hAnsi="宋体" w:cs="宋体"/>
          <w:sz w:val="36"/>
          <w:szCs w:val="36"/>
        </w:rPr>
      </w:pPr>
      <w:r>
        <w:rPr>
          <w:rStyle w:val="title1"/>
          <w:rFonts w:ascii="宋体" w:hAnsi="宋体" w:cs="宋体" w:hint="eastAsia"/>
          <w:b w:val="0"/>
          <w:color w:val="auto"/>
          <w:sz w:val="36"/>
          <w:szCs w:val="36"/>
        </w:rPr>
        <w:t>中国烟草总公司科学技术奖公示信息表</w:t>
      </w:r>
    </w:p>
    <w:tbl>
      <w:tblPr>
        <w:tblW w:w="92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5"/>
        <w:gridCol w:w="7128"/>
      </w:tblGrid>
      <w:tr w:rsidR="00A67246">
        <w:trPr>
          <w:trHeight w:val="647"/>
        </w:trPr>
        <w:tc>
          <w:tcPr>
            <w:tcW w:w="2115" w:type="dxa"/>
            <w:vAlign w:val="center"/>
          </w:tcPr>
          <w:p w:rsidR="00A67246" w:rsidRDefault="0089775C">
            <w:pPr>
              <w:jc w:val="center"/>
              <w:rPr>
                <w:rStyle w:val="title1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128" w:type="dxa"/>
            <w:vAlign w:val="center"/>
          </w:tcPr>
          <w:p w:rsidR="00A67246" w:rsidRDefault="00105D95" w:rsidP="00971BD5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971BD5" w:rsidRPr="00971BD5">
                <w:rPr>
                  <w:rStyle w:val="title1"/>
                  <w:rFonts w:hint="eastAsia"/>
                  <w:b w:val="0"/>
                  <w:color w:val="auto"/>
                </w:rPr>
                <w:t>基于双协议并行的卷烟托盘物流关键技术创新及应用</w:t>
              </w:r>
              <w:r w:rsidR="0089775C" w:rsidRPr="00971BD5">
                <w:rPr>
                  <w:rStyle w:val="title1"/>
                  <w:rFonts w:hint="eastAsia"/>
                  <w:color w:val="auto"/>
                </w:rPr>
                <w:t> </w:t>
              </w:r>
            </w:hyperlink>
          </w:p>
        </w:tc>
      </w:tr>
      <w:tr w:rsidR="00A67246">
        <w:trPr>
          <w:trHeight w:val="561"/>
        </w:trPr>
        <w:tc>
          <w:tcPr>
            <w:tcW w:w="2115" w:type="dxa"/>
            <w:vAlign w:val="center"/>
          </w:tcPr>
          <w:p w:rsidR="00A67246" w:rsidRDefault="0089775C">
            <w:pPr>
              <w:jc w:val="center"/>
              <w:rPr>
                <w:rStyle w:val="title1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color w:val="auto"/>
                <w:sz w:val="28"/>
                <w:szCs w:val="28"/>
              </w:rPr>
              <w:t>申报奖项</w:t>
            </w:r>
          </w:p>
        </w:tc>
        <w:tc>
          <w:tcPr>
            <w:tcW w:w="7128" w:type="dxa"/>
            <w:vAlign w:val="center"/>
          </w:tcPr>
          <w:p w:rsidR="00A67246" w:rsidRDefault="00971BD5">
            <w:pPr>
              <w:jc w:val="center"/>
              <w:rPr>
                <w:rStyle w:val="title1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科技进步</w:t>
            </w:r>
            <w:r w:rsidR="0089775C">
              <w:rPr>
                <w:rStyle w:val="title1"/>
                <w:b w:val="0"/>
                <w:color w:val="auto"/>
              </w:rPr>
              <w:t>奖</w:t>
            </w:r>
          </w:p>
        </w:tc>
      </w:tr>
      <w:tr w:rsidR="00A67246">
        <w:trPr>
          <w:trHeight w:val="1453"/>
        </w:trPr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A67246" w:rsidRDefault="0089775C">
            <w:pPr>
              <w:jc w:val="center"/>
              <w:rPr>
                <w:rStyle w:val="title1"/>
                <w:color w:val="auto"/>
                <w:sz w:val="28"/>
                <w:szCs w:val="28"/>
              </w:rPr>
            </w:pPr>
            <w:r>
              <w:rPr>
                <w:rStyle w:val="title1"/>
                <w:color w:val="auto"/>
                <w:sz w:val="28"/>
                <w:szCs w:val="28"/>
              </w:rPr>
              <w:t>主要完成人</w:t>
            </w:r>
          </w:p>
        </w:tc>
        <w:tc>
          <w:tcPr>
            <w:tcW w:w="7128" w:type="dxa"/>
            <w:tcBorders>
              <w:left w:val="single" w:sz="4" w:space="0" w:color="auto"/>
            </w:tcBorders>
            <w:vAlign w:val="center"/>
          </w:tcPr>
          <w:p w:rsidR="00A67246" w:rsidRDefault="00971BD5" w:rsidP="00971BD5">
            <w:pPr>
              <w:spacing w:line="44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高扬华，陆海良，陈楠，楼卫东，潘晓华，王毅君，颜时锋，马逸，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尚伟，季元翔，黄卫忠，李莹，章文彬，毛静芳，杨莹春</w:t>
            </w:r>
          </w:p>
        </w:tc>
      </w:tr>
      <w:tr w:rsidR="00A67246">
        <w:trPr>
          <w:trHeight w:val="1435"/>
        </w:trPr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A67246" w:rsidRDefault="0089775C">
            <w:pPr>
              <w:spacing w:line="440" w:lineRule="exact"/>
              <w:jc w:val="center"/>
              <w:rPr>
                <w:rStyle w:val="title1"/>
                <w:bCs w:val="0"/>
                <w:color w:val="auto"/>
                <w:sz w:val="28"/>
                <w:szCs w:val="28"/>
              </w:rPr>
            </w:pPr>
            <w:r>
              <w:rPr>
                <w:rStyle w:val="title1"/>
                <w:bCs w:val="0"/>
                <w:color w:val="auto"/>
                <w:sz w:val="28"/>
                <w:szCs w:val="28"/>
              </w:rPr>
              <w:t>主要完成单位</w:t>
            </w:r>
          </w:p>
        </w:tc>
        <w:tc>
          <w:tcPr>
            <w:tcW w:w="7128" w:type="dxa"/>
            <w:tcBorders>
              <w:left w:val="single" w:sz="4" w:space="0" w:color="auto"/>
            </w:tcBorders>
            <w:vAlign w:val="center"/>
          </w:tcPr>
          <w:p w:rsidR="00A67246" w:rsidRDefault="0089775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浙江中烟工业有限责任公司</w:t>
            </w:r>
          </w:p>
          <w:p w:rsidR="00A67246" w:rsidRPr="00971BD5" w:rsidRDefault="00971BD5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971BD5">
              <w:rPr>
                <w:rFonts w:hint="eastAsia"/>
                <w:sz w:val="24"/>
                <w:szCs w:val="24"/>
              </w:rPr>
              <w:t>2</w:t>
            </w:r>
            <w:r w:rsidRPr="00971BD5">
              <w:rPr>
                <w:rFonts w:hint="eastAsia"/>
                <w:sz w:val="24"/>
                <w:szCs w:val="24"/>
              </w:rPr>
              <w:t>、中国烟草总公司浙江省公司</w:t>
            </w:r>
          </w:p>
          <w:p w:rsidR="00971BD5" w:rsidRPr="00971BD5" w:rsidRDefault="00971BD5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971BD5">
              <w:rPr>
                <w:rFonts w:hint="eastAsia"/>
                <w:sz w:val="24"/>
                <w:szCs w:val="24"/>
              </w:rPr>
              <w:t>3</w:t>
            </w:r>
            <w:r w:rsidRPr="00971BD5">
              <w:rPr>
                <w:rFonts w:hint="eastAsia"/>
                <w:sz w:val="24"/>
                <w:szCs w:val="24"/>
              </w:rPr>
              <w:t>、浙江大学</w:t>
            </w:r>
          </w:p>
        </w:tc>
      </w:tr>
      <w:tr w:rsidR="00A67246">
        <w:trPr>
          <w:trHeight w:val="3683"/>
        </w:trPr>
        <w:tc>
          <w:tcPr>
            <w:tcW w:w="2115" w:type="dxa"/>
            <w:vAlign w:val="center"/>
          </w:tcPr>
          <w:p w:rsidR="00A67246" w:rsidRDefault="0089775C">
            <w:pPr>
              <w:jc w:val="center"/>
              <w:rPr>
                <w:rStyle w:val="title1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color w:val="auto"/>
                <w:sz w:val="28"/>
                <w:szCs w:val="28"/>
              </w:rPr>
              <w:t>项目简介</w:t>
            </w:r>
          </w:p>
        </w:tc>
        <w:tc>
          <w:tcPr>
            <w:tcW w:w="7128" w:type="dxa"/>
            <w:vAlign w:val="center"/>
          </w:tcPr>
          <w:p w:rsidR="00971BD5" w:rsidRPr="00971BD5" w:rsidRDefault="00BF0BBC" w:rsidP="00971BD5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B05148">
              <w:rPr>
                <w:rFonts w:ascii="宋体" w:hAnsi="宋体" w:hint="eastAsia"/>
                <w:sz w:val="24"/>
                <w:szCs w:val="24"/>
              </w:rPr>
              <w:t>项目针对卷烟托盘物流依赖于国外进口的基于6</w:t>
            </w:r>
            <w:r w:rsidRPr="00B05148">
              <w:rPr>
                <w:rFonts w:ascii="宋体" w:hAnsi="宋体"/>
                <w:sz w:val="24"/>
                <w:szCs w:val="24"/>
              </w:rPr>
              <w:t>B协议的芯片已使用</w:t>
            </w:r>
            <w:r w:rsidRPr="00B05148">
              <w:rPr>
                <w:rFonts w:ascii="宋体" w:hAnsi="宋体" w:hint="eastAsia"/>
                <w:sz w:val="24"/>
                <w:szCs w:val="24"/>
              </w:rPr>
              <w:t>1</w:t>
            </w:r>
            <w:r w:rsidRPr="00B05148">
              <w:rPr>
                <w:rFonts w:ascii="宋体" w:hAnsi="宋体"/>
                <w:sz w:val="24"/>
                <w:szCs w:val="24"/>
              </w:rPr>
              <w:t>7年之久</w:t>
            </w:r>
            <w:r w:rsidRPr="00B05148">
              <w:rPr>
                <w:rFonts w:ascii="宋体" w:hAnsi="宋体" w:hint="eastAsia"/>
                <w:sz w:val="24"/>
                <w:szCs w:val="24"/>
              </w:rPr>
              <w:t>，当前，该芯片受到</w:t>
            </w:r>
            <w:r>
              <w:rPr>
                <w:rFonts w:ascii="宋体" w:hAnsi="宋体" w:hint="eastAsia"/>
                <w:sz w:val="24"/>
                <w:szCs w:val="24"/>
              </w:rPr>
              <w:t>“缺芯”导致的“卡脖子”问题，以及原RFID电子标签存在的识别精度不高、存储容量有限、</w:t>
            </w:r>
            <w:r w:rsidRPr="00B05148">
              <w:rPr>
                <w:rFonts w:ascii="宋体" w:hAnsi="宋体" w:hint="eastAsia"/>
                <w:sz w:val="24"/>
                <w:szCs w:val="24"/>
              </w:rPr>
              <w:t>速度不快等难题</w:t>
            </w:r>
            <w:r>
              <w:rPr>
                <w:rFonts w:ascii="宋体" w:hAnsi="宋体" w:hint="eastAsia"/>
                <w:sz w:val="24"/>
                <w:szCs w:val="24"/>
              </w:rPr>
              <w:t>，开展</w:t>
            </w:r>
            <w:r w:rsidRPr="00B05148">
              <w:rPr>
                <w:rFonts w:ascii="宋体" w:hAnsi="宋体" w:hint="eastAsia"/>
                <w:sz w:val="24"/>
                <w:szCs w:val="24"/>
              </w:rPr>
              <w:t>全频段电磁与材料、天线角度、姿态距离与识别精度及速度的耦合关系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89775C" w:rsidRPr="00B05148">
              <w:rPr>
                <w:rFonts w:ascii="宋体" w:hAnsi="宋体" w:hint="eastAsia"/>
                <w:sz w:val="24"/>
                <w:szCs w:val="24"/>
              </w:rPr>
              <w:t>双协议</w:t>
            </w:r>
            <w:r w:rsidR="0089775C">
              <w:rPr>
                <w:rFonts w:ascii="宋体" w:hAnsi="宋体" w:hint="eastAsia"/>
                <w:sz w:val="24"/>
                <w:szCs w:val="24"/>
              </w:rPr>
              <w:t>托盘</w:t>
            </w:r>
            <w:r w:rsidR="0089775C" w:rsidRPr="00B05148">
              <w:rPr>
                <w:rFonts w:ascii="宋体" w:hAnsi="宋体" w:hint="eastAsia"/>
                <w:sz w:val="24"/>
                <w:szCs w:val="24"/>
              </w:rPr>
              <w:t>电子标签</w:t>
            </w:r>
            <w:r w:rsidR="0089775C">
              <w:rPr>
                <w:rFonts w:ascii="宋体" w:hAnsi="宋体" w:hint="eastAsia"/>
                <w:sz w:val="24"/>
                <w:szCs w:val="24"/>
              </w:rPr>
              <w:t>设计、</w:t>
            </w:r>
            <w:r w:rsidR="0089775C" w:rsidRPr="00B05148">
              <w:rPr>
                <w:rFonts w:ascii="宋体" w:hAnsi="宋体" w:hint="eastAsia"/>
                <w:sz w:val="24"/>
                <w:szCs w:val="24"/>
              </w:rPr>
              <w:t>工商整托盘卷烟物流数据处理</w:t>
            </w:r>
            <w:r w:rsidR="0089775C">
              <w:rPr>
                <w:rFonts w:ascii="宋体" w:hAnsi="宋体" w:hint="eastAsia"/>
                <w:sz w:val="24"/>
                <w:szCs w:val="24"/>
              </w:rPr>
              <w:t>等关键技术</w:t>
            </w:r>
            <w:r>
              <w:rPr>
                <w:rFonts w:ascii="宋体" w:hAnsi="宋体" w:hint="eastAsia"/>
                <w:sz w:val="24"/>
                <w:szCs w:val="24"/>
              </w:rPr>
              <w:t>研究，取得了显著成果</w:t>
            </w:r>
            <w:r w:rsidR="00971BD5" w:rsidRPr="00971BD5">
              <w:rPr>
                <w:rFonts w:ascii="Calibri" w:hAnsi="Calibri" w:hint="eastAsia"/>
                <w:sz w:val="24"/>
                <w:szCs w:val="24"/>
              </w:rPr>
              <w:t>。</w:t>
            </w:r>
            <w:r w:rsidR="00971BD5" w:rsidRPr="00971BD5">
              <w:rPr>
                <w:rFonts w:ascii="宋体" w:hAnsi="宋体" w:hint="eastAsia"/>
                <w:sz w:val="24"/>
                <w:szCs w:val="24"/>
              </w:rPr>
              <w:t>与国内外同类产品相比，（1）研发的货位标签和叉车天线读写速率均提高了2倍以上，读写成功率均提高了近20%；（2）研发的托盘电子标签能够同时工作于三种模式，存储数据的能力不再受限于芯片的固有存储容量，6C模式下的应用效率是现行技术的10倍。</w:t>
            </w:r>
          </w:p>
          <w:p w:rsidR="00971BD5" w:rsidRPr="00971BD5" w:rsidRDefault="00971BD5" w:rsidP="00971BD5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71BD5">
              <w:rPr>
                <w:rFonts w:ascii="宋体" w:hAnsi="宋体" w:hint="eastAsia"/>
                <w:sz w:val="24"/>
                <w:szCs w:val="24"/>
              </w:rPr>
              <w:t>项目研究成果已应用于浙江中烟和行业内64家地市公司，累计推广技术成果133套，并通过部署在各地市公司的软硬件成果，为行业内各工业企业提供了技术服务，大幅提高了工商企业物流作业的效率和效能。项目获得授权国家发明专利12件、实用新型专利2件、计算机软件著作权2件，制定行业标准和企业标准各1项，发表SCI/EI源期刊论文7篇。</w:t>
            </w:r>
          </w:p>
          <w:p w:rsidR="00A67246" w:rsidRDefault="00971BD5" w:rsidP="00971BD5">
            <w:pPr>
              <w:pStyle w:val="a6"/>
              <w:widowControl/>
              <w:spacing w:beforeAutospacing="0" w:afterAutospacing="0" w:line="480" w:lineRule="exact"/>
              <w:ind w:firstLine="4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71BD5">
              <w:rPr>
                <w:rFonts w:ascii="宋体" w:hAnsi="宋体" w:hint="eastAsia"/>
                <w:kern w:val="2"/>
                <w:szCs w:val="24"/>
              </w:rPr>
              <w:t>国内外查新报告和由潘德炉院士等专家组成的鉴定委员会一致认为，项目成果整体达到国际先进水平。本项目作为行业信息技术融合创新的成果，对推进行业物流服务升级、管理升级、创新升级，</w:t>
            </w:r>
            <w:r w:rsidRPr="00971BD5">
              <w:rPr>
                <w:rFonts w:ascii="宋体" w:hAnsi="宋体" w:hint="eastAsia"/>
                <w:kern w:val="2"/>
                <w:szCs w:val="24"/>
              </w:rPr>
              <w:lastRenderedPageBreak/>
              <w:t>促进行业整体物流运行提质、增效、降本，助力行业高质量发展具有重要意义。</w:t>
            </w:r>
          </w:p>
          <w:p w:rsidR="00A67246" w:rsidRDefault="00A67246">
            <w:pPr>
              <w:spacing w:line="276" w:lineRule="auto"/>
              <w:ind w:firstLineChars="200" w:firstLine="560"/>
              <w:rPr>
                <w:rStyle w:val="title1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A67246" w:rsidRDefault="00A67246">
      <w:pPr>
        <w:jc w:val="center"/>
        <w:rPr>
          <w:rFonts w:ascii="仿宋" w:eastAsia="仿宋" w:hAnsi="仿宋"/>
          <w:sz w:val="24"/>
          <w:szCs w:val="24"/>
        </w:rPr>
      </w:pPr>
    </w:p>
    <w:sectPr w:rsidR="00A67246" w:rsidSect="00A6724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82D3C"/>
    <w:rsid w:val="00091FA3"/>
    <w:rsid w:val="0009502C"/>
    <w:rsid w:val="00105D95"/>
    <w:rsid w:val="001445F9"/>
    <w:rsid w:val="001735F0"/>
    <w:rsid w:val="00177FA2"/>
    <w:rsid w:val="001D218F"/>
    <w:rsid w:val="002031EC"/>
    <w:rsid w:val="002457FD"/>
    <w:rsid w:val="00287671"/>
    <w:rsid w:val="003203C8"/>
    <w:rsid w:val="003911D2"/>
    <w:rsid w:val="00395789"/>
    <w:rsid w:val="0043423E"/>
    <w:rsid w:val="00452721"/>
    <w:rsid w:val="00482CE0"/>
    <w:rsid w:val="00547C34"/>
    <w:rsid w:val="005A0D08"/>
    <w:rsid w:val="005A5515"/>
    <w:rsid w:val="005C48E3"/>
    <w:rsid w:val="005D7D8E"/>
    <w:rsid w:val="005E3F09"/>
    <w:rsid w:val="006055EC"/>
    <w:rsid w:val="00617FAF"/>
    <w:rsid w:val="006304EE"/>
    <w:rsid w:val="006B7418"/>
    <w:rsid w:val="00890C22"/>
    <w:rsid w:val="0089775C"/>
    <w:rsid w:val="008E1C47"/>
    <w:rsid w:val="0090195D"/>
    <w:rsid w:val="00944340"/>
    <w:rsid w:val="00971BD5"/>
    <w:rsid w:val="009F1204"/>
    <w:rsid w:val="00A123B8"/>
    <w:rsid w:val="00A276A0"/>
    <w:rsid w:val="00A45114"/>
    <w:rsid w:val="00A5276E"/>
    <w:rsid w:val="00A67246"/>
    <w:rsid w:val="00A93367"/>
    <w:rsid w:val="00AB0185"/>
    <w:rsid w:val="00AD6C06"/>
    <w:rsid w:val="00AF09DC"/>
    <w:rsid w:val="00B82600"/>
    <w:rsid w:val="00BE0050"/>
    <w:rsid w:val="00BE2457"/>
    <w:rsid w:val="00BE2FE5"/>
    <w:rsid w:val="00BF0BBC"/>
    <w:rsid w:val="00C45694"/>
    <w:rsid w:val="00C82D3C"/>
    <w:rsid w:val="00CB279B"/>
    <w:rsid w:val="00D30204"/>
    <w:rsid w:val="00D60389"/>
    <w:rsid w:val="00D60D67"/>
    <w:rsid w:val="00DB066C"/>
    <w:rsid w:val="00EE425F"/>
    <w:rsid w:val="00F12CB7"/>
    <w:rsid w:val="00F832D2"/>
    <w:rsid w:val="1DC030D0"/>
    <w:rsid w:val="28494383"/>
    <w:rsid w:val="2B8E3FB6"/>
    <w:rsid w:val="518B6B64"/>
    <w:rsid w:val="55D71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4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67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7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7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67246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semiHidden/>
    <w:unhideWhenUsed/>
    <w:qFormat/>
    <w:rsid w:val="00A67246"/>
    <w:rPr>
      <w:color w:val="0000FF"/>
      <w:u w:val="single"/>
    </w:rPr>
  </w:style>
  <w:style w:type="character" w:customStyle="1" w:styleId="title1">
    <w:name w:val="title1"/>
    <w:qFormat/>
    <w:rsid w:val="00A67246"/>
    <w:rPr>
      <w:b/>
      <w:bCs/>
      <w:color w:val="999900"/>
      <w:sz w:val="24"/>
      <w:szCs w:val="24"/>
    </w:rPr>
  </w:style>
  <w:style w:type="paragraph" w:customStyle="1" w:styleId="Default">
    <w:name w:val="Default"/>
    <w:qFormat/>
    <w:rsid w:val="00A67246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A6724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724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672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iewDialog(5581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gkxl87951804</dc:creator>
  <cp:lastModifiedBy>高扬华</cp:lastModifiedBy>
  <cp:revision>3</cp:revision>
  <cp:lastPrinted>2022-02-18T01:22:00Z</cp:lastPrinted>
  <dcterms:created xsi:type="dcterms:W3CDTF">2023-03-28T08:15:00Z</dcterms:created>
  <dcterms:modified xsi:type="dcterms:W3CDTF">2023-04-10T02:50:00Z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D0BE8EA0BACD44319A8D375DB9B78511</vt:lpwstr>
  </property>
</Properties>
</file>