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54" w:rsidRPr="00CA4CC5" w:rsidRDefault="00A47754" w:rsidP="001E274F">
      <w:pPr>
        <w:spacing w:line="590" w:lineRule="exact"/>
        <w:jc w:val="left"/>
        <w:rPr>
          <w:rFonts w:ascii="仿宋_GB2312" w:eastAsia="仿宋_GB2312"/>
          <w:sz w:val="32"/>
        </w:rPr>
      </w:pPr>
      <w:r w:rsidRPr="00CA4CC5">
        <w:rPr>
          <w:rFonts w:ascii="仿宋_GB2312" w:eastAsia="仿宋_GB2312"/>
          <w:sz w:val="32"/>
        </w:rPr>
        <w:t>附件：</w:t>
      </w:r>
    </w:p>
    <w:p w:rsidR="00622ADA" w:rsidRPr="00CA4CC5" w:rsidRDefault="00622ADA" w:rsidP="001E274F">
      <w:pPr>
        <w:spacing w:line="590" w:lineRule="exact"/>
        <w:jc w:val="left"/>
        <w:rPr>
          <w:rFonts w:ascii="仿宋_GB2312" w:eastAsia="仿宋_GB2312"/>
          <w:sz w:val="32"/>
        </w:rPr>
      </w:pPr>
    </w:p>
    <w:p w:rsidR="0023565E" w:rsidRPr="00CA4CC5" w:rsidRDefault="00487CAD" w:rsidP="001E274F">
      <w:pPr>
        <w:spacing w:line="590" w:lineRule="exact"/>
        <w:jc w:val="center"/>
        <w:rPr>
          <w:rFonts w:ascii="方正大标宋简体" w:eastAsia="方正大标宋简体" w:hAnsi="黑体"/>
          <w:sz w:val="44"/>
        </w:rPr>
      </w:pPr>
      <w:r>
        <w:rPr>
          <w:rFonts w:ascii="方正大标宋简体" w:eastAsia="方正大标宋简体" w:hAnsi="黑体" w:hint="eastAsia"/>
          <w:sz w:val="44"/>
        </w:rPr>
        <w:t>中国石化</w:t>
      </w:r>
      <w:r w:rsidR="00CA4CC5">
        <w:rPr>
          <w:rFonts w:ascii="方正大标宋简体" w:eastAsia="方正大标宋简体" w:hAnsi="黑体" w:hint="eastAsia"/>
          <w:sz w:val="44"/>
        </w:rPr>
        <w:t>2</w:t>
      </w:r>
      <w:r w:rsidR="00CA4CC5">
        <w:rPr>
          <w:rFonts w:ascii="方正大标宋简体" w:eastAsia="方正大标宋简体" w:hAnsi="黑体"/>
          <w:sz w:val="44"/>
        </w:rPr>
        <w:t>021年</w:t>
      </w:r>
      <w:r w:rsidR="00CA4CC5">
        <w:rPr>
          <w:rFonts w:ascii="方正大标宋简体" w:eastAsia="方正大标宋简体" w:hAnsi="黑体"/>
          <w:sz w:val="44"/>
        </w:rPr>
        <w:t>“</w:t>
      </w:r>
      <w:r w:rsidR="0023565E" w:rsidRPr="00CA4CC5">
        <w:rPr>
          <w:rFonts w:ascii="方正大标宋简体" w:eastAsia="方正大标宋简体" w:hAnsi="黑体" w:hint="eastAsia"/>
          <w:sz w:val="44"/>
        </w:rPr>
        <w:t>揭榜挂帅</w:t>
      </w:r>
      <w:r w:rsidR="00CA4CC5">
        <w:rPr>
          <w:rFonts w:ascii="方正大标宋简体" w:eastAsia="方正大标宋简体" w:hAnsi="黑体" w:hint="eastAsia"/>
          <w:sz w:val="44"/>
        </w:rPr>
        <w:t>”项目</w:t>
      </w:r>
      <w:r w:rsidR="00312EA3">
        <w:rPr>
          <w:rFonts w:ascii="方正大标宋简体" w:eastAsia="方正大标宋简体" w:hAnsi="黑体" w:hint="eastAsia"/>
          <w:sz w:val="44"/>
        </w:rPr>
        <w:t>申报</w:t>
      </w:r>
      <w:r w:rsidR="00A47754" w:rsidRPr="00CA4CC5">
        <w:rPr>
          <w:rFonts w:ascii="方正大标宋简体" w:eastAsia="方正大标宋简体" w:hAnsi="黑体" w:hint="eastAsia"/>
          <w:sz w:val="44"/>
        </w:rPr>
        <w:t>指南</w:t>
      </w:r>
    </w:p>
    <w:p w:rsidR="001E274F" w:rsidRDefault="001E274F" w:rsidP="001E274F">
      <w:pPr>
        <w:spacing w:line="590" w:lineRule="exact"/>
        <w:ind w:firstLineChars="200" w:firstLine="640"/>
        <w:rPr>
          <w:rFonts w:ascii="仿宋_GB2312" w:eastAsia="仿宋_GB2312"/>
          <w:sz w:val="32"/>
        </w:rPr>
      </w:pPr>
    </w:p>
    <w:p w:rsidR="00406F30" w:rsidRDefault="00406F30" w:rsidP="00406F30">
      <w:pPr>
        <w:spacing w:line="590" w:lineRule="exact"/>
        <w:ind w:firstLineChars="200" w:firstLine="640"/>
        <w:rPr>
          <w:rFonts w:ascii="仿宋_GB2312" w:eastAsia="仿宋_GB2312"/>
          <w:sz w:val="32"/>
        </w:rPr>
      </w:pPr>
      <w:r w:rsidRPr="00406F30">
        <w:rPr>
          <w:rFonts w:ascii="仿宋_GB2312" w:eastAsia="仿宋_GB2312" w:hint="eastAsia"/>
          <w:sz w:val="32"/>
        </w:rPr>
        <w:t>中国石化探索设立首批“揭榜挂帅”</w:t>
      </w:r>
      <w:r>
        <w:rPr>
          <w:rFonts w:ascii="仿宋_GB2312" w:eastAsia="仿宋_GB2312" w:hint="eastAsia"/>
          <w:sz w:val="32"/>
        </w:rPr>
        <w:t>科技攻关</w:t>
      </w:r>
      <w:r w:rsidRPr="00406F30">
        <w:rPr>
          <w:rFonts w:ascii="仿宋_GB2312" w:eastAsia="仿宋_GB2312" w:hint="eastAsia"/>
          <w:sz w:val="32"/>
        </w:rPr>
        <w:t>项目</w:t>
      </w:r>
      <w:r>
        <w:rPr>
          <w:rFonts w:ascii="仿宋_GB2312" w:eastAsia="仿宋_GB2312" w:hint="eastAsia"/>
          <w:sz w:val="32"/>
        </w:rPr>
        <w:t>，旨在吸引和集聚全国优势科研力量，</w:t>
      </w:r>
      <w:r w:rsidRPr="00406F30">
        <w:rPr>
          <w:rFonts w:ascii="仿宋_GB2312" w:eastAsia="仿宋_GB2312" w:hint="eastAsia"/>
          <w:sz w:val="32"/>
        </w:rPr>
        <w:t>围绕</w:t>
      </w:r>
      <w:r>
        <w:rPr>
          <w:rFonts w:ascii="仿宋_GB2312" w:eastAsia="仿宋_GB2312" w:hint="eastAsia"/>
          <w:sz w:val="32"/>
        </w:rPr>
        <w:t>石油石化</w:t>
      </w:r>
      <w:r w:rsidRPr="00406F30">
        <w:rPr>
          <w:rFonts w:ascii="仿宋_GB2312" w:eastAsia="仿宋_GB2312" w:hint="eastAsia"/>
          <w:sz w:val="32"/>
        </w:rPr>
        <w:t>产业发展中的紧迫需求，聚焦关键</w:t>
      </w:r>
      <w:r>
        <w:rPr>
          <w:rFonts w:ascii="仿宋_GB2312" w:eastAsia="仿宋_GB2312" w:hint="eastAsia"/>
          <w:sz w:val="32"/>
        </w:rPr>
        <w:t>核心</w:t>
      </w:r>
      <w:r w:rsidRPr="00406F30">
        <w:rPr>
          <w:rFonts w:ascii="仿宋_GB2312" w:eastAsia="仿宋_GB2312" w:hint="eastAsia"/>
          <w:sz w:val="32"/>
        </w:rPr>
        <w:t>技术领域中的科学问题开展研究</w:t>
      </w:r>
      <w:r>
        <w:rPr>
          <w:rFonts w:ascii="仿宋_GB2312" w:eastAsia="仿宋_GB2312" w:hint="eastAsia"/>
          <w:sz w:val="32"/>
        </w:rPr>
        <w:t>，切实提升中国石化自主创新能力，加快打造技术先导型企业。</w:t>
      </w:r>
    </w:p>
    <w:p w:rsidR="00521D62" w:rsidRPr="00CA4CC5" w:rsidRDefault="00FF3860" w:rsidP="001E274F">
      <w:pPr>
        <w:spacing w:line="59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</w:t>
      </w:r>
      <w:r w:rsidR="0039516A">
        <w:rPr>
          <w:rFonts w:ascii="黑体" w:eastAsia="黑体" w:hAnsi="黑体" w:hint="eastAsia"/>
          <w:sz w:val="32"/>
        </w:rPr>
        <w:t>、</w:t>
      </w:r>
      <w:r w:rsidR="00170877" w:rsidRPr="00CA4CC5">
        <w:rPr>
          <w:rFonts w:ascii="黑体" w:eastAsia="黑体" w:hAnsi="黑体" w:hint="eastAsia"/>
          <w:sz w:val="32"/>
        </w:rPr>
        <w:t>提高催化裂解乙烯选择性的金属改</w:t>
      </w:r>
      <w:r w:rsidR="000B4A65" w:rsidRPr="00CA4CC5">
        <w:rPr>
          <w:rFonts w:ascii="黑体" w:eastAsia="黑体" w:hAnsi="黑体" w:hint="eastAsia"/>
          <w:sz w:val="32"/>
        </w:rPr>
        <w:t>性</w:t>
      </w:r>
      <w:r w:rsidR="00170877" w:rsidRPr="00CA4CC5">
        <w:rPr>
          <w:rFonts w:ascii="黑体" w:eastAsia="黑体" w:hAnsi="黑体" w:hint="eastAsia"/>
          <w:sz w:val="32"/>
        </w:rPr>
        <w:t>分子筛</w:t>
      </w:r>
      <w:r w:rsidR="006D1CEA" w:rsidRPr="00CA4CC5">
        <w:rPr>
          <w:rFonts w:ascii="黑体" w:eastAsia="黑体" w:hAnsi="黑体" w:hint="eastAsia"/>
          <w:sz w:val="32"/>
        </w:rPr>
        <w:t>材料</w:t>
      </w:r>
      <w:r w:rsidR="00170877" w:rsidRPr="00CA4CC5">
        <w:rPr>
          <w:rFonts w:ascii="黑体" w:eastAsia="黑体" w:hAnsi="黑体" w:hint="eastAsia"/>
          <w:sz w:val="32"/>
        </w:rPr>
        <w:t>开发</w:t>
      </w:r>
    </w:p>
    <w:p w:rsidR="006D1CEA" w:rsidRPr="00CA4CC5" w:rsidRDefault="005314FD" w:rsidP="001E274F">
      <w:pPr>
        <w:spacing w:line="59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研究</w:t>
      </w:r>
      <w:r w:rsidR="00E97C54" w:rsidRPr="00CA4CC5">
        <w:rPr>
          <w:rFonts w:ascii="仿宋_GB2312" w:eastAsia="仿宋_GB2312" w:hint="eastAsia"/>
          <w:sz w:val="32"/>
        </w:rPr>
        <w:t>内容：</w:t>
      </w:r>
      <w:r w:rsidR="006D1CEA" w:rsidRPr="00CA4CC5">
        <w:rPr>
          <w:rFonts w:ascii="仿宋_GB2312" w:eastAsia="仿宋_GB2312" w:hint="eastAsia"/>
          <w:sz w:val="32"/>
        </w:rPr>
        <w:t>研究稀土金属石脑油催化裂解制乙烯催化材料乙烯生成速率</w:t>
      </w:r>
      <w:r w:rsidR="00D80010" w:rsidRPr="00CA4CC5">
        <w:rPr>
          <w:rFonts w:ascii="仿宋_GB2312" w:eastAsia="仿宋_GB2312" w:hint="eastAsia"/>
          <w:sz w:val="32"/>
        </w:rPr>
        <w:t>和选择性影响</w:t>
      </w:r>
      <w:r w:rsidR="006D1CEA" w:rsidRPr="00CA4CC5">
        <w:rPr>
          <w:rFonts w:ascii="仿宋_GB2312" w:eastAsia="仿宋_GB2312" w:hint="eastAsia"/>
          <w:sz w:val="32"/>
        </w:rPr>
        <w:t>的机理，强化金属中心与分子筛酸中心协同作用，</w:t>
      </w:r>
      <w:r w:rsidR="001E5056" w:rsidRPr="00CA4CC5">
        <w:rPr>
          <w:rFonts w:ascii="仿宋_GB2312" w:eastAsia="仿宋_GB2312" w:hint="eastAsia"/>
          <w:sz w:val="32"/>
        </w:rPr>
        <w:t>降低催化裂解反应苛刻度，</w:t>
      </w:r>
      <w:r w:rsidR="006D1CEA" w:rsidRPr="00CA4CC5">
        <w:rPr>
          <w:rFonts w:ascii="仿宋_GB2312" w:eastAsia="仿宋_GB2312" w:hint="eastAsia"/>
          <w:bCs/>
          <w:sz w:val="32"/>
        </w:rPr>
        <w:t>提高乙烯的选择性和产率</w:t>
      </w:r>
      <w:r w:rsidR="006D1CEA" w:rsidRPr="00CA4CC5">
        <w:rPr>
          <w:rFonts w:ascii="仿宋_GB2312" w:eastAsia="仿宋_GB2312" w:hint="eastAsia"/>
          <w:sz w:val="32"/>
        </w:rPr>
        <w:t>。</w:t>
      </w:r>
    </w:p>
    <w:p w:rsidR="00170877" w:rsidRPr="00CA4CC5" w:rsidRDefault="005314FD" w:rsidP="001E274F">
      <w:pPr>
        <w:spacing w:line="59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研究</w:t>
      </w:r>
      <w:r w:rsidR="006D1CEA" w:rsidRPr="00CA4CC5">
        <w:rPr>
          <w:rFonts w:ascii="仿宋_GB2312" w:eastAsia="仿宋_GB2312" w:hint="eastAsia"/>
          <w:sz w:val="32"/>
        </w:rPr>
        <w:t>目标：</w:t>
      </w:r>
      <w:r w:rsidR="00170877" w:rsidRPr="00CA4CC5">
        <w:rPr>
          <w:rFonts w:ascii="仿宋_GB2312" w:eastAsia="仿宋_GB2312" w:hint="eastAsia"/>
          <w:sz w:val="32"/>
        </w:rPr>
        <w:t>以全馏分石脑油为原料，</w:t>
      </w:r>
      <w:r w:rsidR="001E5056" w:rsidRPr="00CA4CC5">
        <w:rPr>
          <w:rFonts w:ascii="仿宋_GB2312" w:eastAsia="仿宋_GB2312" w:hint="eastAsia"/>
          <w:sz w:val="32"/>
        </w:rPr>
        <w:t>利用开发的</w:t>
      </w:r>
      <w:r w:rsidR="006D1CEA" w:rsidRPr="00CA4CC5">
        <w:rPr>
          <w:rFonts w:ascii="仿宋_GB2312" w:eastAsia="仿宋_GB2312" w:hint="eastAsia"/>
          <w:sz w:val="32"/>
        </w:rPr>
        <w:t>分子筛材料制成的催化剂</w:t>
      </w:r>
      <w:r w:rsidR="00170877" w:rsidRPr="00CA4CC5">
        <w:rPr>
          <w:rFonts w:ascii="仿宋_GB2312" w:eastAsia="仿宋_GB2312" w:hint="eastAsia"/>
          <w:sz w:val="32"/>
        </w:rPr>
        <w:t>反应温度低于680</w:t>
      </w:r>
      <w:r w:rsidR="006D1CEA" w:rsidRPr="00CA4CC5">
        <w:rPr>
          <w:rFonts w:ascii="仿宋_GB2312" w:eastAsia="仿宋_GB2312" w:hint="eastAsia"/>
          <w:sz w:val="32"/>
        </w:rPr>
        <w:t>℃</w:t>
      </w:r>
      <w:r w:rsidR="00170877" w:rsidRPr="00CA4CC5">
        <w:rPr>
          <w:rFonts w:ascii="仿宋_GB2312" w:eastAsia="仿宋_GB2312" w:hint="eastAsia"/>
          <w:sz w:val="32"/>
        </w:rPr>
        <w:t>，乙烯收率28%以上</w:t>
      </w:r>
      <w:r w:rsidR="006D1CEA" w:rsidRPr="00CA4CC5">
        <w:rPr>
          <w:rFonts w:ascii="仿宋_GB2312" w:eastAsia="仿宋_GB2312" w:hint="eastAsia"/>
          <w:sz w:val="32"/>
        </w:rPr>
        <w:t>，乙烯</w:t>
      </w:r>
      <w:r w:rsidR="006D78B7" w:rsidRPr="00CA4CC5">
        <w:rPr>
          <w:rFonts w:ascii="仿宋_GB2312" w:eastAsia="仿宋_GB2312" w:hint="eastAsia"/>
          <w:sz w:val="32"/>
        </w:rPr>
        <w:t>/丙烯比例</w:t>
      </w:r>
      <w:r w:rsidR="00D80010" w:rsidRPr="00CA4CC5">
        <w:rPr>
          <w:rFonts w:ascii="仿宋_GB2312" w:eastAsia="仿宋_GB2312" w:hint="eastAsia"/>
          <w:sz w:val="32"/>
        </w:rPr>
        <w:t>不小于</w:t>
      </w:r>
      <w:r w:rsidR="006D78B7" w:rsidRPr="00CA4CC5">
        <w:rPr>
          <w:rFonts w:ascii="仿宋_GB2312" w:eastAsia="仿宋_GB2312" w:hint="eastAsia"/>
          <w:sz w:val="32"/>
        </w:rPr>
        <w:t>1</w:t>
      </w:r>
      <w:r w:rsidR="00170877" w:rsidRPr="00CA4CC5">
        <w:rPr>
          <w:rFonts w:ascii="仿宋_GB2312" w:eastAsia="仿宋_GB2312" w:hint="eastAsia"/>
          <w:sz w:val="32"/>
        </w:rPr>
        <w:t>。</w:t>
      </w:r>
    </w:p>
    <w:p w:rsidR="00DD5EE2" w:rsidRPr="00CA4CC5" w:rsidRDefault="00FF3860" w:rsidP="001E274F">
      <w:pPr>
        <w:spacing w:line="59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</w:t>
      </w:r>
      <w:r w:rsidR="0039516A">
        <w:rPr>
          <w:rFonts w:ascii="黑体" w:eastAsia="黑体" w:hAnsi="黑体" w:hint="eastAsia"/>
          <w:sz w:val="32"/>
        </w:rPr>
        <w:t>、</w:t>
      </w:r>
      <w:r w:rsidR="00162511" w:rsidRPr="00CA4CC5">
        <w:rPr>
          <w:rFonts w:ascii="黑体" w:eastAsia="黑体" w:hAnsi="黑体" w:hint="eastAsia"/>
          <w:sz w:val="32"/>
        </w:rPr>
        <w:t>C4烷基化分子筛疏水性能设计与开发</w:t>
      </w:r>
    </w:p>
    <w:p w:rsidR="00162511" w:rsidRPr="00CA4CC5" w:rsidRDefault="005314FD" w:rsidP="001E274F">
      <w:pPr>
        <w:spacing w:line="59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研究</w:t>
      </w:r>
      <w:r w:rsidR="00162511" w:rsidRPr="00CA4CC5">
        <w:rPr>
          <w:rFonts w:ascii="仿宋_GB2312" w:eastAsia="仿宋_GB2312" w:hint="eastAsia"/>
          <w:sz w:val="32"/>
        </w:rPr>
        <w:t>内容：</w:t>
      </w:r>
      <w:r w:rsidR="00CA2FA0" w:rsidRPr="00CA4CC5">
        <w:rPr>
          <w:rFonts w:ascii="仿宋_GB2312" w:eastAsia="仿宋_GB2312" w:hint="eastAsia"/>
          <w:sz w:val="32"/>
        </w:rPr>
        <w:t>固体酸烷基化技术所用分子筛具有较强的酸性和酸强度，其对进料中的烯烃具有较强的吸附能力。为降低副反应发生，需要设置较大的烷烯比。对所用的</w:t>
      </w:r>
      <w:r w:rsidR="00162511" w:rsidRPr="00CA4CC5">
        <w:rPr>
          <w:rFonts w:ascii="仿宋_GB2312" w:eastAsia="仿宋_GB2312" w:hint="eastAsia"/>
          <w:sz w:val="32"/>
        </w:rPr>
        <w:t>分子筛表面进行疏水改性</w:t>
      </w:r>
      <w:r w:rsidR="00CA2FA0" w:rsidRPr="00CA4CC5">
        <w:rPr>
          <w:rFonts w:ascii="仿宋_GB2312" w:eastAsia="仿宋_GB2312" w:hint="eastAsia"/>
          <w:sz w:val="32"/>
        </w:rPr>
        <w:t>研究</w:t>
      </w:r>
      <w:r w:rsidR="00162511" w:rsidRPr="00CA4CC5">
        <w:rPr>
          <w:rFonts w:ascii="仿宋_GB2312" w:eastAsia="仿宋_GB2312" w:hint="eastAsia"/>
          <w:sz w:val="32"/>
        </w:rPr>
        <w:t>，并进行</w:t>
      </w:r>
      <w:r w:rsidR="00162511" w:rsidRPr="00CA4CC5">
        <w:rPr>
          <w:rFonts w:ascii="仿宋_GB2312" w:eastAsia="仿宋_GB2312"/>
          <w:sz w:val="32"/>
        </w:rPr>
        <w:t>Cu/</w:t>
      </w:r>
      <w:r w:rsidR="00162511" w:rsidRPr="00CA4CC5">
        <w:rPr>
          <w:rFonts w:ascii="仿宋_GB2312" w:eastAsia="仿宋_GB2312" w:hint="eastAsia"/>
          <w:sz w:val="32"/>
        </w:rPr>
        <w:t>稀土金属改性，以调控分子筛表面烷烯比和酸性，合成的</w:t>
      </w:r>
      <w:r w:rsidR="00162511" w:rsidRPr="00CA4CC5">
        <w:rPr>
          <w:rFonts w:ascii="仿宋_GB2312" w:eastAsia="仿宋_GB2312"/>
          <w:sz w:val="32"/>
        </w:rPr>
        <w:t>Cu/</w:t>
      </w:r>
      <w:r w:rsidR="00162511" w:rsidRPr="00CA4CC5">
        <w:rPr>
          <w:rFonts w:ascii="仿宋_GB2312" w:eastAsia="仿宋_GB2312" w:hint="eastAsia"/>
          <w:sz w:val="32"/>
        </w:rPr>
        <w:t>稀土金属改性疏水分子筛催化剂，</w:t>
      </w:r>
      <w:r w:rsidR="00D80010" w:rsidRPr="00CA4CC5">
        <w:rPr>
          <w:rFonts w:ascii="仿宋_GB2312" w:eastAsia="仿宋_GB2312" w:hint="eastAsia"/>
          <w:sz w:val="32"/>
        </w:rPr>
        <w:t>能显著降低</w:t>
      </w:r>
      <w:r w:rsidR="00D80010" w:rsidRPr="00CA4CC5">
        <w:rPr>
          <w:rFonts w:ascii="仿宋_GB2312" w:eastAsia="仿宋_GB2312" w:hint="eastAsia"/>
          <w:sz w:val="32"/>
        </w:rPr>
        <w:lastRenderedPageBreak/>
        <w:t>烯烃的吸附性能，具有高烷烃吸附选择性，</w:t>
      </w:r>
      <w:r w:rsidR="00162511" w:rsidRPr="00CA4CC5">
        <w:rPr>
          <w:rFonts w:ascii="仿宋_GB2312" w:eastAsia="仿宋_GB2312" w:hint="eastAsia"/>
          <w:sz w:val="32"/>
        </w:rPr>
        <w:t>适用于低烷烯比进料。</w:t>
      </w:r>
    </w:p>
    <w:p w:rsidR="00162511" w:rsidRPr="00CA4CC5" w:rsidRDefault="005314FD" w:rsidP="001E274F">
      <w:pPr>
        <w:spacing w:line="59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研究</w:t>
      </w:r>
      <w:r w:rsidR="00162511" w:rsidRPr="00CA4CC5">
        <w:rPr>
          <w:rFonts w:ascii="仿宋_GB2312" w:eastAsia="仿宋_GB2312" w:hint="eastAsia"/>
          <w:sz w:val="32"/>
        </w:rPr>
        <w:t>目标：开发一种用于C4烷基化分子筛疏水性能强化的方法，</w:t>
      </w:r>
      <w:r w:rsidR="00917514" w:rsidRPr="00CA4CC5">
        <w:rPr>
          <w:rFonts w:ascii="仿宋_GB2312" w:eastAsia="仿宋_GB2312" w:hint="eastAsia"/>
          <w:sz w:val="32"/>
        </w:rPr>
        <w:t>降低烯烃吸附能力，</w:t>
      </w:r>
      <w:r w:rsidR="00AD7683" w:rsidRPr="00CA4CC5">
        <w:rPr>
          <w:rFonts w:ascii="仿宋_GB2312" w:eastAsia="仿宋_GB2312" w:hint="eastAsia"/>
          <w:sz w:val="32"/>
        </w:rPr>
        <w:t>以其开发的催化剂</w:t>
      </w:r>
      <w:r w:rsidR="00162511" w:rsidRPr="00CA4CC5">
        <w:rPr>
          <w:rFonts w:ascii="仿宋_GB2312" w:eastAsia="仿宋_GB2312" w:hint="eastAsia"/>
          <w:sz w:val="32"/>
        </w:rPr>
        <w:t>适用于</w:t>
      </w:r>
      <w:r w:rsidR="00AD7683" w:rsidRPr="00CA4CC5">
        <w:rPr>
          <w:rFonts w:ascii="仿宋_GB2312" w:eastAsia="仿宋_GB2312" w:hint="eastAsia"/>
          <w:sz w:val="32"/>
        </w:rPr>
        <w:t>固体酸烷基化</w:t>
      </w:r>
      <w:r w:rsidR="00162511" w:rsidRPr="00CA4CC5">
        <w:rPr>
          <w:rFonts w:ascii="仿宋_GB2312" w:eastAsia="仿宋_GB2312" w:hint="eastAsia"/>
          <w:sz w:val="32"/>
        </w:rPr>
        <w:t>低烷烯比</w:t>
      </w:r>
      <w:r w:rsidR="00965B98" w:rsidRPr="00CA4CC5">
        <w:rPr>
          <w:rFonts w:ascii="仿宋_GB2312" w:eastAsia="仿宋_GB2312" w:hint="eastAsia"/>
          <w:sz w:val="32"/>
        </w:rPr>
        <w:t>（小于18）</w:t>
      </w:r>
      <w:r w:rsidR="00AD7683" w:rsidRPr="00CA4CC5">
        <w:rPr>
          <w:rFonts w:ascii="仿宋_GB2312" w:eastAsia="仿宋_GB2312" w:hint="eastAsia"/>
          <w:sz w:val="32"/>
        </w:rPr>
        <w:t>烷基化原料加工。</w:t>
      </w:r>
    </w:p>
    <w:p w:rsidR="001E5056" w:rsidRPr="00CA4CC5" w:rsidRDefault="00FF3860" w:rsidP="001E274F">
      <w:pPr>
        <w:spacing w:line="59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</w:t>
      </w:r>
      <w:r w:rsidR="0039516A">
        <w:rPr>
          <w:rFonts w:ascii="黑体" w:eastAsia="黑体" w:hAnsi="黑体" w:hint="eastAsia"/>
          <w:sz w:val="32"/>
        </w:rPr>
        <w:t>、</w:t>
      </w:r>
      <w:r w:rsidR="001E5056" w:rsidRPr="00CA4CC5">
        <w:rPr>
          <w:rFonts w:ascii="黑体" w:eastAsia="黑体" w:hAnsi="黑体" w:hint="eastAsia"/>
          <w:sz w:val="32"/>
        </w:rPr>
        <w:t>海水电解制氢析氧电极</w:t>
      </w:r>
      <w:r w:rsidR="009B6057" w:rsidRPr="00CA4CC5">
        <w:rPr>
          <w:rFonts w:ascii="黑体" w:eastAsia="黑体" w:hAnsi="黑体" w:hint="eastAsia"/>
          <w:sz w:val="32"/>
        </w:rPr>
        <w:t>耐氯技术研究</w:t>
      </w:r>
    </w:p>
    <w:p w:rsidR="002F5E7C" w:rsidRPr="00CA4CC5" w:rsidRDefault="005314FD" w:rsidP="001E274F">
      <w:pPr>
        <w:spacing w:line="59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研究</w:t>
      </w:r>
      <w:r w:rsidR="00E97C54" w:rsidRPr="00CA4CC5">
        <w:rPr>
          <w:rFonts w:ascii="仿宋_GB2312" w:eastAsia="仿宋_GB2312" w:hint="eastAsia"/>
          <w:sz w:val="32"/>
        </w:rPr>
        <w:t>内容：研究海水直接电解制氢过程中抑制氯离子在</w:t>
      </w:r>
      <w:r w:rsidR="00E97C54" w:rsidRPr="00CA4CC5">
        <w:rPr>
          <w:rFonts w:ascii="仿宋_GB2312" w:eastAsia="仿宋_GB2312"/>
          <w:sz w:val="32"/>
        </w:rPr>
        <w:t>析氧</w:t>
      </w:r>
      <w:r w:rsidR="00E97C54" w:rsidRPr="00CA4CC5">
        <w:rPr>
          <w:rFonts w:ascii="仿宋_GB2312" w:eastAsia="仿宋_GB2312" w:hint="eastAsia"/>
          <w:sz w:val="32"/>
        </w:rPr>
        <w:t>电极材料的</w:t>
      </w:r>
      <w:r w:rsidR="00E97C54" w:rsidRPr="00CA4CC5">
        <w:rPr>
          <w:rFonts w:ascii="仿宋_GB2312" w:eastAsia="仿宋_GB2312"/>
          <w:sz w:val="32"/>
        </w:rPr>
        <w:t>吸附</w:t>
      </w:r>
      <w:r w:rsidR="00E97C54" w:rsidRPr="00CA4CC5">
        <w:rPr>
          <w:rFonts w:ascii="仿宋_GB2312" w:eastAsia="仿宋_GB2312" w:hint="eastAsia"/>
          <w:sz w:val="32"/>
        </w:rPr>
        <w:t>和腐蚀方法，提高</w:t>
      </w:r>
      <w:r w:rsidR="00E97C54" w:rsidRPr="00CA4CC5">
        <w:rPr>
          <w:rFonts w:ascii="仿宋_GB2312" w:eastAsia="仿宋_GB2312"/>
          <w:sz w:val="32"/>
        </w:rPr>
        <w:t>析氧电极</w:t>
      </w:r>
      <w:r w:rsidR="00E97C54" w:rsidRPr="00CA4CC5">
        <w:rPr>
          <w:rFonts w:ascii="仿宋_GB2312" w:eastAsia="仿宋_GB2312" w:hint="eastAsia"/>
          <w:sz w:val="32"/>
        </w:rPr>
        <w:t>对OH</w:t>
      </w:r>
      <w:r w:rsidR="00E97C54" w:rsidRPr="00CA4CC5">
        <w:rPr>
          <w:rFonts w:ascii="仿宋_GB2312" w:eastAsia="仿宋_GB2312" w:hint="eastAsia"/>
          <w:sz w:val="32"/>
          <w:vertAlign w:val="superscript"/>
        </w:rPr>
        <w:t>-</w:t>
      </w:r>
      <w:r w:rsidR="00E97C54" w:rsidRPr="00CA4CC5">
        <w:rPr>
          <w:rFonts w:ascii="仿宋_GB2312" w:eastAsia="仿宋_GB2312" w:hint="eastAsia"/>
          <w:sz w:val="32"/>
        </w:rPr>
        <w:t>的</w:t>
      </w:r>
      <w:r w:rsidR="00E97C54" w:rsidRPr="00CA4CC5">
        <w:rPr>
          <w:rFonts w:ascii="仿宋_GB2312" w:eastAsia="仿宋_GB2312"/>
          <w:sz w:val="32"/>
        </w:rPr>
        <w:t>选择性</w:t>
      </w:r>
      <w:r w:rsidR="00E97C54" w:rsidRPr="00CA4CC5">
        <w:rPr>
          <w:rFonts w:ascii="仿宋_GB2312" w:eastAsia="仿宋_GB2312" w:hint="eastAsia"/>
          <w:sz w:val="32"/>
        </w:rPr>
        <w:t>，</w:t>
      </w:r>
      <w:r w:rsidR="009B6057" w:rsidRPr="00CA4CC5">
        <w:rPr>
          <w:rFonts w:ascii="仿宋_GB2312" w:eastAsia="仿宋_GB2312" w:hint="eastAsia"/>
          <w:sz w:val="32"/>
        </w:rPr>
        <w:t>实现直接</w:t>
      </w:r>
      <w:r w:rsidR="009B6057" w:rsidRPr="00CA4CC5">
        <w:rPr>
          <w:rFonts w:ascii="仿宋_GB2312" w:eastAsia="仿宋_GB2312"/>
          <w:sz w:val="32"/>
        </w:rPr>
        <w:t>电解海水制氢</w:t>
      </w:r>
      <w:r w:rsidR="009B6057" w:rsidRPr="00CA4CC5">
        <w:rPr>
          <w:rFonts w:ascii="仿宋_GB2312" w:eastAsia="仿宋_GB2312" w:hint="eastAsia"/>
          <w:sz w:val="32"/>
        </w:rPr>
        <w:t>装备的</w:t>
      </w:r>
      <w:r w:rsidR="009B6057" w:rsidRPr="00CA4CC5">
        <w:rPr>
          <w:rFonts w:ascii="仿宋_GB2312" w:eastAsia="仿宋_GB2312"/>
          <w:sz w:val="32"/>
        </w:rPr>
        <w:t>长周期稳定</w:t>
      </w:r>
      <w:r w:rsidR="009B6057" w:rsidRPr="00CA4CC5">
        <w:rPr>
          <w:rFonts w:ascii="仿宋_GB2312" w:eastAsia="仿宋_GB2312" w:hint="eastAsia"/>
          <w:sz w:val="32"/>
        </w:rPr>
        <w:t>运行</w:t>
      </w:r>
      <w:r w:rsidR="00E97C54" w:rsidRPr="00CA4CC5">
        <w:rPr>
          <w:rFonts w:ascii="仿宋_GB2312" w:eastAsia="仿宋_GB2312" w:hint="eastAsia"/>
          <w:sz w:val="32"/>
        </w:rPr>
        <w:t>。</w:t>
      </w:r>
    </w:p>
    <w:p w:rsidR="0056465B" w:rsidRDefault="005314FD" w:rsidP="001E274F">
      <w:pPr>
        <w:spacing w:line="59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研究</w:t>
      </w:r>
      <w:r w:rsidR="00E97C54" w:rsidRPr="00CA4CC5">
        <w:rPr>
          <w:rFonts w:ascii="仿宋_GB2312" w:eastAsia="仿宋_GB2312" w:hint="eastAsia"/>
          <w:sz w:val="32"/>
        </w:rPr>
        <w:t>目标：</w:t>
      </w:r>
      <w:r w:rsidR="00F85D7E" w:rsidRPr="00CA4CC5">
        <w:rPr>
          <w:rFonts w:ascii="仿宋_GB2312" w:eastAsia="仿宋_GB2312" w:hint="eastAsia"/>
          <w:sz w:val="32"/>
        </w:rPr>
        <w:t>开发</w:t>
      </w:r>
      <w:r w:rsidR="001E274F" w:rsidRPr="00CA4CC5">
        <w:rPr>
          <w:rFonts w:ascii="仿宋_GB2312" w:eastAsia="仿宋_GB2312" w:hint="eastAsia"/>
          <w:sz w:val="32"/>
        </w:rPr>
        <w:t>析氧电极制备</w:t>
      </w:r>
      <w:r w:rsidR="00F85D7E" w:rsidRPr="00CA4CC5">
        <w:rPr>
          <w:rFonts w:ascii="仿宋_GB2312" w:eastAsia="仿宋_GB2312" w:hint="eastAsia"/>
          <w:sz w:val="32"/>
        </w:rPr>
        <w:t>技术，</w:t>
      </w:r>
      <w:r w:rsidR="001E274F">
        <w:rPr>
          <w:rFonts w:ascii="仿宋_GB2312" w:eastAsia="仿宋_GB2312" w:hint="eastAsia"/>
          <w:sz w:val="32"/>
        </w:rPr>
        <w:t>在</w:t>
      </w:r>
      <w:r w:rsidR="00F85D7E" w:rsidRPr="00CA4CC5">
        <w:rPr>
          <w:rFonts w:ascii="仿宋_GB2312" w:eastAsia="仿宋_GB2312" w:hint="eastAsia"/>
          <w:sz w:val="32"/>
        </w:rPr>
        <w:t>电解水制氢装置中</w:t>
      </w:r>
      <w:r w:rsidR="001E274F">
        <w:rPr>
          <w:rFonts w:ascii="仿宋_GB2312" w:eastAsia="仿宋_GB2312" w:hint="eastAsia"/>
          <w:sz w:val="32"/>
        </w:rPr>
        <w:t>开展产品</w:t>
      </w:r>
      <w:r w:rsidR="00F85D7E" w:rsidRPr="00CA4CC5">
        <w:rPr>
          <w:rFonts w:ascii="仿宋_GB2312" w:eastAsia="仿宋_GB2312" w:hint="eastAsia"/>
          <w:sz w:val="32"/>
        </w:rPr>
        <w:t>测试，</w:t>
      </w:r>
      <w:r w:rsidR="001E274F">
        <w:rPr>
          <w:rFonts w:ascii="仿宋_GB2312" w:eastAsia="仿宋_GB2312" w:hint="eastAsia"/>
          <w:sz w:val="32"/>
        </w:rPr>
        <w:t>实现</w:t>
      </w:r>
      <w:r w:rsidR="00E97C54" w:rsidRPr="00CA4CC5">
        <w:rPr>
          <w:rFonts w:ascii="仿宋_GB2312" w:eastAsia="仿宋_GB2312" w:hint="eastAsia"/>
          <w:sz w:val="32"/>
        </w:rPr>
        <w:t>氧气中氯气</w:t>
      </w:r>
      <w:r w:rsidR="00E97C54" w:rsidRPr="00CA4CC5">
        <w:rPr>
          <w:rFonts w:ascii="仿宋_GB2312" w:eastAsia="仿宋_GB2312"/>
          <w:sz w:val="32"/>
        </w:rPr>
        <w:t>含量＜50ppb</w:t>
      </w:r>
      <w:r w:rsidR="00AD79FA" w:rsidRPr="00CA4CC5">
        <w:rPr>
          <w:rFonts w:ascii="仿宋_GB2312" w:eastAsia="仿宋_GB2312" w:hint="eastAsia"/>
          <w:sz w:val="32"/>
        </w:rPr>
        <w:t>，</w:t>
      </w:r>
      <w:r w:rsidR="00CD50FA" w:rsidRPr="00CA4CC5">
        <w:rPr>
          <w:rFonts w:ascii="仿宋_GB2312" w:eastAsia="仿宋_GB2312" w:hint="eastAsia"/>
          <w:sz w:val="32"/>
        </w:rPr>
        <w:t>析氧</w:t>
      </w:r>
      <w:r w:rsidR="00AD7683" w:rsidRPr="00CA4CC5">
        <w:rPr>
          <w:rFonts w:ascii="仿宋_GB2312" w:eastAsia="仿宋_GB2312" w:hint="eastAsia"/>
          <w:sz w:val="32"/>
        </w:rPr>
        <w:t>电极</w:t>
      </w:r>
      <w:r w:rsidR="00533107" w:rsidRPr="00CA4CC5">
        <w:rPr>
          <w:rFonts w:ascii="仿宋_GB2312" w:eastAsia="仿宋_GB2312" w:hint="eastAsia"/>
          <w:sz w:val="32"/>
        </w:rPr>
        <w:t>稳定</w:t>
      </w:r>
      <w:r w:rsidR="00E97C54" w:rsidRPr="00CA4CC5">
        <w:rPr>
          <w:rFonts w:ascii="仿宋_GB2312" w:eastAsia="仿宋_GB2312" w:hint="eastAsia"/>
          <w:sz w:val="32"/>
        </w:rPr>
        <w:t>运行</w:t>
      </w:r>
      <w:r w:rsidR="00533107" w:rsidRPr="00CA4CC5">
        <w:rPr>
          <w:rFonts w:ascii="仿宋_GB2312" w:eastAsia="仿宋_GB2312" w:hint="eastAsia"/>
          <w:sz w:val="32"/>
        </w:rPr>
        <w:t>2</w:t>
      </w:r>
      <w:r w:rsidR="00E97C54" w:rsidRPr="00CA4CC5">
        <w:rPr>
          <w:rFonts w:ascii="仿宋_GB2312" w:eastAsia="仿宋_GB2312"/>
          <w:sz w:val="32"/>
        </w:rPr>
        <w:t>00</w:t>
      </w:r>
      <w:r w:rsidR="00533107" w:rsidRPr="00CA4CC5">
        <w:rPr>
          <w:rFonts w:ascii="仿宋_GB2312" w:eastAsia="仿宋_GB2312" w:hint="eastAsia"/>
          <w:sz w:val="32"/>
        </w:rPr>
        <w:t>0</w:t>
      </w:r>
      <w:r w:rsidR="00E97C54" w:rsidRPr="00CA4CC5">
        <w:rPr>
          <w:rFonts w:ascii="仿宋_GB2312" w:eastAsia="仿宋_GB2312"/>
          <w:sz w:val="32"/>
        </w:rPr>
        <w:t>h</w:t>
      </w:r>
      <w:r w:rsidR="00533107" w:rsidRPr="00CA4CC5">
        <w:rPr>
          <w:rFonts w:ascii="仿宋_GB2312" w:eastAsia="仿宋_GB2312" w:hint="eastAsia"/>
          <w:sz w:val="32"/>
        </w:rPr>
        <w:t>以上。</w:t>
      </w:r>
    </w:p>
    <w:p w:rsidR="00CA4CC5" w:rsidRPr="00CA4CC5" w:rsidRDefault="00FF3860" w:rsidP="001E274F">
      <w:pPr>
        <w:spacing w:line="59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</w:t>
      </w:r>
      <w:r w:rsidR="0039516A">
        <w:rPr>
          <w:rFonts w:ascii="黑体" w:eastAsia="黑体" w:hAnsi="黑体" w:hint="eastAsia"/>
          <w:sz w:val="32"/>
        </w:rPr>
        <w:t>、</w:t>
      </w:r>
      <w:r w:rsidR="00CA4CC5" w:rsidRPr="00CA4CC5">
        <w:rPr>
          <w:rFonts w:ascii="黑体" w:eastAsia="黑体" w:hAnsi="黑体" w:hint="eastAsia"/>
          <w:sz w:val="32"/>
        </w:rPr>
        <w:t>锂离子电池负极粘合剂表征评价研究</w:t>
      </w:r>
    </w:p>
    <w:p w:rsidR="001A5EE9" w:rsidRDefault="001A5EE9" w:rsidP="001A5EE9">
      <w:pPr>
        <w:spacing w:line="59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研究内容：采用动力电池生产工艺，评价粘合剂在制浆、涂布、干燥和辊压过程的稳定性、配伍性，系统评价制备成负极材料的综合性能和极片性能，表征粘合剂性能影响因素，确定锂电负极粘合剂产品规格和性能指标。</w:t>
      </w:r>
    </w:p>
    <w:p w:rsidR="001A5EE9" w:rsidRDefault="001A5EE9" w:rsidP="001A5EE9">
      <w:pPr>
        <w:spacing w:line="59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研究目标：开发锂离子电池负极粘合剂用丁苯胶乳工业化生产技术，产品性能达世界先进水平，具体指标满足下列指标之一：</w:t>
      </w:r>
    </w:p>
    <w:p w:rsidR="001A5EE9" w:rsidRPr="001A5EE9" w:rsidRDefault="001A5EE9" w:rsidP="001A5EE9">
      <w:pPr>
        <w:spacing w:line="590" w:lineRule="exact"/>
        <w:ind w:firstLineChars="200" w:firstLine="640"/>
        <w:rPr>
          <w:rFonts w:ascii="仿宋_GB2312" w:eastAsia="仿宋_GB2312"/>
          <w:sz w:val="32"/>
        </w:rPr>
      </w:pPr>
      <w:r w:rsidRPr="001A5EE9">
        <w:rPr>
          <w:rFonts w:ascii="仿宋_GB2312" w:eastAsia="仿宋_GB2312" w:hint="eastAsia"/>
          <w:sz w:val="32"/>
        </w:rPr>
        <w:t>（1）三元/石墨体系：合浆流动性好、无团聚、沉降、堵网等现象，剥离强度&gt;4N/m；25</w:t>
      </w:r>
      <w:r w:rsidRPr="001A5EE9">
        <w:rPr>
          <w:rFonts w:ascii="微软雅黑" w:eastAsia="微软雅黑" w:hAnsi="微软雅黑" w:cs="微软雅黑" w:hint="eastAsia"/>
          <w:sz w:val="32"/>
        </w:rPr>
        <w:t>℃</w:t>
      </w:r>
      <w:r w:rsidRPr="001A5EE9">
        <w:rPr>
          <w:rFonts w:ascii="仿宋_GB2312" w:eastAsia="仿宋_GB2312" w:hint="eastAsia"/>
          <w:sz w:val="32"/>
        </w:rPr>
        <w:t>/1C循环2000周容量保持率&gt;80%； 45</w:t>
      </w:r>
      <w:r w:rsidRPr="001A5EE9">
        <w:rPr>
          <w:rFonts w:ascii="微软雅黑" w:eastAsia="微软雅黑" w:hAnsi="微软雅黑" w:cs="微软雅黑" w:hint="eastAsia"/>
          <w:sz w:val="32"/>
        </w:rPr>
        <w:t>℃</w:t>
      </w:r>
      <w:r w:rsidRPr="001A5EE9">
        <w:rPr>
          <w:rFonts w:ascii="仿宋_GB2312" w:eastAsia="仿宋_GB2312" w:hint="eastAsia"/>
          <w:sz w:val="32"/>
        </w:rPr>
        <w:t>/1C循环1500次，容量保持率&gt;80%，45</w:t>
      </w:r>
      <w:r w:rsidRPr="001A5EE9">
        <w:rPr>
          <w:rFonts w:ascii="微软雅黑" w:eastAsia="微软雅黑" w:hAnsi="微软雅黑" w:cs="微软雅黑" w:hint="eastAsia"/>
          <w:sz w:val="32"/>
        </w:rPr>
        <w:t>℃</w:t>
      </w:r>
      <w:r w:rsidRPr="001A5EE9">
        <w:rPr>
          <w:rFonts w:ascii="仿宋_GB2312" w:eastAsia="仿宋_GB2312" w:hint="eastAsia"/>
          <w:sz w:val="32"/>
        </w:rPr>
        <w:t>存储30天，残余</w:t>
      </w:r>
      <w:r w:rsidRPr="001A5EE9">
        <w:rPr>
          <w:rFonts w:ascii="仿宋_GB2312" w:eastAsia="仿宋_GB2312" w:hint="eastAsia"/>
          <w:sz w:val="32"/>
        </w:rPr>
        <w:lastRenderedPageBreak/>
        <w:t>容量&gt;90%；-30</w:t>
      </w:r>
      <w:r w:rsidRPr="001A5EE9">
        <w:rPr>
          <w:rFonts w:ascii="微软雅黑" w:eastAsia="微软雅黑" w:hAnsi="微软雅黑" w:cs="微软雅黑" w:hint="eastAsia"/>
          <w:sz w:val="32"/>
        </w:rPr>
        <w:t>℃</w:t>
      </w:r>
      <w:r w:rsidRPr="001A5EE9">
        <w:rPr>
          <w:rFonts w:ascii="仿宋_GB2312" w:eastAsia="仿宋_GB2312" w:hint="eastAsia"/>
          <w:sz w:val="32"/>
        </w:rPr>
        <w:t>循环，放电容量&gt;60%额定容量。</w:t>
      </w:r>
    </w:p>
    <w:p w:rsidR="00CA4CC5" w:rsidRPr="001A5EE9" w:rsidRDefault="001A5EE9" w:rsidP="001E274F">
      <w:pPr>
        <w:spacing w:line="590" w:lineRule="exact"/>
        <w:ind w:firstLineChars="200" w:firstLine="640"/>
        <w:rPr>
          <w:rFonts w:ascii="仿宋_GB2312" w:eastAsia="仿宋_GB2312"/>
          <w:sz w:val="32"/>
        </w:rPr>
      </w:pPr>
      <w:r w:rsidRPr="001A5EE9">
        <w:rPr>
          <w:rFonts w:ascii="仿宋_GB2312" w:eastAsia="仿宋_GB2312" w:hint="eastAsia"/>
          <w:sz w:val="32"/>
        </w:rPr>
        <w:t>（2）磷酸铁锂/石墨体系：</w:t>
      </w:r>
      <w:bookmarkStart w:id="0" w:name="_GoBack"/>
      <w:bookmarkEnd w:id="0"/>
      <w:r w:rsidRPr="001A5EE9">
        <w:rPr>
          <w:rFonts w:ascii="仿宋_GB2312" w:eastAsia="仿宋_GB2312" w:hint="eastAsia"/>
          <w:sz w:val="32"/>
        </w:rPr>
        <w:t>合浆流动性好、无团聚、沉降、堵网等现象，剥离强度&gt;4N/m；25</w:t>
      </w:r>
      <w:r w:rsidRPr="001A5EE9">
        <w:rPr>
          <w:rFonts w:ascii="微软雅黑" w:eastAsia="微软雅黑" w:hAnsi="微软雅黑" w:cs="微软雅黑" w:hint="eastAsia"/>
          <w:sz w:val="32"/>
        </w:rPr>
        <w:t>℃</w:t>
      </w:r>
      <w:r w:rsidRPr="001A5EE9">
        <w:rPr>
          <w:rFonts w:ascii="仿宋_GB2312" w:eastAsia="仿宋_GB2312" w:hint="eastAsia"/>
          <w:sz w:val="32"/>
        </w:rPr>
        <w:t>/1C循环2000周容量保持率&gt;90%，3C容量/1C容量&gt;90%，25</w:t>
      </w:r>
      <w:r w:rsidRPr="001A5EE9">
        <w:rPr>
          <w:rFonts w:ascii="微软雅黑" w:eastAsia="微软雅黑" w:hAnsi="微软雅黑" w:cs="微软雅黑" w:hint="eastAsia"/>
          <w:sz w:val="32"/>
        </w:rPr>
        <w:t>℃</w:t>
      </w:r>
      <w:r w:rsidRPr="001A5EE9">
        <w:rPr>
          <w:rFonts w:ascii="仿宋_GB2312" w:eastAsia="仿宋_GB2312" w:hint="eastAsia"/>
          <w:sz w:val="32"/>
        </w:rPr>
        <w:t>存储100天，容量保持率&gt;95%；45</w:t>
      </w:r>
      <w:r w:rsidRPr="001A5EE9">
        <w:rPr>
          <w:rFonts w:ascii="微软雅黑" w:eastAsia="微软雅黑" w:hAnsi="微软雅黑" w:cs="微软雅黑" w:hint="eastAsia"/>
          <w:sz w:val="32"/>
        </w:rPr>
        <w:t>℃</w:t>
      </w:r>
      <w:r w:rsidRPr="001A5EE9">
        <w:rPr>
          <w:rFonts w:ascii="仿宋_GB2312" w:eastAsia="仿宋_GB2312" w:hint="eastAsia"/>
          <w:sz w:val="32"/>
        </w:rPr>
        <w:t>/1C循环1500次，容量保持率&gt;80%；-30</w:t>
      </w:r>
      <w:r w:rsidRPr="001A5EE9">
        <w:rPr>
          <w:rFonts w:ascii="微软雅黑" w:eastAsia="微软雅黑" w:hAnsi="微软雅黑" w:cs="微软雅黑" w:hint="eastAsia"/>
          <w:sz w:val="32"/>
        </w:rPr>
        <w:t>℃</w:t>
      </w:r>
      <w:r w:rsidRPr="001A5EE9">
        <w:rPr>
          <w:rFonts w:ascii="仿宋_GB2312" w:eastAsia="仿宋_GB2312" w:hint="eastAsia"/>
          <w:sz w:val="32"/>
        </w:rPr>
        <w:t>循环，放电容量&gt;70%额定容量。</w:t>
      </w:r>
    </w:p>
    <w:p w:rsidR="006E107B" w:rsidRPr="00CA4CC5" w:rsidRDefault="00FF3860" w:rsidP="001E274F">
      <w:pPr>
        <w:spacing w:line="59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五</w:t>
      </w:r>
      <w:r w:rsidR="006E107B">
        <w:rPr>
          <w:rFonts w:ascii="黑体" w:eastAsia="黑体" w:hAnsi="黑体" w:hint="eastAsia"/>
          <w:sz w:val="32"/>
        </w:rPr>
        <w:t>、</w:t>
      </w:r>
      <w:r w:rsidR="006E107B" w:rsidRPr="00CA4CC5">
        <w:rPr>
          <w:rFonts w:ascii="黑体" w:eastAsia="黑体" w:hAnsi="黑体" w:hint="eastAsia"/>
          <w:sz w:val="32"/>
        </w:rPr>
        <w:t>超净高纯异丙醇（G5级）技术开发与应用</w:t>
      </w:r>
    </w:p>
    <w:p w:rsidR="006E107B" w:rsidRPr="00CA4CC5" w:rsidRDefault="006E107B" w:rsidP="001E274F">
      <w:pPr>
        <w:spacing w:line="590" w:lineRule="exact"/>
        <w:ind w:firstLineChars="200" w:firstLine="640"/>
        <w:rPr>
          <w:rFonts w:ascii="仿宋_GB2312" w:eastAsia="仿宋_GB2312"/>
          <w:sz w:val="32"/>
        </w:rPr>
      </w:pPr>
      <w:r w:rsidRPr="00CA4CC5">
        <w:rPr>
          <w:rFonts w:ascii="仿宋_GB2312" w:eastAsia="仿宋_GB2312" w:hint="eastAsia"/>
          <w:sz w:val="32"/>
        </w:rPr>
        <w:t>研究内容</w:t>
      </w:r>
      <w:r>
        <w:rPr>
          <w:rFonts w:ascii="仿宋_GB2312" w:eastAsia="仿宋_GB2312" w:hint="eastAsia"/>
          <w:sz w:val="32"/>
        </w:rPr>
        <w:t>：</w:t>
      </w:r>
      <w:r w:rsidRPr="00CA4CC5">
        <w:rPr>
          <w:rFonts w:ascii="仿宋_GB2312" w:eastAsia="仿宋_GB2312" w:hint="eastAsia"/>
          <w:sz w:val="32"/>
        </w:rPr>
        <w:t>结合异丙醇生产工艺，开展异丙醇中微量有机杂质的脱除研究；研究异丙醇中痕量水、酸、碱的脱除，开发精馏-吸附复合脱除工艺；研究异丙醇中微量金属</w:t>
      </w:r>
      <w:proofErr w:type="spellStart"/>
      <w:r w:rsidRPr="00CA4CC5">
        <w:rPr>
          <w:rFonts w:ascii="仿宋_GB2312" w:eastAsia="仿宋_GB2312" w:hint="eastAsia"/>
          <w:sz w:val="32"/>
        </w:rPr>
        <w:t>ppt</w:t>
      </w:r>
      <w:proofErr w:type="spellEnd"/>
      <w:r w:rsidRPr="00CA4CC5">
        <w:rPr>
          <w:rFonts w:ascii="仿宋_GB2312" w:eastAsia="仿宋_GB2312" w:hint="eastAsia"/>
          <w:sz w:val="32"/>
        </w:rPr>
        <w:t>级的脱除技术；研究异丙醇中微粒的去除方法；分离工艺集成，优化分离工艺流程。</w:t>
      </w:r>
      <w:r w:rsidR="00622ADA">
        <w:rPr>
          <w:rFonts w:ascii="仿宋_GB2312" w:eastAsia="仿宋_GB2312" w:hint="eastAsia"/>
          <w:sz w:val="32"/>
        </w:rPr>
        <w:t>研究</w:t>
      </w:r>
      <w:r w:rsidRPr="00CA4CC5">
        <w:rPr>
          <w:rFonts w:ascii="仿宋_GB2312" w:eastAsia="仿宋_GB2312" w:hint="eastAsia"/>
          <w:sz w:val="32"/>
        </w:rPr>
        <w:t>SEMI G5级异丙醇分析方法，包括</w:t>
      </w:r>
      <w:proofErr w:type="spellStart"/>
      <w:r w:rsidRPr="00CA4CC5">
        <w:rPr>
          <w:rFonts w:ascii="仿宋_GB2312" w:eastAsia="仿宋_GB2312" w:hint="eastAsia"/>
          <w:sz w:val="32"/>
        </w:rPr>
        <w:t>ppm</w:t>
      </w:r>
      <w:proofErr w:type="spellEnd"/>
      <w:r w:rsidRPr="00CA4CC5">
        <w:rPr>
          <w:rFonts w:ascii="仿宋_GB2312" w:eastAsia="仿宋_GB2312" w:hint="eastAsia"/>
          <w:sz w:val="32"/>
        </w:rPr>
        <w:t>-ppb级有机杂质分析方法、ppb-</w:t>
      </w:r>
      <w:proofErr w:type="spellStart"/>
      <w:r w:rsidRPr="00CA4CC5">
        <w:rPr>
          <w:rFonts w:ascii="仿宋_GB2312" w:eastAsia="仿宋_GB2312" w:hint="eastAsia"/>
          <w:sz w:val="32"/>
        </w:rPr>
        <w:t>ppt</w:t>
      </w:r>
      <w:proofErr w:type="spellEnd"/>
      <w:r w:rsidRPr="00CA4CC5">
        <w:rPr>
          <w:rFonts w:ascii="仿宋_GB2312" w:eastAsia="仿宋_GB2312" w:hint="eastAsia"/>
          <w:sz w:val="32"/>
        </w:rPr>
        <w:t>级阴阳离子检测方法等。</w:t>
      </w:r>
    </w:p>
    <w:p w:rsidR="00622ADA" w:rsidRPr="00CA4CC5" w:rsidRDefault="006E107B" w:rsidP="001E274F">
      <w:pPr>
        <w:spacing w:line="590" w:lineRule="exact"/>
        <w:ind w:firstLineChars="200" w:firstLine="640"/>
        <w:rPr>
          <w:rFonts w:ascii="仿宋_GB2312" w:eastAsia="仿宋_GB2312"/>
          <w:sz w:val="32"/>
        </w:rPr>
      </w:pPr>
      <w:r w:rsidRPr="00CA4CC5">
        <w:rPr>
          <w:rFonts w:ascii="仿宋_GB2312" w:eastAsia="仿宋_GB2312" w:hint="eastAsia"/>
          <w:sz w:val="32"/>
        </w:rPr>
        <w:t>研究目标</w:t>
      </w:r>
      <w:r>
        <w:rPr>
          <w:rFonts w:ascii="仿宋_GB2312" w:eastAsia="仿宋_GB2312" w:hint="eastAsia"/>
          <w:sz w:val="32"/>
        </w:rPr>
        <w:t>：</w:t>
      </w:r>
      <w:r w:rsidR="002F3C69" w:rsidRPr="002F3C69">
        <w:rPr>
          <w:rFonts w:ascii="仿宋_GB2312" w:eastAsia="仿宋_GB2312" w:hint="eastAsia"/>
          <w:sz w:val="32"/>
        </w:rPr>
        <w:t>开发超净高纯异丙醇制备技术，产品满足G5标准</w:t>
      </w:r>
      <w:r w:rsidR="004F4E7C">
        <w:rPr>
          <w:rFonts w:ascii="仿宋_GB2312" w:eastAsia="仿宋_GB2312" w:hint="eastAsia"/>
          <w:sz w:val="32"/>
        </w:rPr>
        <w:t>（</w:t>
      </w:r>
      <w:r w:rsidR="00622ADA" w:rsidRPr="00622ADA">
        <w:rPr>
          <w:rFonts w:ascii="仿宋_GB2312" w:eastAsia="仿宋_GB2312" w:hint="eastAsia"/>
          <w:sz w:val="32"/>
        </w:rPr>
        <w:t>异丙醇纯度</w:t>
      </w:r>
      <w:r w:rsidR="002F3C69" w:rsidRPr="002F3C69">
        <w:rPr>
          <w:rFonts w:ascii="仿宋_GB2312" w:eastAsia="仿宋_GB2312" w:hint="eastAsia"/>
          <w:sz w:val="32"/>
        </w:rPr>
        <w:t>≥99.99 %</w:t>
      </w:r>
      <w:r w:rsidR="002F3C69">
        <w:rPr>
          <w:rFonts w:ascii="仿宋_GB2312" w:eastAsia="仿宋_GB2312" w:hint="eastAsia"/>
          <w:sz w:val="32"/>
        </w:rPr>
        <w:t>，</w:t>
      </w:r>
      <w:r w:rsidR="002F3C69" w:rsidRPr="002F3C69">
        <w:rPr>
          <w:rFonts w:ascii="仿宋_GB2312" w:eastAsia="仿宋_GB2312" w:hint="eastAsia"/>
          <w:sz w:val="32"/>
        </w:rPr>
        <w:t>含水量≤50 ppm</w:t>
      </w:r>
      <w:r w:rsidR="002F3C69">
        <w:rPr>
          <w:rFonts w:ascii="仿宋_GB2312" w:eastAsia="仿宋_GB2312" w:hint="eastAsia"/>
          <w:sz w:val="32"/>
        </w:rPr>
        <w:t>，</w:t>
      </w:r>
      <w:r w:rsidR="002F3C69" w:rsidRPr="002F3C69">
        <w:rPr>
          <w:rFonts w:ascii="仿宋_GB2312" w:eastAsia="仿宋_GB2312" w:hint="eastAsia"/>
          <w:sz w:val="32"/>
        </w:rPr>
        <w:t>有机杂质≤10 ppm</w:t>
      </w:r>
      <w:r w:rsidR="002F3C69">
        <w:rPr>
          <w:rFonts w:ascii="仿宋_GB2312" w:eastAsia="仿宋_GB2312" w:hint="eastAsia"/>
          <w:sz w:val="32"/>
        </w:rPr>
        <w:t>，</w:t>
      </w:r>
      <w:r w:rsidR="002F3C69" w:rsidRPr="002F3C69">
        <w:rPr>
          <w:rFonts w:ascii="仿宋_GB2312" w:eastAsia="仿宋_GB2312" w:hint="eastAsia"/>
          <w:sz w:val="32"/>
        </w:rPr>
        <w:t xml:space="preserve">金属阳离子≤10 </w:t>
      </w:r>
      <w:proofErr w:type="spellStart"/>
      <w:r w:rsidR="002F3C69" w:rsidRPr="002F3C69">
        <w:rPr>
          <w:rFonts w:ascii="仿宋_GB2312" w:eastAsia="仿宋_GB2312" w:hint="eastAsia"/>
          <w:sz w:val="32"/>
        </w:rPr>
        <w:t>ppt</w:t>
      </w:r>
      <w:proofErr w:type="spellEnd"/>
      <w:r w:rsidR="002F3C69">
        <w:rPr>
          <w:rFonts w:ascii="仿宋_GB2312" w:eastAsia="仿宋_GB2312" w:hint="eastAsia"/>
          <w:sz w:val="32"/>
        </w:rPr>
        <w:t>，</w:t>
      </w:r>
      <w:r w:rsidR="002F3C69" w:rsidRPr="002F3C69">
        <w:rPr>
          <w:rFonts w:ascii="仿宋_GB2312" w:eastAsia="仿宋_GB2312" w:hint="eastAsia"/>
          <w:sz w:val="32"/>
        </w:rPr>
        <w:t>阴离子≤5 ppb</w:t>
      </w:r>
      <w:r w:rsidR="002F3C69">
        <w:rPr>
          <w:rFonts w:ascii="仿宋_GB2312" w:eastAsia="仿宋_GB2312" w:hint="eastAsia"/>
          <w:sz w:val="32"/>
        </w:rPr>
        <w:t>，</w:t>
      </w:r>
      <w:r w:rsidR="00622ADA">
        <w:rPr>
          <w:rFonts w:ascii="仿宋_GB2312" w:eastAsia="仿宋_GB2312" w:hint="eastAsia"/>
          <w:sz w:val="32"/>
        </w:rPr>
        <w:t>直径大于</w:t>
      </w:r>
      <w:r w:rsidR="00622ADA" w:rsidRPr="00622ADA">
        <w:rPr>
          <w:rFonts w:ascii="仿宋_GB2312" w:eastAsia="仿宋_GB2312" w:hint="eastAsia"/>
          <w:sz w:val="32"/>
        </w:rPr>
        <w:t>0.2μ</w:t>
      </w:r>
      <w:r w:rsidR="00622ADA" w:rsidRPr="00622ADA">
        <w:rPr>
          <w:rFonts w:ascii="仿宋_GB2312" w:eastAsia="仿宋_GB2312"/>
          <w:sz w:val="32"/>
        </w:rPr>
        <w:t>m</w:t>
      </w:r>
      <w:r w:rsidR="00622ADA">
        <w:rPr>
          <w:rFonts w:ascii="仿宋_GB2312" w:eastAsia="仿宋_GB2312"/>
          <w:sz w:val="32"/>
        </w:rPr>
        <w:t>的</w:t>
      </w:r>
      <w:r w:rsidR="00622ADA" w:rsidRPr="00622ADA">
        <w:rPr>
          <w:rFonts w:ascii="仿宋_GB2312" w:eastAsia="仿宋_GB2312" w:hint="eastAsia"/>
          <w:sz w:val="32"/>
        </w:rPr>
        <w:t>微粒</w:t>
      </w:r>
      <w:r w:rsidR="00622ADA">
        <w:rPr>
          <w:rFonts w:ascii="仿宋_GB2312" w:eastAsia="仿宋_GB2312" w:hint="eastAsia"/>
          <w:sz w:val="32"/>
        </w:rPr>
        <w:t>含量</w:t>
      </w:r>
      <w:r w:rsidR="00622ADA" w:rsidRPr="00622ADA">
        <w:rPr>
          <w:rFonts w:ascii="仿宋_GB2312" w:eastAsia="仿宋_GB2312" w:hint="eastAsia"/>
          <w:sz w:val="32"/>
        </w:rPr>
        <w:t>100个</w:t>
      </w:r>
      <w:r w:rsidR="00622ADA">
        <w:rPr>
          <w:rFonts w:ascii="仿宋_GB2312" w:eastAsia="仿宋_GB2312" w:hint="eastAsia"/>
          <w:sz w:val="32"/>
        </w:rPr>
        <w:t>/m</w:t>
      </w:r>
      <w:r w:rsidR="00622ADA" w:rsidRPr="00622ADA">
        <w:rPr>
          <w:rFonts w:ascii="仿宋_GB2312" w:eastAsia="仿宋_GB2312"/>
          <w:sz w:val="32"/>
          <w:vertAlign w:val="superscript"/>
        </w:rPr>
        <w:t>3</w:t>
      </w:r>
      <w:r w:rsidR="00622ADA">
        <w:rPr>
          <w:rFonts w:ascii="仿宋_GB2312" w:eastAsia="仿宋_GB2312"/>
          <w:sz w:val="32"/>
        </w:rPr>
        <w:t>以下</w:t>
      </w:r>
      <w:r w:rsidR="004F4E7C">
        <w:rPr>
          <w:rFonts w:ascii="仿宋_GB2312" w:eastAsia="仿宋_GB2312"/>
          <w:sz w:val="32"/>
        </w:rPr>
        <w:t>），</w:t>
      </w:r>
      <w:r w:rsidR="002F3C69" w:rsidRPr="002F3C69">
        <w:rPr>
          <w:rFonts w:ascii="仿宋_GB2312" w:eastAsia="仿宋_GB2312" w:hint="eastAsia"/>
          <w:sz w:val="32"/>
        </w:rPr>
        <w:t>具备中试扩试条件，为进一步扩展开发多品种G5/G6级湿电子化学品生产技术奠定基础</w:t>
      </w:r>
      <w:r w:rsidR="006C682E" w:rsidRPr="006C682E">
        <w:rPr>
          <w:rFonts w:ascii="仿宋_GB2312" w:eastAsia="仿宋_GB2312" w:hint="eastAsia"/>
          <w:sz w:val="32"/>
        </w:rPr>
        <w:t>。</w:t>
      </w:r>
    </w:p>
    <w:p w:rsidR="00D37642" w:rsidRPr="00D37642" w:rsidRDefault="00FF3860" w:rsidP="001E274F">
      <w:pPr>
        <w:spacing w:line="59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六</w:t>
      </w:r>
      <w:r w:rsidR="00D37642" w:rsidRPr="00D37642">
        <w:rPr>
          <w:rFonts w:ascii="黑体" w:eastAsia="黑体" w:hAnsi="黑体"/>
          <w:sz w:val="32"/>
        </w:rPr>
        <w:t>、</w:t>
      </w:r>
      <w:r w:rsidR="00D37642" w:rsidRPr="00D37642">
        <w:rPr>
          <w:rFonts w:ascii="黑体" w:eastAsia="黑体" w:hAnsi="黑体" w:hint="eastAsia"/>
          <w:sz w:val="32"/>
        </w:rPr>
        <w:t>烟气</w:t>
      </w:r>
      <w:r w:rsidR="00D37642">
        <w:rPr>
          <w:rFonts w:ascii="黑体" w:eastAsia="黑体" w:hAnsi="黑体" w:hint="eastAsia"/>
          <w:sz w:val="32"/>
        </w:rPr>
        <w:t>CO</w:t>
      </w:r>
      <w:r w:rsidR="00D37642" w:rsidRPr="00D37642">
        <w:rPr>
          <w:rFonts w:ascii="黑体" w:eastAsia="黑体" w:hAnsi="黑体" w:hint="eastAsia"/>
          <w:sz w:val="32"/>
          <w:vertAlign w:val="subscript"/>
        </w:rPr>
        <w:t>2</w:t>
      </w:r>
      <w:r w:rsidR="00D37642" w:rsidRPr="00D37642">
        <w:rPr>
          <w:rFonts w:ascii="黑体" w:eastAsia="黑体" w:hAnsi="黑体" w:hint="eastAsia"/>
          <w:sz w:val="32"/>
        </w:rPr>
        <w:t>捕集相变吸收剂的研制</w:t>
      </w:r>
    </w:p>
    <w:p w:rsidR="00D37642" w:rsidRPr="00D37642" w:rsidRDefault="00D37642" w:rsidP="001E274F">
      <w:pPr>
        <w:spacing w:line="590" w:lineRule="exact"/>
        <w:ind w:firstLineChars="200" w:firstLine="640"/>
        <w:rPr>
          <w:rFonts w:ascii="仿宋_GB2312" w:eastAsia="仿宋_GB2312"/>
          <w:sz w:val="32"/>
        </w:rPr>
      </w:pPr>
      <w:r w:rsidRPr="00D37642">
        <w:rPr>
          <w:rFonts w:ascii="仿宋_GB2312" w:eastAsia="仿宋_GB2312"/>
          <w:sz w:val="32"/>
        </w:rPr>
        <w:t>研究内容：</w:t>
      </w:r>
      <w:bookmarkStart w:id="1" w:name="KTBG_JSMB"/>
      <w:r w:rsidRPr="00D37642">
        <w:rPr>
          <w:rFonts w:ascii="仿宋_GB2312" w:eastAsia="仿宋_GB2312" w:hint="eastAsia"/>
          <w:sz w:val="32"/>
        </w:rPr>
        <w:t>开展CO</w:t>
      </w:r>
      <w:r w:rsidRPr="00D37642">
        <w:rPr>
          <w:rFonts w:ascii="仿宋_GB2312" w:eastAsia="仿宋_GB2312" w:hint="eastAsia"/>
          <w:sz w:val="32"/>
          <w:vertAlign w:val="subscript"/>
        </w:rPr>
        <w:t>2</w:t>
      </w:r>
      <w:r w:rsidRPr="00D37642">
        <w:rPr>
          <w:rFonts w:ascii="仿宋_GB2312" w:eastAsia="仿宋_GB2312" w:hint="eastAsia"/>
          <w:sz w:val="32"/>
        </w:rPr>
        <w:t>捕集溶剂的制备研究，开发低能耗液-液或液-固CO</w:t>
      </w:r>
      <w:r w:rsidRPr="00D37642">
        <w:rPr>
          <w:rFonts w:ascii="仿宋_GB2312" w:eastAsia="仿宋_GB2312" w:hint="eastAsia"/>
          <w:sz w:val="32"/>
          <w:vertAlign w:val="subscript"/>
        </w:rPr>
        <w:t>2</w:t>
      </w:r>
      <w:r w:rsidRPr="00D37642">
        <w:rPr>
          <w:rFonts w:ascii="仿宋_GB2312" w:eastAsia="仿宋_GB2312" w:hint="eastAsia"/>
          <w:sz w:val="32"/>
        </w:rPr>
        <w:t>相变吸收剂，建立配方体系，考察吸收剂的吸收再</w:t>
      </w:r>
      <w:r w:rsidRPr="00D37642">
        <w:rPr>
          <w:rFonts w:ascii="仿宋_GB2312" w:eastAsia="仿宋_GB2312" w:hint="eastAsia"/>
          <w:sz w:val="32"/>
        </w:rPr>
        <w:lastRenderedPageBreak/>
        <w:t>生性能以及再生能耗，探索吸收与再生工艺</w:t>
      </w:r>
      <w:bookmarkEnd w:id="1"/>
      <w:r w:rsidRPr="00D37642">
        <w:rPr>
          <w:rFonts w:ascii="仿宋_GB2312" w:eastAsia="仿宋_GB2312" w:hint="eastAsia"/>
          <w:sz w:val="32"/>
        </w:rPr>
        <w:t>。</w:t>
      </w:r>
    </w:p>
    <w:p w:rsidR="00CA4CC5" w:rsidRPr="00CA4CC5" w:rsidRDefault="00D37642" w:rsidP="001E274F">
      <w:pPr>
        <w:spacing w:line="590" w:lineRule="exact"/>
        <w:ind w:firstLineChars="200" w:firstLine="640"/>
        <w:rPr>
          <w:sz w:val="32"/>
        </w:rPr>
      </w:pPr>
      <w:r>
        <w:rPr>
          <w:rFonts w:ascii="仿宋_GB2312" w:eastAsia="仿宋_GB2312"/>
          <w:sz w:val="32"/>
        </w:rPr>
        <w:t>研究目标：</w:t>
      </w:r>
      <w:r w:rsidRPr="00D37642">
        <w:rPr>
          <w:rFonts w:ascii="仿宋_GB2312" w:eastAsia="仿宋_GB2312" w:hint="eastAsia"/>
          <w:sz w:val="32"/>
        </w:rPr>
        <w:t>提出CO</w:t>
      </w:r>
      <w:r w:rsidRPr="00D37642">
        <w:rPr>
          <w:rFonts w:ascii="仿宋_GB2312" w:eastAsia="仿宋_GB2312" w:hint="eastAsia"/>
          <w:sz w:val="32"/>
          <w:vertAlign w:val="subscript"/>
        </w:rPr>
        <w:t>2</w:t>
      </w:r>
      <w:r w:rsidRPr="00D37642">
        <w:rPr>
          <w:rFonts w:ascii="仿宋_GB2312" w:eastAsia="仿宋_GB2312" w:hint="eastAsia"/>
          <w:sz w:val="32"/>
        </w:rPr>
        <w:t>捕集溶剂制备技术，以及相变吸收剂配方体系，提出吸收再生工艺条件，针对普通烟气（CO</w:t>
      </w:r>
      <w:r w:rsidRPr="00D37642">
        <w:rPr>
          <w:rFonts w:ascii="仿宋_GB2312" w:eastAsia="仿宋_GB2312" w:hint="eastAsia"/>
          <w:sz w:val="32"/>
          <w:vertAlign w:val="subscript"/>
        </w:rPr>
        <w:t>2</w:t>
      </w:r>
      <w:r w:rsidRPr="00D37642">
        <w:rPr>
          <w:rFonts w:ascii="仿宋_GB2312" w:eastAsia="仿宋_GB2312" w:hint="eastAsia"/>
          <w:sz w:val="32"/>
        </w:rPr>
        <w:t>含量</w:t>
      </w:r>
      <w:r w:rsidR="009F73D2">
        <w:rPr>
          <w:rFonts w:ascii="仿宋_GB2312" w:eastAsia="仿宋_GB2312" w:hint="eastAsia"/>
          <w:sz w:val="32"/>
        </w:rPr>
        <w:t>约</w:t>
      </w:r>
      <w:r w:rsidRPr="00D37642">
        <w:rPr>
          <w:rFonts w:ascii="仿宋_GB2312" w:eastAsia="仿宋_GB2312" w:hint="eastAsia"/>
          <w:sz w:val="32"/>
        </w:rPr>
        <w:t>12%），CO</w:t>
      </w:r>
      <w:r w:rsidRPr="00D37642">
        <w:rPr>
          <w:rFonts w:ascii="仿宋_GB2312" w:eastAsia="仿宋_GB2312" w:hint="eastAsia"/>
          <w:sz w:val="32"/>
          <w:vertAlign w:val="subscript"/>
        </w:rPr>
        <w:t>2</w:t>
      </w:r>
      <w:r w:rsidRPr="00D37642">
        <w:rPr>
          <w:rFonts w:ascii="仿宋_GB2312" w:eastAsia="仿宋_GB2312" w:hint="eastAsia"/>
          <w:sz w:val="32"/>
        </w:rPr>
        <w:t>捕集率不低于90%，相变吸收剂法脱除烟气CO</w:t>
      </w:r>
      <w:r w:rsidRPr="00D37642">
        <w:rPr>
          <w:rFonts w:ascii="仿宋_GB2312" w:eastAsia="仿宋_GB2312" w:hint="eastAsia"/>
          <w:sz w:val="32"/>
          <w:vertAlign w:val="subscript"/>
        </w:rPr>
        <w:t>2</w:t>
      </w:r>
      <w:r w:rsidRPr="00D37642">
        <w:rPr>
          <w:rFonts w:ascii="仿宋_GB2312" w:eastAsia="仿宋_GB2312" w:hint="eastAsia"/>
          <w:sz w:val="32"/>
        </w:rPr>
        <w:t>的再生能耗较传统MEA法大幅下降，再生能耗</w:t>
      </w:r>
      <w:r w:rsidR="009F73D2">
        <w:rPr>
          <w:rFonts w:ascii="仿宋_GB2312" w:eastAsia="仿宋_GB2312" w:hint="eastAsia"/>
          <w:sz w:val="32"/>
        </w:rPr>
        <w:t>小于1.</w:t>
      </w:r>
      <w:r w:rsidR="009F73D2">
        <w:rPr>
          <w:rFonts w:ascii="仿宋_GB2312" w:eastAsia="仿宋_GB2312"/>
          <w:sz w:val="32"/>
        </w:rPr>
        <w:t xml:space="preserve">8 </w:t>
      </w:r>
      <w:r w:rsidRPr="00D37642">
        <w:rPr>
          <w:rFonts w:ascii="仿宋_GB2312" w:eastAsia="仿宋_GB2312" w:hint="eastAsia"/>
          <w:sz w:val="32"/>
        </w:rPr>
        <w:t>GJ/</w:t>
      </w:r>
      <w:r w:rsidR="009F73D2">
        <w:rPr>
          <w:rFonts w:ascii="仿宋_GB2312" w:eastAsia="仿宋_GB2312" w:hint="eastAsia"/>
          <w:sz w:val="32"/>
        </w:rPr>
        <w:t>（</w:t>
      </w:r>
      <w:r w:rsidRPr="00D37642">
        <w:rPr>
          <w:rFonts w:ascii="仿宋_GB2312" w:eastAsia="仿宋_GB2312" w:hint="eastAsia"/>
          <w:sz w:val="32"/>
        </w:rPr>
        <w:t>t</w:t>
      </w:r>
      <w:r>
        <w:rPr>
          <w:rFonts w:ascii="仿宋_GB2312" w:eastAsia="仿宋_GB2312"/>
          <w:sz w:val="32"/>
        </w:rPr>
        <w:t xml:space="preserve"> </w:t>
      </w:r>
      <w:r w:rsidRPr="00D37642">
        <w:rPr>
          <w:rFonts w:ascii="仿宋_GB2312" w:eastAsia="仿宋_GB2312" w:hint="eastAsia"/>
          <w:sz w:val="32"/>
        </w:rPr>
        <w:t>CO</w:t>
      </w:r>
      <w:r w:rsidR="009F73D2" w:rsidRPr="00D37642">
        <w:rPr>
          <w:rFonts w:ascii="仿宋_GB2312" w:eastAsia="仿宋_GB2312" w:hint="eastAsia"/>
          <w:sz w:val="32"/>
          <w:vertAlign w:val="subscript"/>
        </w:rPr>
        <w:t>2</w:t>
      </w:r>
      <w:r w:rsidR="009F73D2">
        <w:rPr>
          <w:rFonts w:ascii="仿宋_GB2312" w:eastAsia="仿宋_GB2312" w:hint="eastAsia"/>
          <w:sz w:val="32"/>
        </w:rPr>
        <w:t>）</w:t>
      </w:r>
      <w:r w:rsidRPr="00D37642">
        <w:rPr>
          <w:rFonts w:ascii="仿宋_GB2312" w:eastAsia="仿宋_GB2312" w:hint="eastAsia"/>
          <w:sz w:val="32"/>
        </w:rPr>
        <w:t>。提出低能耗CO</w:t>
      </w:r>
      <w:r w:rsidRPr="00D37642">
        <w:rPr>
          <w:rFonts w:ascii="仿宋_GB2312" w:eastAsia="仿宋_GB2312" w:hint="eastAsia"/>
          <w:sz w:val="32"/>
          <w:vertAlign w:val="subscript"/>
        </w:rPr>
        <w:t>2</w:t>
      </w:r>
      <w:r w:rsidRPr="00D37642">
        <w:rPr>
          <w:rFonts w:ascii="仿宋_GB2312" w:eastAsia="仿宋_GB2312" w:hint="eastAsia"/>
          <w:sz w:val="32"/>
        </w:rPr>
        <w:t>相变吸收剂配方2</w:t>
      </w:r>
      <w:r>
        <w:rPr>
          <w:rFonts w:ascii="仿宋_GB2312" w:eastAsia="仿宋_GB2312" w:hint="eastAsia"/>
          <w:sz w:val="32"/>
        </w:rPr>
        <w:t>-</w:t>
      </w:r>
      <w:r w:rsidR="009F73D2">
        <w:rPr>
          <w:rFonts w:ascii="仿宋_GB2312" w:eastAsia="仿宋_GB2312"/>
          <w:sz w:val="32"/>
        </w:rPr>
        <w:t>3</w:t>
      </w:r>
      <w:r w:rsidRPr="00D37642">
        <w:rPr>
          <w:rFonts w:ascii="仿宋_GB2312" w:eastAsia="仿宋_GB2312" w:hint="eastAsia"/>
          <w:sz w:val="32"/>
        </w:rPr>
        <w:t>组，以及低能耗CO</w:t>
      </w:r>
      <w:r w:rsidRPr="00D37642">
        <w:rPr>
          <w:rFonts w:ascii="仿宋_GB2312" w:eastAsia="仿宋_GB2312" w:hint="eastAsia"/>
          <w:sz w:val="32"/>
          <w:vertAlign w:val="subscript"/>
        </w:rPr>
        <w:t>2</w:t>
      </w:r>
      <w:r w:rsidRPr="00D37642">
        <w:rPr>
          <w:rFonts w:ascii="仿宋_GB2312" w:eastAsia="仿宋_GB2312" w:hint="eastAsia"/>
          <w:sz w:val="32"/>
        </w:rPr>
        <w:t>相变吸收</w:t>
      </w:r>
      <w:r w:rsidR="009F73D2">
        <w:rPr>
          <w:rFonts w:ascii="仿宋_GB2312" w:eastAsia="仿宋_GB2312" w:hint="eastAsia"/>
          <w:sz w:val="32"/>
        </w:rPr>
        <w:t>再生</w:t>
      </w:r>
      <w:r w:rsidRPr="00D37642">
        <w:rPr>
          <w:rFonts w:ascii="仿宋_GB2312" w:eastAsia="仿宋_GB2312" w:hint="eastAsia"/>
          <w:sz w:val="32"/>
        </w:rPr>
        <w:t>工艺，具备中试等扩大试验条件。</w:t>
      </w:r>
    </w:p>
    <w:sectPr w:rsidR="00CA4CC5" w:rsidRPr="00CA4CC5" w:rsidSect="001E5056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EDD" w:rsidRDefault="00374EDD" w:rsidP="002F5E7C">
      <w:r>
        <w:separator/>
      </w:r>
    </w:p>
  </w:endnote>
  <w:endnote w:type="continuationSeparator" w:id="0">
    <w:p w:rsidR="00374EDD" w:rsidRDefault="00374EDD" w:rsidP="002F5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56505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81A20" w:rsidRPr="00B81A20" w:rsidRDefault="00026B71" w:rsidP="00B81A20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B81A20">
          <w:rPr>
            <w:rFonts w:ascii="Times New Roman" w:hAnsi="Times New Roman" w:cs="Times New Roman"/>
            <w:sz w:val="24"/>
          </w:rPr>
          <w:fldChar w:fldCharType="begin"/>
        </w:r>
        <w:r w:rsidR="00B81A20" w:rsidRPr="00B81A20">
          <w:rPr>
            <w:rFonts w:ascii="Times New Roman" w:hAnsi="Times New Roman" w:cs="Times New Roman"/>
            <w:sz w:val="24"/>
          </w:rPr>
          <w:instrText>PAGE   \* MERGEFORMAT</w:instrText>
        </w:r>
        <w:r w:rsidRPr="00B81A20">
          <w:rPr>
            <w:rFonts w:ascii="Times New Roman" w:hAnsi="Times New Roman" w:cs="Times New Roman"/>
            <w:sz w:val="24"/>
          </w:rPr>
          <w:fldChar w:fldCharType="separate"/>
        </w:r>
        <w:r w:rsidR="00FF3860" w:rsidRPr="00FF3860">
          <w:rPr>
            <w:rFonts w:ascii="Times New Roman" w:hAnsi="Times New Roman" w:cs="Times New Roman"/>
            <w:noProof/>
            <w:sz w:val="24"/>
            <w:lang w:val="zh-CN"/>
          </w:rPr>
          <w:t>4</w:t>
        </w:r>
        <w:r w:rsidRPr="00B81A2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EDD" w:rsidRDefault="00374EDD" w:rsidP="002F5E7C">
      <w:r>
        <w:separator/>
      </w:r>
    </w:p>
  </w:footnote>
  <w:footnote w:type="continuationSeparator" w:id="0">
    <w:p w:rsidR="00374EDD" w:rsidRDefault="00374EDD" w:rsidP="002F5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0D2"/>
    <w:multiLevelType w:val="hybridMultilevel"/>
    <w:tmpl w:val="C2FCF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0B1CAB"/>
    <w:multiLevelType w:val="hybridMultilevel"/>
    <w:tmpl w:val="E6026680"/>
    <w:lvl w:ilvl="0" w:tplc="ADBA4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7665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90EF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C07F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B02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E0F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267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1A5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C2C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E3067D1"/>
    <w:multiLevelType w:val="hybridMultilevel"/>
    <w:tmpl w:val="1CA2E6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070"/>
    <w:rsid w:val="00000DD1"/>
    <w:rsid w:val="0001115C"/>
    <w:rsid w:val="00026B71"/>
    <w:rsid w:val="00056C84"/>
    <w:rsid w:val="00080522"/>
    <w:rsid w:val="000868A6"/>
    <w:rsid w:val="000B4A65"/>
    <w:rsid w:val="00146537"/>
    <w:rsid w:val="00162511"/>
    <w:rsid w:val="00170877"/>
    <w:rsid w:val="001A5EE9"/>
    <w:rsid w:val="001E274F"/>
    <w:rsid w:val="001E5056"/>
    <w:rsid w:val="002347E4"/>
    <w:rsid w:val="0023565E"/>
    <w:rsid w:val="0025379B"/>
    <w:rsid w:val="002E57ED"/>
    <w:rsid w:val="002F3C69"/>
    <w:rsid w:val="002F5E7C"/>
    <w:rsid w:val="00312EA3"/>
    <w:rsid w:val="00374EDD"/>
    <w:rsid w:val="0039516A"/>
    <w:rsid w:val="003E185F"/>
    <w:rsid w:val="00406F30"/>
    <w:rsid w:val="00420F62"/>
    <w:rsid w:val="00452835"/>
    <w:rsid w:val="00487CAD"/>
    <w:rsid w:val="004F4E7C"/>
    <w:rsid w:val="005314FD"/>
    <w:rsid w:val="00533107"/>
    <w:rsid w:val="00533407"/>
    <w:rsid w:val="00552745"/>
    <w:rsid w:val="0056465B"/>
    <w:rsid w:val="00591600"/>
    <w:rsid w:val="005C7817"/>
    <w:rsid w:val="00601D86"/>
    <w:rsid w:val="00603E72"/>
    <w:rsid w:val="00622ADA"/>
    <w:rsid w:val="006C682E"/>
    <w:rsid w:val="006D1CEA"/>
    <w:rsid w:val="006D78B7"/>
    <w:rsid w:val="006E107B"/>
    <w:rsid w:val="00792EDA"/>
    <w:rsid w:val="007C162A"/>
    <w:rsid w:val="00872BD6"/>
    <w:rsid w:val="00917514"/>
    <w:rsid w:val="00934455"/>
    <w:rsid w:val="00965B98"/>
    <w:rsid w:val="00982C33"/>
    <w:rsid w:val="009B6057"/>
    <w:rsid w:val="009F2CF4"/>
    <w:rsid w:val="009F73D2"/>
    <w:rsid w:val="00A42070"/>
    <w:rsid w:val="00A47754"/>
    <w:rsid w:val="00AA1B83"/>
    <w:rsid w:val="00AB61FC"/>
    <w:rsid w:val="00AD7683"/>
    <w:rsid w:val="00AD79FA"/>
    <w:rsid w:val="00B71443"/>
    <w:rsid w:val="00B81A20"/>
    <w:rsid w:val="00BB54AB"/>
    <w:rsid w:val="00CA2FA0"/>
    <w:rsid w:val="00CA4CC5"/>
    <w:rsid w:val="00CD1343"/>
    <w:rsid w:val="00CD50FA"/>
    <w:rsid w:val="00D37642"/>
    <w:rsid w:val="00D80010"/>
    <w:rsid w:val="00DD5180"/>
    <w:rsid w:val="00DD5EE2"/>
    <w:rsid w:val="00E03AAA"/>
    <w:rsid w:val="00E37FB6"/>
    <w:rsid w:val="00E83F52"/>
    <w:rsid w:val="00E97C54"/>
    <w:rsid w:val="00F163C6"/>
    <w:rsid w:val="00F85D7E"/>
    <w:rsid w:val="00FF3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C54"/>
    <w:pPr>
      <w:ind w:firstLineChars="200" w:firstLine="420"/>
    </w:pPr>
  </w:style>
  <w:style w:type="paragraph" w:styleId="a4">
    <w:name w:val="Plain Text"/>
    <w:basedOn w:val="a"/>
    <w:link w:val="Char"/>
    <w:uiPriority w:val="99"/>
    <w:semiHidden/>
    <w:unhideWhenUsed/>
    <w:rsid w:val="00162511"/>
    <w:pPr>
      <w:jc w:val="left"/>
    </w:pPr>
    <w:rPr>
      <w:rFonts w:ascii="Calibri" w:eastAsia="宋体" w:hAnsi="Courier New" w:cs="Courier New"/>
      <w:szCs w:val="21"/>
    </w:rPr>
  </w:style>
  <w:style w:type="character" w:customStyle="1" w:styleId="Char">
    <w:name w:val="纯文本 Char"/>
    <w:basedOn w:val="a0"/>
    <w:link w:val="a4"/>
    <w:uiPriority w:val="99"/>
    <w:semiHidden/>
    <w:rsid w:val="00162511"/>
    <w:rPr>
      <w:rFonts w:ascii="Calibri" w:eastAsia="宋体" w:hAnsi="Courier New" w:cs="Courier New"/>
      <w:szCs w:val="21"/>
    </w:rPr>
  </w:style>
  <w:style w:type="paragraph" w:styleId="a5">
    <w:name w:val="Balloon Text"/>
    <w:basedOn w:val="a"/>
    <w:link w:val="Char0"/>
    <w:uiPriority w:val="99"/>
    <w:semiHidden/>
    <w:unhideWhenUsed/>
    <w:rsid w:val="0023565E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23565E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2F5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F5E7C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F5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F5E7C"/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D376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1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4</Pages>
  <Words>268</Words>
  <Characters>1528</Characters>
  <Application>Microsoft Office Word</Application>
  <DocSecurity>0</DocSecurity>
  <Lines>12</Lines>
  <Paragraphs>3</Paragraphs>
  <ScaleCrop>false</ScaleCrop>
  <Company>Sinopec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ZJU</cp:lastModifiedBy>
  <cp:revision>37</cp:revision>
  <cp:lastPrinted>2021-09-01T08:19:00Z</cp:lastPrinted>
  <dcterms:created xsi:type="dcterms:W3CDTF">2021-08-19T12:06:00Z</dcterms:created>
  <dcterms:modified xsi:type="dcterms:W3CDTF">2021-09-26T13:03:00Z</dcterms:modified>
</cp:coreProperties>
</file>