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E7F3" w14:textId="77777777" w:rsidR="00864DBA" w:rsidRDefault="00000000">
      <w:pPr>
        <w:widowControl/>
        <w:spacing w:line="360" w:lineRule="auto"/>
        <w:jc w:val="center"/>
        <w:rPr>
          <w:rFonts w:ascii="Verdana" w:eastAsia="宋体" w:hAnsi="Verdana" w:cs="宋体"/>
          <w:b/>
          <w:color w:val="000000"/>
          <w:kern w:val="0"/>
          <w:sz w:val="28"/>
          <w:szCs w:val="17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17"/>
        </w:rPr>
        <w:t>2023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17"/>
        </w:rPr>
        <w:t>年度国家自然科学</w:t>
      </w:r>
      <w:r>
        <w:rPr>
          <w:rFonts w:ascii="Verdana" w:eastAsia="宋体" w:hAnsi="Verdana" w:cs="宋体"/>
          <w:b/>
          <w:bCs/>
          <w:color w:val="000000"/>
          <w:kern w:val="0"/>
          <w:sz w:val="28"/>
          <w:szCs w:val="17"/>
        </w:rPr>
        <w:t>奖提名公示内容</w:t>
      </w:r>
    </w:p>
    <w:p w14:paraId="0850FA39" w14:textId="08ACC12B" w:rsidR="00864DBA" w:rsidRDefault="00000000">
      <w:pPr>
        <w:widowControl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32"/>
          <w:szCs w:val="20"/>
        </w:rPr>
      </w:pPr>
      <w:r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17"/>
        </w:rPr>
        <w:t>项目名称：</w:t>
      </w:r>
      <w:r w:rsidR="00086218" w:rsidRPr="00086218">
        <w:rPr>
          <w:rFonts w:ascii="Times New Roman" w:hint="eastAsia"/>
          <w:color w:val="000000"/>
          <w:sz w:val="24"/>
          <w:szCs w:val="28"/>
        </w:rPr>
        <w:t>铁离子依赖的细胞命运及器官损伤新理论</w:t>
      </w:r>
    </w:p>
    <w:p w14:paraId="259BFEE0" w14:textId="1F814876" w:rsidR="00864DBA" w:rsidRPr="00177ED1" w:rsidRDefault="00000000">
      <w:pPr>
        <w:widowControl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24"/>
          <w:szCs w:val="17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  <w:t>提名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17"/>
        </w:rPr>
        <w:t>者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  <w:t>：</w:t>
      </w:r>
      <w:r w:rsidR="00177ED1" w:rsidRPr="00177ED1">
        <w:rPr>
          <w:rFonts w:ascii="Verdana" w:eastAsia="宋体" w:hAnsi="Verdana" w:cs="宋体" w:hint="eastAsia"/>
          <w:color w:val="000000"/>
          <w:kern w:val="0"/>
          <w:sz w:val="24"/>
          <w:szCs w:val="17"/>
        </w:rPr>
        <w:t>湖南省人民政府</w:t>
      </w:r>
    </w:p>
    <w:p w14:paraId="6C8DAA9E" w14:textId="77777777" w:rsidR="00864DBA" w:rsidRDefault="00000000">
      <w:pPr>
        <w:spacing w:line="360" w:lineRule="auto"/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</w:pPr>
      <w:r>
        <w:rPr>
          <w:rFonts w:ascii="Verdana" w:hAnsi="Verdana" w:cs="宋体" w:hint="eastAsia"/>
          <w:b/>
          <w:bCs/>
          <w:color w:val="000000"/>
          <w:kern w:val="0"/>
          <w:sz w:val="24"/>
          <w:szCs w:val="17"/>
        </w:rPr>
        <w:t>主要完成人（完成单位）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  <w:t>：</w:t>
      </w:r>
    </w:p>
    <w:p w14:paraId="11D76809" w14:textId="3D95B01B" w:rsidR="00864DBA" w:rsidRDefault="00000000">
      <w:pPr>
        <w:widowControl/>
        <w:spacing w:line="360" w:lineRule="auto"/>
        <w:jc w:val="left"/>
        <w:rPr>
          <w:rFonts w:ascii="Times New Roman"/>
          <w:color w:val="000000"/>
          <w:sz w:val="24"/>
          <w:szCs w:val="28"/>
          <w:lang w:eastAsia="zh-Hans"/>
        </w:rPr>
      </w:pPr>
      <w:r>
        <w:rPr>
          <w:rFonts w:ascii="Times New Roman" w:hint="eastAsia"/>
          <w:color w:val="000000"/>
          <w:sz w:val="24"/>
          <w:szCs w:val="28"/>
        </w:rPr>
        <w:t>1</w:t>
      </w:r>
      <w:r>
        <w:rPr>
          <w:rFonts w:ascii="Times New Roman" w:hint="eastAsia"/>
          <w:color w:val="000000"/>
          <w:sz w:val="24"/>
          <w:szCs w:val="28"/>
        </w:rPr>
        <w:t>、</w:t>
      </w:r>
      <w:r w:rsidR="00086218">
        <w:rPr>
          <w:rFonts w:ascii="Times New Roman" w:hint="eastAsia"/>
          <w:color w:val="000000"/>
          <w:sz w:val="24"/>
          <w:szCs w:val="28"/>
        </w:rPr>
        <w:t>王福俤</w:t>
      </w:r>
      <w:r>
        <w:rPr>
          <w:rFonts w:ascii="Times New Roman" w:hint="eastAsia"/>
          <w:color w:val="000000"/>
          <w:sz w:val="24"/>
          <w:szCs w:val="28"/>
        </w:rPr>
        <w:t>（</w:t>
      </w:r>
      <w:r w:rsidR="003B451B">
        <w:rPr>
          <w:rFonts w:ascii="Times New Roman" w:hint="eastAsia"/>
          <w:color w:val="000000"/>
          <w:sz w:val="24"/>
          <w:szCs w:val="28"/>
        </w:rPr>
        <w:t>南华</w:t>
      </w:r>
      <w:r w:rsidR="00086218">
        <w:rPr>
          <w:rFonts w:ascii="Times New Roman" w:hint="eastAsia"/>
          <w:color w:val="000000"/>
          <w:sz w:val="24"/>
          <w:szCs w:val="28"/>
        </w:rPr>
        <w:t>大学</w:t>
      </w:r>
      <w:r>
        <w:rPr>
          <w:rFonts w:ascii="Times New Roman" w:hint="eastAsia"/>
          <w:color w:val="000000"/>
          <w:sz w:val="24"/>
          <w:szCs w:val="28"/>
        </w:rPr>
        <w:t>）</w:t>
      </w:r>
    </w:p>
    <w:p w14:paraId="0FBEE5D5" w14:textId="23799C3F" w:rsidR="00864DBA" w:rsidRDefault="00000000">
      <w:pPr>
        <w:widowControl/>
        <w:spacing w:line="360" w:lineRule="auto"/>
        <w:jc w:val="left"/>
        <w:rPr>
          <w:rFonts w:ascii="Times New Roman"/>
          <w:color w:val="000000"/>
          <w:sz w:val="24"/>
          <w:szCs w:val="28"/>
          <w:lang w:eastAsia="zh-Hans"/>
        </w:rPr>
      </w:pPr>
      <w:r>
        <w:rPr>
          <w:rFonts w:ascii="Times New Roman" w:hint="eastAsia"/>
          <w:color w:val="000000"/>
          <w:sz w:val="24"/>
          <w:szCs w:val="28"/>
        </w:rPr>
        <w:t>2</w:t>
      </w:r>
      <w:r>
        <w:rPr>
          <w:rFonts w:ascii="Times New Roman" w:hint="eastAsia"/>
          <w:color w:val="000000"/>
          <w:sz w:val="24"/>
          <w:szCs w:val="28"/>
        </w:rPr>
        <w:t>、</w:t>
      </w:r>
      <w:r w:rsidR="00086218">
        <w:rPr>
          <w:rFonts w:ascii="Times New Roman" w:hint="eastAsia"/>
          <w:color w:val="000000"/>
          <w:sz w:val="24"/>
          <w:szCs w:val="28"/>
        </w:rPr>
        <w:t>闵军霞</w:t>
      </w:r>
      <w:r>
        <w:rPr>
          <w:rFonts w:ascii="Times New Roman" w:hint="eastAsia"/>
          <w:color w:val="000000"/>
          <w:sz w:val="24"/>
          <w:szCs w:val="28"/>
        </w:rPr>
        <w:t>（</w:t>
      </w:r>
      <w:r w:rsidR="00086218">
        <w:rPr>
          <w:rFonts w:ascii="Times New Roman" w:hint="eastAsia"/>
          <w:color w:val="000000"/>
          <w:sz w:val="24"/>
          <w:szCs w:val="28"/>
        </w:rPr>
        <w:t>浙江大学</w:t>
      </w:r>
      <w:r>
        <w:rPr>
          <w:rFonts w:ascii="Times New Roman" w:hint="eastAsia"/>
          <w:color w:val="000000"/>
          <w:sz w:val="24"/>
          <w:szCs w:val="28"/>
        </w:rPr>
        <w:t>）</w:t>
      </w:r>
    </w:p>
    <w:p w14:paraId="2983D793" w14:textId="320A23C4" w:rsidR="00864DBA" w:rsidRDefault="00000000">
      <w:pPr>
        <w:widowControl/>
        <w:spacing w:line="360" w:lineRule="auto"/>
        <w:jc w:val="left"/>
        <w:rPr>
          <w:rFonts w:ascii="Times New Roman"/>
          <w:color w:val="000000"/>
          <w:sz w:val="24"/>
          <w:szCs w:val="28"/>
          <w:lang w:eastAsia="zh-Hans"/>
        </w:rPr>
      </w:pPr>
      <w:r>
        <w:rPr>
          <w:rFonts w:ascii="Times New Roman" w:hint="eastAsia"/>
          <w:color w:val="000000"/>
          <w:sz w:val="24"/>
          <w:szCs w:val="28"/>
        </w:rPr>
        <w:t>3</w:t>
      </w:r>
      <w:r>
        <w:rPr>
          <w:rFonts w:ascii="Times New Roman" w:hint="eastAsia"/>
          <w:color w:val="000000"/>
          <w:sz w:val="24"/>
          <w:szCs w:val="28"/>
        </w:rPr>
        <w:t>、</w:t>
      </w:r>
      <w:r w:rsidR="00086218">
        <w:rPr>
          <w:rFonts w:ascii="Times New Roman" w:hint="eastAsia"/>
          <w:color w:val="000000"/>
          <w:sz w:val="24"/>
          <w:szCs w:val="28"/>
        </w:rPr>
        <w:t>王晖</w:t>
      </w:r>
      <w:r>
        <w:rPr>
          <w:rFonts w:ascii="Times New Roman" w:hint="eastAsia"/>
          <w:color w:val="000000"/>
          <w:sz w:val="24"/>
          <w:szCs w:val="28"/>
        </w:rPr>
        <w:t>（</w:t>
      </w:r>
      <w:r w:rsidR="00086218">
        <w:rPr>
          <w:rFonts w:ascii="Times New Roman" w:hint="eastAsia"/>
          <w:color w:val="000000"/>
          <w:sz w:val="24"/>
          <w:szCs w:val="28"/>
          <w:lang w:eastAsia="zh-Hans"/>
        </w:rPr>
        <w:t>湖南省肿瘤医院</w:t>
      </w:r>
      <w:r>
        <w:rPr>
          <w:rFonts w:ascii="Times New Roman" w:hint="eastAsia"/>
          <w:color w:val="000000"/>
          <w:sz w:val="24"/>
          <w:szCs w:val="28"/>
        </w:rPr>
        <w:t>）</w:t>
      </w:r>
    </w:p>
    <w:p w14:paraId="41F1E8E9" w14:textId="229532FA" w:rsidR="00864DBA" w:rsidRDefault="00000000">
      <w:pPr>
        <w:widowControl/>
        <w:spacing w:line="360" w:lineRule="auto"/>
        <w:jc w:val="left"/>
        <w:rPr>
          <w:rFonts w:ascii="Times New Roman"/>
          <w:color w:val="000000"/>
          <w:sz w:val="24"/>
          <w:szCs w:val="28"/>
          <w:lang w:eastAsia="zh-Hans"/>
        </w:rPr>
      </w:pPr>
      <w:r>
        <w:rPr>
          <w:rFonts w:ascii="Times New Roman"/>
          <w:color w:val="000000"/>
          <w:sz w:val="24"/>
          <w:szCs w:val="28"/>
        </w:rPr>
        <w:t>4</w:t>
      </w:r>
      <w:r>
        <w:rPr>
          <w:rFonts w:ascii="Times New Roman" w:hint="eastAsia"/>
          <w:color w:val="000000"/>
          <w:sz w:val="24"/>
          <w:szCs w:val="28"/>
        </w:rPr>
        <w:t>、</w:t>
      </w:r>
      <w:r w:rsidR="00086218">
        <w:rPr>
          <w:rFonts w:ascii="Times New Roman" w:hint="eastAsia"/>
          <w:color w:val="000000"/>
          <w:sz w:val="24"/>
          <w:szCs w:val="28"/>
        </w:rPr>
        <w:t>常兴</w:t>
      </w:r>
      <w:r>
        <w:rPr>
          <w:rFonts w:ascii="Times New Roman" w:hint="eastAsia"/>
          <w:color w:val="000000"/>
          <w:sz w:val="24"/>
          <w:szCs w:val="28"/>
        </w:rPr>
        <w:t>（</w:t>
      </w:r>
      <w:r w:rsidR="00086218" w:rsidRPr="00086218">
        <w:rPr>
          <w:rFonts w:ascii="Times New Roman" w:hint="eastAsia"/>
          <w:color w:val="000000"/>
          <w:sz w:val="24"/>
          <w:szCs w:val="28"/>
          <w:lang w:eastAsia="zh-Hans"/>
        </w:rPr>
        <w:t>中国科学院上海营养与健康研究所</w:t>
      </w:r>
      <w:r>
        <w:rPr>
          <w:rFonts w:ascii="Times New Roman" w:hint="eastAsia"/>
          <w:color w:val="000000"/>
          <w:sz w:val="24"/>
          <w:szCs w:val="28"/>
        </w:rPr>
        <w:t>）</w:t>
      </w:r>
    </w:p>
    <w:p w14:paraId="7881098F" w14:textId="36F0CFA7" w:rsidR="00864DBA" w:rsidRDefault="00000000">
      <w:pPr>
        <w:widowControl/>
        <w:spacing w:line="360" w:lineRule="auto"/>
        <w:jc w:val="left"/>
        <w:rPr>
          <w:rFonts w:ascii="Times New Roman"/>
          <w:color w:val="000000"/>
          <w:sz w:val="24"/>
          <w:szCs w:val="28"/>
        </w:rPr>
      </w:pPr>
      <w:r>
        <w:rPr>
          <w:rFonts w:ascii="Times New Roman" w:hint="eastAsia"/>
          <w:color w:val="000000"/>
          <w:sz w:val="24"/>
          <w:szCs w:val="28"/>
        </w:rPr>
        <w:t>5</w:t>
      </w:r>
      <w:r>
        <w:rPr>
          <w:rFonts w:ascii="Times New Roman" w:hint="eastAsia"/>
          <w:color w:val="000000"/>
          <w:sz w:val="24"/>
          <w:szCs w:val="28"/>
        </w:rPr>
        <w:t>、</w:t>
      </w:r>
      <w:r w:rsidR="00086218">
        <w:rPr>
          <w:rFonts w:ascii="Times New Roman" w:hint="eastAsia"/>
          <w:color w:val="000000"/>
          <w:sz w:val="24"/>
          <w:szCs w:val="28"/>
        </w:rPr>
        <w:t>方学贤</w:t>
      </w:r>
      <w:r>
        <w:rPr>
          <w:rFonts w:ascii="Times New Roman" w:hint="eastAsia"/>
          <w:color w:val="000000"/>
          <w:sz w:val="24"/>
          <w:szCs w:val="28"/>
        </w:rPr>
        <w:t>（</w:t>
      </w:r>
      <w:r w:rsidR="00086218" w:rsidRPr="00086218">
        <w:rPr>
          <w:rFonts w:ascii="Times New Roman" w:hint="eastAsia"/>
          <w:color w:val="000000"/>
          <w:sz w:val="24"/>
          <w:szCs w:val="28"/>
        </w:rPr>
        <w:t>浙江大学</w:t>
      </w:r>
      <w:r>
        <w:rPr>
          <w:rFonts w:ascii="Times New Roman" w:hint="eastAsia"/>
          <w:color w:val="000000"/>
          <w:sz w:val="24"/>
          <w:szCs w:val="28"/>
        </w:rPr>
        <w:t>）</w:t>
      </w:r>
    </w:p>
    <w:p w14:paraId="0958A7C4" w14:textId="77777777" w:rsidR="00864DBA" w:rsidRDefault="00000000">
      <w:pPr>
        <w:widowControl/>
        <w:spacing w:line="360" w:lineRule="auto"/>
        <w:jc w:val="left"/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</w:pPr>
      <w:r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17"/>
        </w:rPr>
        <w:t>代表性论文（专著）目录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  <w:t>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402"/>
        <w:gridCol w:w="992"/>
        <w:gridCol w:w="850"/>
        <w:gridCol w:w="709"/>
        <w:gridCol w:w="709"/>
        <w:gridCol w:w="1276"/>
        <w:gridCol w:w="490"/>
      </w:tblGrid>
      <w:tr w:rsidR="00E7506F" w:rsidRPr="004D4A48" w14:paraId="75E63255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7442A92C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14:paraId="3C60EE80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论文（专著）</w:t>
            </w:r>
          </w:p>
          <w:p w14:paraId="6DAA8588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名称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刊名</w:t>
            </w:r>
          </w:p>
          <w:p w14:paraId="41D194DD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992" w:type="dxa"/>
            <w:vAlign w:val="center"/>
          </w:tcPr>
          <w:p w14:paraId="2048AFD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年卷页码</w:t>
            </w:r>
          </w:p>
          <w:p w14:paraId="1F8E7E82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（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xx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年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xx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卷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xx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页）</w:t>
            </w:r>
          </w:p>
        </w:tc>
        <w:tc>
          <w:tcPr>
            <w:tcW w:w="850" w:type="dxa"/>
            <w:vAlign w:val="center"/>
          </w:tcPr>
          <w:p w14:paraId="38980BEE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发表时间（年月日）</w:t>
            </w:r>
          </w:p>
        </w:tc>
        <w:tc>
          <w:tcPr>
            <w:tcW w:w="709" w:type="dxa"/>
            <w:vAlign w:val="center"/>
          </w:tcPr>
          <w:p w14:paraId="3C0E86F9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通讯作者</w:t>
            </w:r>
          </w:p>
          <w:p w14:paraId="145CCC4F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（含共同）</w:t>
            </w:r>
          </w:p>
        </w:tc>
        <w:tc>
          <w:tcPr>
            <w:tcW w:w="709" w:type="dxa"/>
            <w:vAlign w:val="center"/>
          </w:tcPr>
          <w:p w14:paraId="4716C1F9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第一作者</w:t>
            </w:r>
          </w:p>
          <w:p w14:paraId="4F1C4E0A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（含共同）</w:t>
            </w:r>
          </w:p>
        </w:tc>
        <w:tc>
          <w:tcPr>
            <w:tcW w:w="1276" w:type="dxa"/>
            <w:vAlign w:val="center"/>
          </w:tcPr>
          <w:p w14:paraId="0BEAB4A5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国内作者</w:t>
            </w:r>
          </w:p>
        </w:tc>
        <w:tc>
          <w:tcPr>
            <w:tcW w:w="490" w:type="dxa"/>
            <w:vAlign w:val="center"/>
          </w:tcPr>
          <w:p w14:paraId="4620DDB5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论文署名单位是否包含国外单位</w:t>
            </w:r>
          </w:p>
        </w:tc>
      </w:tr>
      <w:tr w:rsidR="00E7506F" w:rsidRPr="004D4A48" w14:paraId="035E72A8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1B25CEF5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14814C06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Ferroportin1 deficiency in mouse macrophages impairs iron homeostasis and inflammatory responses/</w:t>
            </w:r>
            <w:r w:rsidRPr="004D4A48">
              <w:rPr>
                <w:rFonts w:ascii="Times New Roman" w:eastAsia="仿宋"/>
                <w:b/>
                <w:bCs/>
                <w:i/>
                <w:iCs/>
                <w:color w:val="000000"/>
                <w:sz w:val="21"/>
                <w:szCs w:val="21"/>
              </w:rPr>
              <w:t>Blood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张竹珍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张帆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安鹏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郭鑫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沈媛媛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陶云龙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吴谦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张玉超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于昱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宁博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聂广军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Mitchell D Knutson, Gregory J Anderson,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</w:p>
        </w:tc>
        <w:tc>
          <w:tcPr>
            <w:tcW w:w="992" w:type="dxa"/>
            <w:vAlign w:val="center"/>
          </w:tcPr>
          <w:p w14:paraId="3F4E2C71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2011; 118(7): 1912-22.</w:t>
            </w:r>
          </w:p>
        </w:tc>
        <w:tc>
          <w:tcPr>
            <w:tcW w:w="850" w:type="dxa"/>
            <w:vAlign w:val="center"/>
          </w:tcPr>
          <w:p w14:paraId="350BAF9C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2011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sz w:val="21"/>
                <w:szCs w:val="21"/>
              </w:rPr>
              <w:t>8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/>
                <w:sz w:val="21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14:paraId="1C5CD53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</w:p>
        </w:tc>
        <w:tc>
          <w:tcPr>
            <w:tcW w:w="709" w:type="dxa"/>
            <w:vAlign w:val="center"/>
          </w:tcPr>
          <w:p w14:paraId="306CFEF1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张竹珍</w:t>
            </w:r>
          </w:p>
        </w:tc>
        <w:tc>
          <w:tcPr>
            <w:tcW w:w="1276" w:type="dxa"/>
            <w:vAlign w:val="center"/>
          </w:tcPr>
          <w:p w14:paraId="607D3A7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张竹珍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张帆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安鹏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郭鑫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沈媛媛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陶云龙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吴谦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张玉超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于昱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宁博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聂广军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,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</w:p>
        </w:tc>
        <w:tc>
          <w:tcPr>
            <w:tcW w:w="490" w:type="dxa"/>
            <w:vAlign w:val="center"/>
          </w:tcPr>
          <w:p w14:paraId="3F38DC0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是</w:t>
            </w:r>
          </w:p>
        </w:tc>
      </w:tr>
      <w:tr w:rsidR="00E7506F" w:rsidRPr="004D4A48" w14:paraId="4B13BB6E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596156A5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0645D9F4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Iron </w:t>
            </w: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d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rives T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h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elper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c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ell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p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athogenicity by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p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>romoting RNA-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b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inding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p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>rotein PCBP1-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m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ediated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p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roinflammatory 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c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>ytokine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 xml:space="preserve"> p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>roduction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7F231D">
              <w:rPr>
                <w:rFonts w:ascii="Times New Roman" w:eastAsia="仿宋"/>
                <w:b/>
                <w:bCs/>
                <w:i/>
                <w:iCs/>
                <w:color w:val="000000"/>
                <w:sz w:val="21"/>
                <w:szCs w:val="21"/>
              </w:rPr>
              <w:t>Immunity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王志章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殷玮婕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朱莉珍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李甲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7F231D">
              <w:rPr>
                <w:rFonts w:ascii="Times New Roman" w:eastAsia="仿宋" w:hint="eastAsia"/>
                <w:color w:val="000000"/>
                <w:sz w:val="21"/>
                <w:szCs w:val="21"/>
              </w:rPr>
              <w:t>姚依昆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陈菲菲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孙蒙蒙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张佳元</w:t>
            </w:r>
            <w:proofErr w:type="gramEnd"/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沈南</w:t>
            </w:r>
            <w:proofErr w:type="gramEnd"/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Yan Song, </w:t>
            </w: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常兴</w:t>
            </w:r>
          </w:p>
        </w:tc>
        <w:tc>
          <w:tcPr>
            <w:tcW w:w="992" w:type="dxa"/>
            <w:vAlign w:val="center"/>
          </w:tcPr>
          <w:p w14:paraId="40C7093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B0665D">
              <w:rPr>
                <w:rFonts w:ascii="Times New Roman" w:eastAsia="仿宋"/>
                <w:color w:val="000000"/>
                <w:sz w:val="21"/>
                <w:szCs w:val="21"/>
              </w:rPr>
              <w:t>2018;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 xml:space="preserve"> </w:t>
            </w:r>
            <w:r w:rsidRPr="00B0665D">
              <w:rPr>
                <w:rFonts w:ascii="Times New Roman" w:eastAsia="仿宋"/>
                <w:color w:val="000000"/>
                <w:sz w:val="21"/>
                <w:szCs w:val="21"/>
              </w:rPr>
              <w:t>49(1):80-92</w:t>
            </w:r>
          </w:p>
        </w:tc>
        <w:tc>
          <w:tcPr>
            <w:tcW w:w="850" w:type="dxa"/>
            <w:vAlign w:val="center"/>
          </w:tcPr>
          <w:p w14:paraId="2EBA00FD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018</w:t>
            </w: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/7/1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30C4BA9C" w14:textId="77777777" w:rsidR="00E7506F" w:rsidRPr="00B0665D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常兴</w:t>
            </w:r>
          </w:p>
        </w:tc>
        <w:tc>
          <w:tcPr>
            <w:tcW w:w="709" w:type="dxa"/>
            <w:vAlign w:val="center"/>
          </w:tcPr>
          <w:p w14:paraId="0637BE34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王志章</w:t>
            </w:r>
          </w:p>
        </w:tc>
        <w:tc>
          <w:tcPr>
            <w:tcW w:w="1276" w:type="dxa"/>
            <w:vAlign w:val="center"/>
          </w:tcPr>
          <w:p w14:paraId="238887F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王志章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殷玮婕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朱莉珍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李甲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7F231D">
              <w:rPr>
                <w:rFonts w:ascii="Times New Roman" w:eastAsia="仿宋" w:hint="eastAsia"/>
                <w:color w:val="000000"/>
                <w:sz w:val="21"/>
                <w:szCs w:val="21"/>
              </w:rPr>
              <w:t>姚依昆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陈菲菲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孙蒙蒙</w:t>
            </w:r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张佳元</w:t>
            </w:r>
            <w:proofErr w:type="gramEnd"/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BF481A">
              <w:rPr>
                <w:rFonts w:ascii="Times New Roman" w:eastAsia="仿宋" w:hint="eastAsia"/>
                <w:color w:val="000000"/>
                <w:sz w:val="21"/>
                <w:szCs w:val="21"/>
              </w:rPr>
              <w:t>沈南</w:t>
            </w:r>
            <w:proofErr w:type="gramEnd"/>
            <w:r w:rsidRPr="007F231D">
              <w:rPr>
                <w:rFonts w:ascii="Times New Roman" w:eastAsia="仿宋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常兴</w:t>
            </w:r>
          </w:p>
        </w:tc>
        <w:tc>
          <w:tcPr>
            <w:tcW w:w="490" w:type="dxa"/>
            <w:vAlign w:val="center"/>
          </w:tcPr>
          <w:p w14:paraId="47D4D59D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是</w:t>
            </w:r>
          </w:p>
        </w:tc>
      </w:tr>
      <w:tr w:rsidR="00E7506F" w:rsidRPr="004D4A48" w14:paraId="294E0568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4F0A4B2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58F2932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Characterization of ferroptosis in murine models of hemochromatosis/</w:t>
            </w:r>
            <w:r>
              <w:rPr>
                <w:rFonts w:ascii="Times New Roman" w:eastAsia="仿宋"/>
                <w:color w:val="000000"/>
                <w:sz w:val="21"/>
                <w:szCs w:val="21"/>
              </w:rPr>
              <w:t xml:space="preserve"> </w:t>
            </w:r>
            <w:r w:rsidRPr="004D4A48">
              <w:rPr>
                <w:rFonts w:ascii="Times New Roman" w:eastAsia="仿宋"/>
                <w:b/>
                <w:bCs/>
                <w:i/>
                <w:iCs/>
                <w:color w:val="000000"/>
                <w:sz w:val="21"/>
                <w:szCs w:val="21"/>
              </w:rPr>
              <w:t>Hepatology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王浩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安鹏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谢恩军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吴谦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方学贤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高虹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张竹珍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李玉珠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王旭东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张佳颖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李国丽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杨磊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刘伟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闵军霞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</w:p>
        </w:tc>
        <w:tc>
          <w:tcPr>
            <w:tcW w:w="992" w:type="dxa"/>
            <w:vAlign w:val="center"/>
          </w:tcPr>
          <w:p w14:paraId="6D041389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2017; 66(2): 449-465.</w:t>
            </w:r>
          </w:p>
        </w:tc>
        <w:tc>
          <w:tcPr>
            <w:tcW w:w="850" w:type="dxa"/>
            <w:vAlign w:val="center"/>
          </w:tcPr>
          <w:p w14:paraId="506E5CD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2017</w:t>
            </w:r>
            <w:r>
              <w:rPr>
                <w:rFonts w:ascii="Times New Roman" w:eastAsia="仿宋"/>
                <w:sz w:val="21"/>
                <w:szCs w:val="21"/>
              </w:rPr>
              <w:t>/5/16</w:t>
            </w:r>
          </w:p>
        </w:tc>
        <w:tc>
          <w:tcPr>
            <w:tcW w:w="709" w:type="dxa"/>
            <w:vAlign w:val="center"/>
          </w:tcPr>
          <w:p w14:paraId="34EC7780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王福俤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闵军霞</w:t>
            </w:r>
          </w:p>
        </w:tc>
        <w:tc>
          <w:tcPr>
            <w:tcW w:w="709" w:type="dxa"/>
            <w:vAlign w:val="center"/>
          </w:tcPr>
          <w:p w14:paraId="6EB149B5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王浩</w:t>
            </w:r>
          </w:p>
        </w:tc>
        <w:tc>
          <w:tcPr>
            <w:tcW w:w="1276" w:type="dxa"/>
            <w:vAlign w:val="center"/>
          </w:tcPr>
          <w:p w14:paraId="22658749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王浩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安鹏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谢恩军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吴谦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方学贤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高虹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张竹珍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李玉珠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王旭东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张佳颖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李国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lastRenderedPageBreak/>
              <w:t>丽</w:t>
            </w:r>
            <w:proofErr w:type="gramEnd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杨磊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刘伟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闵军霞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</w:p>
        </w:tc>
        <w:tc>
          <w:tcPr>
            <w:tcW w:w="490" w:type="dxa"/>
            <w:vAlign w:val="center"/>
          </w:tcPr>
          <w:p w14:paraId="2C03CFF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lastRenderedPageBreak/>
              <w:t>否</w:t>
            </w:r>
          </w:p>
        </w:tc>
      </w:tr>
      <w:tr w:rsidR="00E7506F" w:rsidRPr="004D4A48" w14:paraId="48E9FC71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313235F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6E4DB7CC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Ferroptosis as a target for protection against cardiomyopathy/</w:t>
            </w:r>
            <w:r w:rsidRPr="004D4A48">
              <w:rPr>
                <w:rFonts w:ascii="Times New Roman" w:eastAsia="仿宋"/>
                <w:b/>
                <w:bCs/>
                <w:i/>
                <w:iCs/>
                <w:color w:val="000000"/>
                <w:sz w:val="21"/>
                <w:szCs w:val="21"/>
              </w:rPr>
              <w:t>Proceedings of the National Academy of Sciences of the United States of America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 w:rsidRPr="004D4A48">
              <w:rPr>
                <w:rFonts w:ascii="Times New Roman" w:eastAsia="仿宋"/>
                <w:sz w:val="21"/>
                <w:szCs w:val="21"/>
              </w:rPr>
              <w:t>方学贤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王浩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韩丹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谢恩军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杨翔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魏家玙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顾珊珊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高峰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朱娜立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尹香菊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程琪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张盼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戴玮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陈静海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杨福全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杨黄恬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Andreas </w:t>
            </w:r>
            <w:proofErr w:type="spellStart"/>
            <w:r w:rsidRPr="004D4A48">
              <w:rPr>
                <w:rFonts w:ascii="Times New Roman" w:eastAsia="仿宋"/>
                <w:sz w:val="21"/>
                <w:szCs w:val="21"/>
              </w:rPr>
              <w:t>Linkermann</w:t>
            </w:r>
            <w:proofErr w:type="spellEnd"/>
            <w:r w:rsidRPr="004D4A48">
              <w:rPr>
                <w:rFonts w:ascii="Times New Roman" w:eastAsia="仿宋"/>
                <w:sz w:val="21"/>
                <w:szCs w:val="21"/>
              </w:rPr>
              <w:t xml:space="preserve">, Wei Gu, </w:t>
            </w:r>
            <w:r w:rsidRPr="004D4A48">
              <w:rPr>
                <w:rFonts w:ascii="Times New Roman" w:eastAsia="仿宋"/>
                <w:sz w:val="21"/>
                <w:szCs w:val="21"/>
              </w:rPr>
              <w:t>闵军霞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王福俤</w:t>
            </w:r>
          </w:p>
        </w:tc>
        <w:tc>
          <w:tcPr>
            <w:tcW w:w="992" w:type="dxa"/>
            <w:vAlign w:val="center"/>
          </w:tcPr>
          <w:p w14:paraId="3690F03E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2019; 116(7): 2672-2680.</w:t>
            </w:r>
          </w:p>
        </w:tc>
        <w:tc>
          <w:tcPr>
            <w:tcW w:w="850" w:type="dxa"/>
            <w:vAlign w:val="center"/>
          </w:tcPr>
          <w:p w14:paraId="715D39FC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2019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/>
                <w:sz w:val="21"/>
                <w:szCs w:val="21"/>
              </w:rPr>
              <w:t>2/12</w:t>
            </w:r>
          </w:p>
        </w:tc>
        <w:tc>
          <w:tcPr>
            <w:tcW w:w="709" w:type="dxa"/>
            <w:vAlign w:val="center"/>
          </w:tcPr>
          <w:p w14:paraId="208672FB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王福俤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闵军霞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 xml:space="preserve">, Wei Gu, Andreas </w:t>
            </w:r>
            <w:proofErr w:type="spellStart"/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Linkermann</w:t>
            </w:r>
            <w:proofErr w:type="spellEnd"/>
          </w:p>
        </w:tc>
        <w:tc>
          <w:tcPr>
            <w:tcW w:w="709" w:type="dxa"/>
            <w:vAlign w:val="center"/>
          </w:tcPr>
          <w:p w14:paraId="60F5D987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方学贤</w:t>
            </w:r>
          </w:p>
        </w:tc>
        <w:tc>
          <w:tcPr>
            <w:tcW w:w="1276" w:type="dxa"/>
            <w:vAlign w:val="center"/>
          </w:tcPr>
          <w:p w14:paraId="52A701C9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方学贤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王浩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韩丹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谢恩军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杨翔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魏家玙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顾珊珊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高峰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朱娜立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尹香菊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程琪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gramStart"/>
            <w:r w:rsidRPr="004D4A48">
              <w:rPr>
                <w:rFonts w:ascii="Times New Roman" w:eastAsia="仿宋"/>
                <w:sz w:val="21"/>
                <w:szCs w:val="21"/>
              </w:rPr>
              <w:t>张盼</w:t>
            </w:r>
            <w:proofErr w:type="gramEnd"/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戴玮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陈静海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杨福全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杨黄恬</w:t>
            </w:r>
            <w:r w:rsidRPr="004D4A48">
              <w:rPr>
                <w:rFonts w:ascii="Times New Roman" w:eastAsia="仿宋"/>
                <w:sz w:val="21"/>
                <w:szCs w:val="21"/>
              </w:rPr>
              <w:t>,</w:t>
            </w:r>
            <w:r>
              <w:rPr>
                <w:rFonts w:ascii="Times New Roman" w:eastAsia="仿宋"/>
                <w:sz w:val="21"/>
                <w:szCs w:val="21"/>
              </w:rPr>
              <w:t xml:space="preserve"> </w:t>
            </w:r>
            <w:r w:rsidRPr="004D4A48">
              <w:rPr>
                <w:rFonts w:ascii="Times New Roman" w:eastAsia="仿宋"/>
                <w:sz w:val="21"/>
                <w:szCs w:val="21"/>
              </w:rPr>
              <w:t>闵军霞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 w:rsidRPr="004D4A48">
              <w:rPr>
                <w:rFonts w:ascii="Times New Roman" w:eastAsia="仿宋"/>
                <w:sz w:val="21"/>
                <w:szCs w:val="21"/>
              </w:rPr>
              <w:t>王福俤</w:t>
            </w:r>
          </w:p>
        </w:tc>
        <w:tc>
          <w:tcPr>
            <w:tcW w:w="490" w:type="dxa"/>
            <w:vAlign w:val="center"/>
          </w:tcPr>
          <w:p w14:paraId="6BFC4B84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是</w:t>
            </w:r>
          </w:p>
        </w:tc>
      </w:tr>
      <w:tr w:rsidR="00E7506F" w:rsidRPr="004D4A48" w14:paraId="49945B39" w14:textId="77777777" w:rsidTr="0056491F">
        <w:trPr>
          <w:trHeight w:val="2070"/>
        </w:trPr>
        <w:tc>
          <w:tcPr>
            <w:tcW w:w="436" w:type="dxa"/>
            <w:vAlign w:val="center"/>
          </w:tcPr>
          <w:p w14:paraId="53864DB2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625F8CEA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1F3627">
              <w:rPr>
                <w:rFonts w:ascii="Times New Roman" w:eastAsia="仿宋"/>
                <w:color w:val="000000"/>
                <w:sz w:val="21"/>
                <w:szCs w:val="21"/>
              </w:rPr>
              <w:t>The role of ferroptosis in ionizing radiation</w:t>
            </w:r>
            <w:r w:rsidRPr="001F3627">
              <w:rPr>
                <w:rFonts w:ascii="Times New Roman" w:eastAsia="仿宋"/>
                <w:color w:val="000000"/>
                <w:sz w:val="21"/>
                <w:szCs w:val="21"/>
              </w:rPr>
              <w:t>–</w:t>
            </w:r>
            <w:r w:rsidRPr="001F3627">
              <w:rPr>
                <w:rFonts w:ascii="Times New Roman" w:eastAsia="仿宋"/>
                <w:color w:val="000000"/>
                <w:sz w:val="21"/>
                <w:szCs w:val="21"/>
              </w:rPr>
              <w:t>induced cell death and tumor suppression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b/>
                <w:bCs/>
                <w:i/>
                <w:iCs/>
                <w:color w:val="000000"/>
                <w:sz w:val="21"/>
                <w:szCs w:val="21"/>
              </w:rPr>
              <w:t>Cell</w:t>
            </w:r>
            <w:r>
              <w:rPr>
                <w:rFonts w:ascii="Times New Roman" w:eastAsia="仿宋"/>
                <w:b/>
                <w:bCs/>
                <w:i/>
                <w:iCs/>
                <w:color w:val="000000"/>
                <w:sz w:val="21"/>
                <w:szCs w:val="21"/>
              </w:rPr>
              <w:t xml:space="preserve"> Research</w:t>
            </w:r>
            <w:r w:rsidRPr="004D4A48">
              <w:rPr>
                <w:rFonts w:ascii="Times New Roman" w:eastAsia="仿宋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仿宋" w:hint="eastAsia"/>
                <w:sz w:val="21"/>
                <w:szCs w:val="21"/>
              </w:rPr>
              <w:t>雷光</w:t>
            </w:r>
            <w:r w:rsidRPr="001F3627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spellStart"/>
            <w:r w:rsidRPr="001F3627">
              <w:rPr>
                <w:rFonts w:ascii="Times New Roman" w:eastAsia="仿宋"/>
                <w:sz w:val="21"/>
                <w:szCs w:val="21"/>
              </w:rPr>
              <w:t>Yilei</w:t>
            </w:r>
            <w:proofErr w:type="spellEnd"/>
            <w:r w:rsidRPr="001F3627">
              <w:rPr>
                <w:rFonts w:ascii="Times New Roman" w:eastAsia="仿宋"/>
                <w:sz w:val="21"/>
                <w:szCs w:val="21"/>
              </w:rPr>
              <w:t xml:space="preserve"> Zhang, Pranavi Koppula, Xiaoguang Liu, Jie Zhang, Steven H. Lin, Jaffer A. Ajani, </w:t>
            </w:r>
            <w:r w:rsidRPr="001F3627">
              <w:rPr>
                <w:rFonts w:ascii="Times New Roman" w:eastAsia="仿宋" w:hint="eastAsia"/>
                <w:sz w:val="21"/>
                <w:szCs w:val="21"/>
              </w:rPr>
              <w:t>肖琴</w:t>
            </w:r>
            <w:r w:rsidRPr="001F3627">
              <w:rPr>
                <w:rFonts w:ascii="Times New Roman" w:eastAsia="仿宋"/>
                <w:sz w:val="21"/>
                <w:szCs w:val="21"/>
              </w:rPr>
              <w:t xml:space="preserve">, </w:t>
            </w:r>
            <w:proofErr w:type="spellStart"/>
            <w:r w:rsidRPr="001F3627">
              <w:rPr>
                <w:rFonts w:ascii="Times New Roman" w:eastAsia="仿宋"/>
                <w:sz w:val="21"/>
                <w:szCs w:val="21"/>
              </w:rPr>
              <w:t>Zhongxing</w:t>
            </w:r>
            <w:proofErr w:type="spellEnd"/>
            <w:r w:rsidRPr="001F3627">
              <w:rPr>
                <w:rFonts w:ascii="Times New Roman" w:eastAsia="仿宋"/>
                <w:sz w:val="21"/>
                <w:szCs w:val="21"/>
              </w:rPr>
              <w:t xml:space="preserve"> Liao, </w:t>
            </w:r>
            <w:r>
              <w:rPr>
                <w:rFonts w:ascii="Times New Roman" w:eastAsia="仿宋" w:hint="eastAsia"/>
                <w:sz w:val="21"/>
                <w:szCs w:val="21"/>
              </w:rPr>
              <w:t>王晖</w:t>
            </w:r>
            <w:r>
              <w:rPr>
                <w:rFonts w:ascii="Times New Roman" w:eastAsia="仿宋" w:hint="eastAsia"/>
                <w:sz w:val="21"/>
                <w:szCs w:val="21"/>
              </w:rPr>
              <w:t>,</w:t>
            </w:r>
            <w:r>
              <w:rPr>
                <w:rFonts w:ascii="Times New Roman" w:eastAsia="仿宋"/>
                <w:sz w:val="21"/>
                <w:szCs w:val="21"/>
              </w:rPr>
              <w:t xml:space="preserve"> </w:t>
            </w:r>
            <w:proofErr w:type="spellStart"/>
            <w:r w:rsidRPr="001F3627">
              <w:rPr>
                <w:rFonts w:ascii="Times New Roman" w:eastAsia="仿宋"/>
                <w:sz w:val="21"/>
                <w:szCs w:val="21"/>
              </w:rPr>
              <w:t>Boyi</w:t>
            </w:r>
            <w:proofErr w:type="spellEnd"/>
            <w:r w:rsidRPr="001F3627">
              <w:rPr>
                <w:rFonts w:ascii="Times New Roman" w:eastAsia="仿宋"/>
                <w:sz w:val="21"/>
                <w:szCs w:val="21"/>
              </w:rPr>
              <w:t xml:space="preserve"> Gan</w:t>
            </w:r>
          </w:p>
        </w:tc>
        <w:tc>
          <w:tcPr>
            <w:tcW w:w="992" w:type="dxa"/>
            <w:vAlign w:val="center"/>
          </w:tcPr>
          <w:p w14:paraId="06ADD264" w14:textId="77777777" w:rsidR="00E7506F" w:rsidRPr="00B21B8E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2020; 136(6): 726-739</w:t>
            </w:r>
          </w:p>
        </w:tc>
        <w:tc>
          <w:tcPr>
            <w:tcW w:w="850" w:type="dxa"/>
            <w:vAlign w:val="center"/>
          </w:tcPr>
          <w:p w14:paraId="556CF096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4D4A48">
              <w:rPr>
                <w:rFonts w:ascii="Times New Roman" w:eastAsia="仿宋"/>
                <w:sz w:val="21"/>
                <w:szCs w:val="21"/>
              </w:rPr>
              <w:t>2020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/>
                <w:sz w:val="21"/>
                <w:szCs w:val="21"/>
              </w:rPr>
              <w:t>1</w:t>
            </w:r>
            <w:r>
              <w:rPr>
                <w:rFonts w:ascii="Times New Roman" w:eastAsia="仿宋" w:hint="eastAsia"/>
                <w:sz w:val="21"/>
                <w:szCs w:val="21"/>
              </w:rPr>
              <w:t>/</w:t>
            </w:r>
            <w:r>
              <w:rPr>
                <w:rFonts w:ascii="Times New Roman" w:eastAsia="仿宋"/>
                <w:sz w:val="21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14:paraId="4F56956A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1F3627">
              <w:rPr>
                <w:rFonts w:ascii="Times New Roman" w:eastAsia="仿宋" w:hint="eastAsia"/>
                <w:sz w:val="21"/>
                <w:szCs w:val="21"/>
              </w:rPr>
              <w:t>王晖</w:t>
            </w:r>
            <w:r w:rsidRPr="001F3627">
              <w:rPr>
                <w:rFonts w:ascii="Times New Roman" w:eastAsia="仿宋" w:hint="eastAsia"/>
                <w:sz w:val="21"/>
                <w:szCs w:val="21"/>
              </w:rPr>
              <w:t xml:space="preserve">, </w:t>
            </w:r>
            <w:proofErr w:type="spellStart"/>
            <w:r w:rsidRPr="001F3627">
              <w:rPr>
                <w:rFonts w:ascii="Times New Roman" w:eastAsia="仿宋" w:hint="eastAsia"/>
                <w:sz w:val="21"/>
                <w:szCs w:val="21"/>
              </w:rPr>
              <w:t>Boyi</w:t>
            </w:r>
            <w:proofErr w:type="spellEnd"/>
            <w:r w:rsidRPr="001F3627">
              <w:rPr>
                <w:rFonts w:ascii="Times New Roman" w:eastAsia="仿宋" w:hint="eastAsia"/>
                <w:sz w:val="21"/>
                <w:szCs w:val="21"/>
              </w:rPr>
              <w:t xml:space="preserve"> Gan</w:t>
            </w:r>
          </w:p>
        </w:tc>
        <w:tc>
          <w:tcPr>
            <w:tcW w:w="709" w:type="dxa"/>
            <w:vAlign w:val="center"/>
          </w:tcPr>
          <w:p w14:paraId="47AEE510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 w:rsidRPr="001F3627">
              <w:rPr>
                <w:rFonts w:ascii="Times New Roman" w:eastAsia="仿宋" w:hint="eastAsia"/>
                <w:sz w:val="21"/>
                <w:szCs w:val="21"/>
              </w:rPr>
              <w:t>雷光</w:t>
            </w:r>
            <w:r w:rsidRPr="001F3627">
              <w:rPr>
                <w:rFonts w:ascii="Times New Roman" w:eastAsia="仿宋" w:hint="eastAsia"/>
                <w:sz w:val="21"/>
                <w:szCs w:val="21"/>
              </w:rPr>
              <w:t xml:space="preserve">, </w:t>
            </w:r>
            <w:proofErr w:type="spellStart"/>
            <w:r w:rsidRPr="001F3627">
              <w:rPr>
                <w:rFonts w:ascii="Times New Roman" w:eastAsia="仿宋" w:hint="eastAsia"/>
                <w:sz w:val="21"/>
                <w:szCs w:val="21"/>
              </w:rPr>
              <w:t>Yilei</w:t>
            </w:r>
            <w:proofErr w:type="spellEnd"/>
            <w:r w:rsidRPr="001F3627">
              <w:rPr>
                <w:rFonts w:ascii="Times New Roman" w:eastAsia="仿宋" w:hint="eastAsia"/>
                <w:sz w:val="21"/>
                <w:szCs w:val="21"/>
              </w:rPr>
              <w:t xml:space="preserve"> Zhang</w:t>
            </w:r>
          </w:p>
        </w:tc>
        <w:tc>
          <w:tcPr>
            <w:tcW w:w="1276" w:type="dxa"/>
            <w:vAlign w:val="center"/>
          </w:tcPr>
          <w:p w14:paraId="1B9683B0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sz w:val="21"/>
                <w:szCs w:val="21"/>
              </w:rPr>
              <w:t>雷光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>
              <w:rPr>
                <w:rFonts w:ascii="Times New Roman" w:eastAsia="仿宋" w:hint="eastAsia"/>
                <w:sz w:val="21"/>
                <w:szCs w:val="21"/>
              </w:rPr>
              <w:t>肖琴</w:t>
            </w:r>
            <w:r w:rsidRPr="004D4A48">
              <w:rPr>
                <w:rFonts w:ascii="Times New Roman" w:eastAsia="仿宋"/>
                <w:sz w:val="21"/>
                <w:szCs w:val="21"/>
              </w:rPr>
              <w:t xml:space="preserve">, </w:t>
            </w:r>
            <w:r>
              <w:rPr>
                <w:rFonts w:ascii="Times New Roman" w:eastAsia="仿宋" w:hint="eastAsia"/>
                <w:sz w:val="21"/>
                <w:szCs w:val="21"/>
              </w:rPr>
              <w:t>王晖</w:t>
            </w:r>
          </w:p>
        </w:tc>
        <w:tc>
          <w:tcPr>
            <w:tcW w:w="490" w:type="dxa"/>
            <w:vAlign w:val="center"/>
          </w:tcPr>
          <w:p w14:paraId="7846A77D" w14:textId="77777777" w:rsidR="00E7506F" w:rsidRPr="004D4A48" w:rsidRDefault="00E7506F" w:rsidP="0056491F">
            <w:pPr>
              <w:pStyle w:val="a3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eastAsia="仿宋"/>
                <w:color w:val="000000"/>
                <w:sz w:val="21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 w:val="21"/>
                <w:szCs w:val="21"/>
              </w:rPr>
              <w:t>是</w:t>
            </w:r>
          </w:p>
        </w:tc>
      </w:tr>
    </w:tbl>
    <w:p w14:paraId="62C959E2" w14:textId="77777777" w:rsidR="00864DBA" w:rsidRDefault="00864DBA">
      <w:pPr>
        <w:widowControl/>
        <w:spacing w:line="360" w:lineRule="auto"/>
        <w:jc w:val="left"/>
        <w:rPr>
          <w:rFonts w:ascii="Verdana" w:eastAsia="宋体" w:hAnsi="Verdana" w:cs="宋体"/>
          <w:b/>
          <w:bCs/>
          <w:color w:val="000000"/>
          <w:kern w:val="0"/>
          <w:sz w:val="24"/>
          <w:szCs w:val="17"/>
        </w:rPr>
      </w:pPr>
    </w:p>
    <w:sectPr w:rsidR="00864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489"/>
    <w:rsid w:val="9EFEA372"/>
    <w:rsid w:val="BCAF3057"/>
    <w:rsid w:val="BEC72A89"/>
    <w:rsid w:val="DBB6006F"/>
    <w:rsid w:val="E7FBF679"/>
    <w:rsid w:val="F7AF8A36"/>
    <w:rsid w:val="0000361D"/>
    <w:rsid w:val="00026EBF"/>
    <w:rsid w:val="00053F76"/>
    <w:rsid w:val="00086218"/>
    <w:rsid w:val="000B5D31"/>
    <w:rsid w:val="000C767F"/>
    <w:rsid w:val="000D15B2"/>
    <w:rsid w:val="000D236B"/>
    <w:rsid w:val="000D612C"/>
    <w:rsid w:val="00101D20"/>
    <w:rsid w:val="00121C26"/>
    <w:rsid w:val="001250BA"/>
    <w:rsid w:val="001605C5"/>
    <w:rsid w:val="00175328"/>
    <w:rsid w:val="00176883"/>
    <w:rsid w:val="00176A8F"/>
    <w:rsid w:val="00177ED1"/>
    <w:rsid w:val="001839BD"/>
    <w:rsid w:val="00191BB1"/>
    <w:rsid w:val="001A1700"/>
    <w:rsid w:val="001E183A"/>
    <w:rsid w:val="001E1F2E"/>
    <w:rsid w:val="001F248C"/>
    <w:rsid w:val="001F465C"/>
    <w:rsid w:val="001F4D6B"/>
    <w:rsid w:val="0020145B"/>
    <w:rsid w:val="002049B1"/>
    <w:rsid w:val="002126BF"/>
    <w:rsid w:val="00223B5A"/>
    <w:rsid w:val="00242636"/>
    <w:rsid w:val="00252B5B"/>
    <w:rsid w:val="0025335F"/>
    <w:rsid w:val="00260E1D"/>
    <w:rsid w:val="0029711E"/>
    <w:rsid w:val="002C0390"/>
    <w:rsid w:val="002C5882"/>
    <w:rsid w:val="002E2736"/>
    <w:rsid w:val="002E4588"/>
    <w:rsid w:val="002E67D7"/>
    <w:rsid w:val="003104D6"/>
    <w:rsid w:val="00310C93"/>
    <w:rsid w:val="003311CE"/>
    <w:rsid w:val="00335363"/>
    <w:rsid w:val="00342D12"/>
    <w:rsid w:val="0036280B"/>
    <w:rsid w:val="0037200E"/>
    <w:rsid w:val="0037727B"/>
    <w:rsid w:val="003B451B"/>
    <w:rsid w:val="003C69F2"/>
    <w:rsid w:val="003D1A6B"/>
    <w:rsid w:val="003D777E"/>
    <w:rsid w:val="003F294C"/>
    <w:rsid w:val="00412507"/>
    <w:rsid w:val="00426559"/>
    <w:rsid w:val="00436FAB"/>
    <w:rsid w:val="00451EF4"/>
    <w:rsid w:val="00455939"/>
    <w:rsid w:val="004559BF"/>
    <w:rsid w:val="00473963"/>
    <w:rsid w:val="00474F8D"/>
    <w:rsid w:val="00484EBC"/>
    <w:rsid w:val="00487276"/>
    <w:rsid w:val="00491237"/>
    <w:rsid w:val="00493A63"/>
    <w:rsid w:val="004A2A4B"/>
    <w:rsid w:val="004A581C"/>
    <w:rsid w:val="004C0801"/>
    <w:rsid w:val="004C475D"/>
    <w:rsid w:val="004E0F27"/>
    <w:rsid w:val="004E238A"/>
    <w:rsid w:val="004E24D3"/>
    <w:rsid w:val="004E7651"/>
    <w:rsid w:val="004F018D"/>
    <w:rsid w:val="004F3BC4"/>
    <w:rsid w:val="004F47D8"/>
    <w:rsid w:val="004F502C"/>
    <w:rsid w:val="00505BBC"/>
    <w:rsid w:val="00510824"/>
    <w:rsid w:val="005135FB"/>
    <w:rsid w:val="00514116"/>
    <w:rsid w:val="00515AB2"/>
    <w:rsid w:val="00525489"/>
    <w:rsid w:val="00525FC7"/>
    <w:rsid w:val="00531990"/>
    <w:rsid w:val="005369B3"/>
    <w:rsid w:val="00537E12"/>
    <w:rsid w:val="00542865"/>
    <w:rsid w:val="00545E04"/>
    <w:rsid w:val="00552C38"/>
    <w:rsid w:val="005856F1"/>
    <w:rsid w:val="005C2062"/>
    <w:rsid w:val="005D1837"/>
    <w:rsid w:val="005D74E2"/>
    <w:rsid w:val="005F3A0E"/>
    <w:rsid w:val="00603F0D"/>
    <w:rsid w:val="00606C5B"/>
    <w:rsid w:val="00614BC0"/>
    <w:rsid w:val="00633969"/>
    <w:rsid w:val="00644E1E"/>
    <w:rsid w:val="006740E3"/>
    <w:rsid w:val="00680815"/>
    <w:rsid w:val="00696E7E"/>
    <w:rsid w:val="006C1DD2"/>
    <w:rsid w:val="006C61C3"/>
    <w:rsid w:val="006C6905"/>
    <w:rsid w:val="006D4B84"/>
    <w:rsid w:val="006E0CB1"/>
    <w:rsid w:val="006E4ACE"/>
    <w:rsid w:val="006F580F"/>
    <w:rsid w:val="00702432"/>
    <w:rsid w:val="007042C6"/>
    <w:rsid w:val="00713CD7"/>
    <w:rsid w:val="00734788"/>
    <w:rsid w:val="00740988"/>
    <w:rsid w:val="00762A97"/>
    <w:rsid w:val="00774148"/>
    <w:rsid w:val="00782AAC"/>
    <w:rsid w:val="00783697"/>
    <w:rsid w:val="00793C65"/>
    <w:rsid w:val="007A0439"/>
    <w:rsid w:val="007A49E3"/>
    <w:rsid w:val="007A5BE1"/>
    <w:rsid w:val="007B0924"/>
    <w:rsid w:val="007B2C82"/>
    <w:rsid w:val="007E1C00"/>
    <w:rsid w:val="007F3369"/>
    <w:rsid w:val="008048C2"/>
    <w:rsid w:val="0080574F"/>
    <w:rsid w:val="00807FEF"/>
    <w:rsid w:val="008150AC"/>
    <w:rsid w:val="00840BA7"/>
    <w:rsid w:val="00864DBA"/>
    <w:rsid w:val="00865E4B"/>
    <w:rsid w:val="00885DC8"/>
    <w:rsid w:val="008E26C7"/>
    <w:rsid w:val="00921708"/>
    <w:rsid w:val="00922547"/>
    <w:rsid w:val="00937573"/>
    <w:rsid w:val="00957606"/>
    <w:rsid w:val="009639DD"/>
    <w:rsid w:val="00967670"/>
    <w:rsid w:val="00976A04"/>
    <w:rsid w:val="00977559"/>
    <w:rsid w:val="00986186"/>
    <w:rsid w:val="00992F0D"/>
    <w:rsid w:val="009A1940"/>
    <w:rsid w:val="009A6D22"/>
    <w:rsid w:val="009C1831"/>
    <w:rsid w:val="009D02CF"/>
    <w:rsid w:val="009D3B02"/>
    <w:rsid w:val="009F283E"/>
    <w:rsid w:val="00A05DCF"/>
    <w:rsid w:val="00A145CD"/>
    <w:rsid w:val="00A23454"/>
    <w:rsid w:val="00A3509A"/>
    <w:rsid w:val="00A55A0E"/>
    <w:rsid w:val="00A639A3"/>
    <w:rsid w:val="00A64AEF"/>
    <w:rsid w:val="00A738D4"/>
    <w:rsid w:val="00A73E10"/>
    <w:rsid w:val="00A7614D"/>
    <w:rsid w:val="00A8528E"/>
    <w:rsid w:val="00A91183"/>
    <w:rsid w:val="00AA601A"/>
    <w:rsid w:val="00AB359C"/>
    <w:rsid w:val="00AC006C"/>
    <w:rsid w:val="00AF72F6"/>
    <w:rsid w:val="00B02F51"/>
    <w:rsid w:val="00B07115"/>
    <w:rsid w:val="00B22CEF"/>
    <w:rsid w:val="00B26AE8"/>
    <w:rsid w:val="00B333DD"/>
    <w:rsid w:val="00B3559E"/>
    <w:rsid w:val="00B46F08"/>
    <w:rsid w:val="00B47F4E"/>
    <w:rsid w:val="00BA12FE"/>
    <w:rsid w:val="00BB4190"/>
    <w:rsid w:val="00BB4509"/>
    <w:rsid w:val="00BB5BD7"/>
    <w:rsid w:val="00BD1E1B"/>
    <w:rsid w:val="00BD33A1"/>
    <w:rsid w:val="00BD48C0"/>
    <w:rsid w:val="00BD6D53"/>
    <w:rsid w:val="00BE2246"/>
    <w:rsid w:val="00C024AA"/>
    <w:rsid w:val="00C03A01"/>
    <w:rsid w:val="00C04412"/>
    <w:rsid w:val="00C12FD1"/>
    <w:rsid w:val="00C212AE"/>
    <w:rsid w:val="00C22B57"/>
    <w:rsid w:val="00C327A7"/>
    <w:rsid w:val="00C35DD1"/>
    <w:rsid w:val="00C41665"/>
    <w:rsid w:val="00C4211D"/>
    <w:rsid w:val="00C500BD"/>
    <w:rsid w:val="00C53484"/>
    <w:rsid w:val="00C73292"/>
    <w:rsid w:val="00C94EFB"/>
    <w:rsid w:val="00CB3FC8"/>
    <w:rsid w:val="00CB6D4D"/>
    <w:rsid w:val="00CC0967"/>
    <w:rsid w:val="00CC0F7F"/>
    <w:rsid w:val="00D16800"/>
    <w:rsid w:val="00D176BD"/>
    <w:rsid w:val="00D26711"/>
    <w:rsid w:val="00D519A0"/>
    <w:rsid w:val="00D535CA"/>
    <w:rsid w:val="00D70C5B"/>
    <w:rsid w:val="00D82825"/>
    <w:rsid w:val="00DA3D83"/>
    <w:rsid w:val="00DD0164"/>
    <w:rsid w:val="00DD0995"/>
    <w:rsid w:val="00DD1745"/>
    <w:rsid w:val="00E41E63"/>
    <w:rsid w:val="00E43ED0"/>
    <w:rsid w:val="00E45595"/>
    <w:rsid w:val="00E56B9D"/>
    <w:rsid w:val="00E71EC5"/>
    <w:rsid w:val="00E7506F"/>
    <w:rsid w:val="00E75767"/>
    <w:rsid w:val="00E77F02"/>
    <w:rsid w:val="00E850E1"/>
    <w:rsid w:val="00E9220E"/>
    <w:rsid w:val="00E924FB"/>
    <w:rsid w:val="00E94C8B"/>
    <w:rsid w:val="00EE6F5B"/>
    <w:rsid w:val="00EF0A70"/>
    <w:rsid w:val="00EF61B7"/>
    <w:rsid w:val="00F023AE"/>
    <w:rsid w:val="00F161D3"/>
    <w:rsid w:val="00F34248"/>
    <w:rsid w:val="00F37088"/>
    <w:rsid w:val="00F657AC"/>
    <w:rsid w:val="00F72412"/>
    <w:rsid w:val="00F856EF"/>
    <w:rsid w:val="00F92D9C"/>
    <w:rsid w:val="00F95634"/>
    <w:rsid w:val="00FB6B68"/>
    <w:rsid w:val="00FD1204"/>
    <w:rsid w:val="00FD4AF5"/>
    <w:rsid w:val="00FD788E"/>
    <w:rsid w:val="00FF02BF"/>
    <w:rsid w:val="3770266E"/>
    <w:rsid w:val="3FDFD638"/>
    <w:rsid w:val="3FF6F91E"/>
    <w:rsid w:val="49FF1206"/>
    <w:rsid w:val="4E9BA0A2"/>
    <w:rsid w:val="5FEF4F8E"/>
    <w:rsid w:val="6FFF61FA"/>
    <w:rsid w:val="72BBDB10"/>
    <w:rsid w:val="7D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70F8"/>
  <w15:docId w15:val="{A1BC0F9B-8BB7-42CE-A133-84117FBF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link w:val="a3"/>
    <w:qFormat/>
    <w:rPr>
      <w:rFonts w:ascii="仿宋_GB2312"/>
      <w:sz w:val="24"/>
    </w:rPr>
  </w:style>
  <w:style w:type="character" w:customStyle="1" w:styleId="10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赵明旭</dc:creator>
  <cp:lastModifiedBy>xFang</cp:lastModifiedBy>
  <cp:revision>269</cp:revision>
  <dcterms:created xsi:type="dcterms:W3CDTF">2023-09-21T09:36:00Z</dcterms:created>
  <dcterms:modified xsi:type="dcterms:W3CDTF">2023-12-29T14:16:00Z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12F3B5BB8D18DA99137DF5646365920C_43</vt:lpwstr>
  </property>
</Properties>
</file>