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6787AA" w14:textId="77777777" w:rsidR="00783DB8" w:rsidRDefault="00783DB8">
      <w:pPr>
        <w:rPr>
          <w:rFonts w:eastAsia="方正小标宋简体"/>
          <w:bCs/>
          <w:color w:val="000000"/>
          <w:sz w:val="44"/>
          <w:szCs w:val="44"/>
        </w:rPr>
      </w:pPr>
    </w:p>
    <w:p w14:paraId="38FDDC7C" w14:textId="77777777" w:rsidR="000E148E" w:rsidRDefault="000E148E">
      <w:pPr>
        <w:rPr>
          <w:rFonts w:eastAsia="方正小标宋简体"/>
          <w:bCs/>
          <w:color w:val="000000"/>
          <w:sz w:val="44"/>
          <w:szCs w:val="44"/>
        </w:rPr>
      </w:pPr>
    </w:p>
    <w:p w14:paraId="33670CA5" w14:textId="77777777" w:rsidR="000E148E" w:rsidRDefault="000E148E">
      <w:pPr>
        <w:rPr>
          <w:rFonts w:eastAsia="KaiTi_GB2312"/>
          <w:sz w:val="28"/>
        </w:rPr>
      </w:pPr>
    </w:p>
    <w:p w14:paraId="03CC499F" w14:textId="77777777" w:rsidR="00783DB8" w:rsidRDefault="00783DB8">
      <w:pPr>
        <w:rPr>
          <w:rFonts w:eastAsia="KaiTi_GB2312"/>
          <w:sz w:val="28"/>
        </w:rPr>
      </w:pPr>
    </w:p>
    <w:p w14:paraId="4F310977" w14:textId="77777777" w:rsidR="00783DB8" w:rsidRDefault="00783DB8">
      <w:pPr>
        <w:jc w:val="center"/>
        <w:rPr>
          <w:rFonts w:eastAsia="KaiTi_GB2312"/>
          <w:sz w:val="28"/>
        </w:rPr>
      </w:pPr>
      <w:r>
        <w:rPr>
          <w:rFonts w:eastAsia="SimHei"/>
          <w:b/>
          <w:sz w:val="44"/>
        </w:rPr>
        <w:t>教育部工程研究中心年度报告</w:t>
      </w:r>
    </w:p>
    <w:p w14:paraId="2744F69E" w14:textId="04EA4A2C" w:rsidR="00783DB8" w:rsidRDefault="00783DB8">
      <w:pPr>
        <w:jc w:val="center"/>
        <w:rPr>
          <w:rFonts w:eastAsia="KaiTi_GB2312"/>
          <w:sz w:val="28"/>
        </w:rPr>
      </w:pPr>
      <w:r>
        <w:rPr>
          <w:rFonts w:eastAsia="KaiTi_GB2312"/>
          <w:sz w:val="28"/>
        </w:rPr>
        <w:t>（</w:t>
      </w:r>
      <w:r>
        <w:rPr>
          <w:rFonts w:eastAsia="KaiTi_GB2312"/>
          <w:sz w:val="28"/>
        </w:rPr>
        <w:t>20</w:t>
      </w:r>
      <w:r w:rsidR="00761132">
        <w:rPr>
          <w:rFonts w:eastAsia="KaiTi_GB2312"/>
          <w:sz w:val="28"/>
        </w:rPr>
        <w:t>22</w:t>
      </w:r>
      <w:r>
        <w:rPr>
          <w:rFonts w:eastAsia="KaiTi_GB2312"/>
          <w:sz w:val="28"/>
        </w:rPr>
        <w:t>年</w:t>
      </w:r>
      <w:r>
        <w:rPr>
          <w:rFonts w:eastAsia="KaiTi_GB2312"/>
          <w:sz w:val="28"/>
        </w:rPr>
        <w:t>1</w:t>
      </w:r>
      <w:r>
        <w:rPr>
          <w:rFonts w:eastAsia="KaiTi_GB2312"/>
          <w:sz w:val="28"/>
        </w:rPr>
        <w:t>月</w:t>
      </w:r>
      <w:r>
        <w:rPr>
          <w:rFonts w:eastAsia="KaiTi_GB2312"/>
          <w:sz w:val="28"/>
        </w:rPr>
        <w:t>——20</w:t>
      </w:r>
      <w:r w:rsidR="00761132">
        <w:rPr>
          <w:rFonts w:eastAsia="KaiTi_GB2312"/>
          <w:sz w:val="28"/>
        </w:rPr>
        <w:t>22</w:t>
      </w:r>
      <w:r>
        <w:rPr>
          <w:rFonts w:eastAsia="KaiTi_GB2312"/>
          <w:sz w:val="28"/>
        </w:rPr>
        <w:t>年</w:t>
      </w:r>
      <w:r>
        <w:rPr>
          <w:rFonts w:eastAsia="KaiTi_GB2312"/>
          <w:sz w:val="28"/>
        </w:rPr>
        <w:t>12</w:t>
      </w:r>
      <w:r>
        <w:rPr>
          <w:rFonts w:eastAsia="KaiTi_GB2312"/>
          <w:sz w:val="28"/>
        </w:rPr>
        <w:t>月）</w:t>
      </w:r>
    </w:p>
    <w:p w14:paraId="1BB5E3D1" w14:textId="77777777" w:rsidR="00783DB8" w:rsidRDefault="00783DB8">
      <w:pPr>
        <w:rPr>
          <w:rFonts w:eastAsia="KaiTi_GB2312"/>
          <w:sz w:val="28"/>
        </w:rPr>
      </w:pPr>
    </w:p>
    <w:tbl>
      <w:tblPr>
        <w:tblW w:w="9187" w:type="dxa"/>
        <w:tblInd w:w="-336" w:type="dxa"/>
        <w:tblLayout w:type="fixed"/>
        <w:tblCellMar>
          <w:left w:w="0" w:type="dxa"/>
          <w:right w:w="0" w:type="dxa"/>
        </w:tblCellMar>
        <w:tblLook w:val="04A0" w:firstRow="1" w:lastRow="0" w:firstColumn="1" w:lastColumn="0" w:noHBand="0" w:noVBand="1"/>
      </w:tblPr>
      <w:tblGrid>
        <w:gridCol w:w="4414"/>
        <w:gridCol w:w="4773"/>
      </w:tblGrid>
      <w:tr w:rsidR="00783DB8" w14:paraId="0A6F69F1" w14:textId="77777777">
        <w:trPr>
          <w:trHeight w:val="408"/>
        </w:trPr>
        <w:tc>
          <w:tcPr>
            <w:tcW w:w="4414" w:type="dxa"/>
            <w:tcBorders>
              <w:top w:val="nil"/>
              <w:left w:val="nil"/>
              <w:bottom w:val="nil"/>
              <w:right w:val="nil"/>
            </w:tcBorders>
            <w:shd w:val="clear" w:color="auto" w:fill="auto"/>
            <w:noWrap/>
            <w:tcMar>
              <w:top w:w="12" w:type="dxa"/>
              <w:left w:w="12" w:type="dxa"/>
              <w:right w:w="12" w:type="dxa"/>
            </w:tcMar>
            <w:vAlign w:val="center"/>
          </w:tcPr>
          <w:p w14:paraId="2BF1894A" w14:textId="77777777" w:rsidR="00783DB8" w:rsidRDefault="00783DB8">
            <w:pPr>
              <w:widowControl/>
              <w:jc w:val="right"/>
              <w:textAlignment w:val="center"/>
              <w:rPr>
                <w:rFonts w:eastAsia="KaiTi"/>
                <w:b/>
                <w:color w:val="000000"/>
                <w:sz w:val="32"/>
                <w:szCs w:val="32"/>
              </w:rPr>
            </w:pPr>
            <w:r>
              <w:rPr>
                <w:rFonts w:eastAsia="KaiTi"/>
                <w:b/>
                <w:color w:val="000000"/>
                <w:kern w:val="0"/>
                <w:sz w:val="32"/>
                <w:szCs w:val="32"/>
                <w:lang w:bidi="ar"/>
              </w:rPr>
              <w:t>工程中心名称：</w:t>
            </w:r>
          </w:p>
        </w:tc>
        <w:tc>
          <w:tcPr>
            <w:tcW w:w="4773" w:type="dxa"/>
            <w:tcBorders>
              <w:top w:val="nil"/>
              <w:left w:val="nil"/>
              <w:bottom w:val="nil"/>
              <w:right w:val="nil"/>
            </w:tcBorders>
            <w:shd w:val="clear" w:color="auto" w:fill="auto"/>
            <w:noWrap/>
            <w:tcMar>
              <w:top w:w="12" w:type="dxa"/>
              <w:left w:w="12" w:type="dxa"/>
              <w:right w:w="12" w:type="dxa"/>
            </w:tcMar>
            <w:vAlign w:val="center"/>
          </w:tcPr>
          <w:p w14:paraId="6C2CB6D8" w14:textId="40321A16" w:rsidR="00783DB8" w:rsidRDefault="00761132">
            <w:pPr>
              <w:rPr>
                <w:color w:val="000000"/>
                <w:sz w:val="22"/>
                <w:szCs w:val="22"/>
              </w:rPr>
            </w:pPr>
            <w:r>
              <w:rPr>
                <w:rFonts w:hint="eastAsia"/>
                <w:color w:val="000000"/>
                <w:sz w:val="22"/>
                <w:szCs w:val="22"/>
              </w:rPr>
              <w:t>计算机辅助产品创新设计教育部工程研究中心</w:t>
            </w:r>
          </w:p>
        </w:tc>
      </w:tr>
      <w:tr w:rsidR="00783DB8" w14:paraId="2B452229" w14:textId="77777777">
        <w:trPr>
          <w:trHeight w:val="408"/>
        </w:trPr>
        <w:tc>
          <w:tcPr>
            <w:tcW w:w="4414" w:type="dxa"/>
            <w:tcBorders>
              <w:top w:val="nil"/>
              <w:left w:val="nil"/>
              <w:bottom w:val="nil"/>
              <w:right w:val="nil"/>
            </w:tcBorders>
            <w:shd w:val="clear" w:color="auto" w:fill="auto"/>
            <w:noWrap/>
            <w:tcMar>
              <w:top w:w="12" w:type="dxa"/>
              <w:left w:w="12" w:type="dxa"/>
              <w:right w:w="12" w:type="dxa"/>
            </w:tcMar>
            <w:vAlign w:val="center"/>
          </w:tcPr>
          <w:p w14:paraId="6F40048F" w14:textId="77777777" w:rsidR="00783DB8" w:rsidRDefault="00783DB8">
            <w:pPr>
              <w:widowControl/>
              <w:jc w:val="right"/>
              <w:textAlignment w:val="center"/>
              <w:rPr>
                <w:rFonts w:eastAsia="KaiTi"/>
                <w:b/>
                <w:color w:val="000000"/>
                <w:sz w:val="32"/>
                <w:szCs w:val="32"/>
              </w:rPr>
            </w:pPr>
            <w:r>
              <w:rPr>
                <w:rFonts w:eastAsia="KaiTi"/>
                <w:b/>
                <w:color w:val="000000"/>
                <w:kern w:val="0"/>
                <w:sz w:val="32"/>
                <w:szCs w:val="32"/>
                <w:lang w:bidi="ar"/>
              </w:rPr>
              <w:t>所属技术领域：</w:t>
            </w:r>
          </w:p>
        </w:tc>
        <w:tc>
          <w:tcPr>
            <w:tcW w:w="4773" w:type="dxa"/>
            <w:tcBorders>
              <w:top w:val="nil"/>
              <w:left w:val="nil"/>
              <w:bottom w:val="nil"/>
              <w:right w:val="nil"/>
            </w:tcBorders>
            <w:shd w:val="clear" w:color="auto" w:fill="auto"/>
            <w:noWrap/>
            <w:tcMar>
              <w:top w:w="12" w:type="dxa"/>
              <w:left w:w="12" w:type="dxa"/>
              <w:right w:w="12" w:type="dxa"/>
            </w:tcMar>
            <w:vAlign w:val="center"/>
          </w:tcPr>
          <w:p w14:paraId="05FBE321" w14:textId="606E6634" w:rsidR="00783DB8" w:rsidRDefault="00B42ADB">
            <w:pPr>
              <w:rPr>
                <w:color w:val="000000"/>
                <w:sz w:val="22"/>
                <w:szCs w:val="22"/>
              </w:rPr>
            </w:pPr>
            <w:r w:rsidRPr="00B42ADB">
              <w:rPr>
                <w:rFonts w:hint="eastAsia"/>
                <w:color w:val="000000"/>
                <w:sz w:val="22"/>
                <w:szCs w:val="22"/>
              </w:rPr>
              <w:t>信息与电子工程</w:t>
            </w:r>
          </w:p>
        </w:tc>
      </w:tr>
      <w:tr w:rsidR="00783DB8" w14:paraId="31809156" w14:textId="77777777">
        <w:trPr>
          <w:trHeight w:val="408"/>
        </w:trPr>
        <w:tc>
          <w:tcPr>
            <w:tcW w:w="4414" w:type="dxa"/>
            <w:tcBorders>
              <w:top w:val="nil"/>
              <w:left w:val="nil"/>
              <w:bottom w:val="nil"/>
              <w:right w:val="nil"/>
            </w:tcBorders>
            <w:shd w:val="clear" w:color="auto" w:fill="auto"/>
            <w:noWrap/>
            <w:tcMar>
              <w:top w:w="12" w:type="dxa"/>
              <w:left w:w="12" w:type="dxa"/>
              <w:right w:w="12" w:type="dxa"/>
            </w:tcMar>
            <w:vAlign w:val="center"/>
          </w:tcPr>
          <w:p w14:paraId="163C4914" w14:textId="77777777" w:rsidR="00783DB8" w:rsidRDefault="00783DB8">
            <w:pPr>
              <w:widowControl/>
              <w:jc w:val="right"/>
              <w:textAlignment w:val="center"/>
              <w:rPr>
                <w:rFonts w:eastAsia="KaiTi"/>
                <w:b/>
                <w:color w:val="000000"/>
                <w:sz w:val="32"/>
                <w:szCs w:val="32"/>
              </w:rPr>
            </w:pPr>
            <w:r>
              <w:rPr>
                <w:rFonts w:eastAsia="KaiTi"/>
                <w:b/>
                <w:color w:val="000000"/>
                <w:kern w:val="0"/>
                <w:sz w:val="32"/>
                <w:szCs w:val="32"/>
                <w:lang w:bidi="ar"/>
              </w:rPr>
              <w:t>工程中心主任：</w:t>
            </w:r>
          </w:p>
        </w:tc>
        <w:tc>
          <w:tcPr>
            <w:tcW w:w="4773" w:type="dxa"/>
            <w:tcBorders>
              <w:top w:val="nil"/>
              <w:left w:val="nil"/>
              <w:bottom w:val="nil"/>
              <w:right w:val="nil"/>
            </w:tcBorders>
            <w:shd w:val="clear" w:color="auto" w:fill="auto"/>
            <w:noWrap/>
            <w:tcMar>
              <w:top w:w="12" w:type="dxa"/>
              <w:left w:w="12" w:type="dxa"/>
              <w:right w:w="12" w:type="dxa"/>
            </w:tcMar>
            <w:vAlign w:val="center"/>
          </w:tcPr>
          <w:p w14:paraId="21CC3100" w14:textId="0E210F79" w:rsidR="00783DB8" w:rsidRDefault="00B42ADB">
            <w:pPr>
              <w:rPr>
                <w:color w:val="000000"/>
                <w:sz w:val="22"/>
                <w:szCs w:val="22"/>
              </w:rPr>
            </w:pPr>
            <w:r>
              <w:rPr>
                <w:rFonts w:hint="eastAsia"/>
                <w:color w:val="000000"/>
                <w:sz w:val="22"/>
                <w:szCs w:val="22"/>
              </w:rPr>
              <w:t>应放天</w:t>
            </w:r>
          </w:p>
        </w:tc>
      </w:tr>
      <w:tr w:rsidR="00783DB8" w14:paraId="34AF8B9B" w14:textId="77777777">
        <w:trPr>
          <w:trHeight w:val="408"/>
        </w:trPr>
        <w:tc>
          <w:tcPr>
            <w:tcW w:w="4414" w:type="dxa"/>
            <w:tcBorders>
              <w:top w:val="nil"/>
              <w:left w:val="nil"/>
              <w:bottom w:val="nil"/>
              <w:right w:val="nil"/>
            </w:tcBorders>
            <w:shd w:val="clear" w:color="auto" w:fill="auto"/>
            <w:noWrap/>
            <w:tcMar>
              <w:top w:w="12" w:type="dxa"/>
              <w:left w:w="12" w:type="dxa"/>
              <w:right w:w="12" w:type="dxa"/>
            </w:tcMar>
            <w:vAlign w:val="center"/>
          </w:tcPr>
          <w:p w14:paraId="2C545CE5" w14:textId="77777777" w:rsidR="00783DB8" w:rsidRDefault="00783DB8">
            <w:pPr>
              <w:widowControl/>
              <w:jc w:val="right"/>
              <w:textAlignment w:val="center"/>
              <w:rPr>
                <w:rFonts w:eastAsia="KaiTi"/>
                <w:b/>
                <w:color w:val="000000"/>
                <w:sz w:val="32"/>
                <w:szCs w:val="32"/>
              </w:rPr>
            </w:pPr>
            <w:r>
              <w:rPr>
                <w:rFonts w:eastAsia="KaiTi"/>
                <w:b/>
                <w:color w:val="000000"/>
                <w:kern w:val="0"/>
                <w:sz w:val="32"/>
                <w:szCs w:val="32"/>
                <w:lang w:bidi="ar"/>
              </w:rPr>
              <w:t>工程中心联系人</w:t>
            </w:r>
            <w:r>
              <w:rPr>
                <w:rFonts w:eastAsia="KaiTi"/>
                <w:b/>
                <w:color w:val="000000"/>
                <w:kern w:val="0"/>
                <w:sz w:val="32"/>
                <w:szCs w:val="32"/>
                <w:lang w:bidi="ar"/>
              </w:rPr>
              <w:t>/</w:t>
            </w:r>
            <w:r>
              <w:rPr>
                <w:rFonts w:eastAsia="KaiTi"/>
                <w:b/>
                <w:color w:val="000000"/>
                <w:kern w:val="0"/>
                <w:sz w:val="32"/>
                <w:szCs w:val="32"/>
                <w:lang w:bidi="ar"/>
              </w:rPr>
              <w:t>联系电话：</w:t>
            </w:r>
          </w:p>
        </w:tc>
        <w:tc>
          <w:tcPr>
            <w:tcW w:w="4773" w:type="dxa"/>
            <w:tcBorders>
              <w:top w:val="nil"/>
              <w:left w:val="nil"/>
              <w:bottom w:val="nil"/>
              <w:right w:val="nil"/>
            </w:tcBorders>
            <w:shd w:val="clear" w:color="auto" w:fill="auto"/>
            <w:noWrap/>
            <w:tcMar>
              <w:top w:w="12" w:type="dxa"/>
              <w:left w:w="12" w:type="dxa"/>
              <w:right w:w="12" w:type="dxa"/>
            </w:tcMar>
            <w:vAlign w:val="center"/>
          </w:tcPr>
          <w:p w14:paraId="3B7C9010" w14:textId="1D264E06" w:rsidR="00783DB8" w:rsidRDefault="00B42ADB">
            <w:pPr>
              <w:rPr>
                <w:color w:val="000000"/>
                <w:sz w:val="22"/>
                <w:szCs w:val="22"/>
              </w:rPr>
            </w:pPr>
            <w:r>
              <w:rPr>
                <w:rFonts w:hint="eastAsia"/>
                <w:color w:val="000000"/>
                <w:sz w:val="22"/>
                <w:szCs w:val="22"/>
              </w:rPr>
              <w:t>姚琤</w:t>
            </w:r>
            <w:r>
              <w:rPr>
                <w:rFonts w:hint="eastAsia"/>
                <w:color w:val="000000"/>
                <w:sz w:val="22"/>
                <w:szCs w:val="22"/>
              </w:rPr>
              <w:t>/</w:t>
            </w:r>
            <w:r>
              <w:rPr>
                <w:color w:val="000000"/>
                <w:sz w:val="22"/>
                <w:szCs w:val="22"/>
              </w:rPr>
              <w:t>13588029460</w:t>
            </w:r>
          </w:p>
        </w:tc>
      </w:tr>
      <w:tr w:rsidR="00783DB8" w14:paraId="0E6196EA" w14:textId="77777777">
        <w:trPr>
          <w:trHeight w:val="408"/>
        </w:trPr>
        <w:tc>
          <w:tcPr>
            <w:tcW w:w="4414" w:type="dxa"/>
            <w:tcBorders>
              <w:top w:val="nil"/>
              <w:left w:val="nil"/>
              <w:bottom w:val="nil"/>
              <w:right w:val="nil"/>
            </w:tcBorders>
            <w:shd w:val="clear" w:color="auto" w:fill="auto"/>
            <w:noWrap/>
            <w:tcMar>
              <w:top w:w="12" w:type="dxa"/>
              <w:left w:w="12" w:type="dxa"/>
              <w:right w:w="12" w:type="dxa"/>
            </w:tcMar>
            <w:vAlign w:val="center"/>
          </w:tcPr>
          <w:p w14:paraId="4D8B9253" w14:textId="77777777" w:rsidR="00783DB8" w:rsidRDefault="00783DB8">
            <w:pPr>
              <w:widowControl/>
              <w:jc w:val="right"/>
              <w:textAlignment w:val="center"/>
              <w:rPr>
                <w:rFonts w:eastAsia="KaiTi"/>
                <w:b/>
                <w:color w:val="000000"/>
                <w:sz w:val="32"/>
                <w:szCs w:val="32"/>
              </w:rPr>
            </w:pPr>
            <w:r>
              <w:rPr>
                <w:rFonts w:eastAsia="KaiTi"/>
                <w:b/>
                <w:color w:val="000000"/>
                <w:kern w:val="0"/>
                <w:sz w:val="32"/>
                <w:szCs w:val="32"/>
                <w:lang w:bidi="ar"/>
              </w:rPr>
              <w:t>依托单位名称：</w:t>
            </w:r>
          </w:p>
        </w:tc>
        <w:tc>
          <w:tcPr>
            <w:tcW w:w="4773" w:type="dxa"/>
            <w:tcBorders>
              <w:top w:val="nil"/>
              <w:left w:val="nil"/>
              <w:bottom w:val="nil"/>
              <w:right w:val="nil"/>
            </w:tcBorders>
            <w:shd w:val="clear" w:color="auto" w:fill="auto"/>
            <w:noWrap/>
            <w:tcMar>
              <w:top w:w="12" w:type="dxa"/>
              <w:left w:w="12" w:type="dxa"/>
              <w:right w:w="12" w:type="dxa"/>
            </w:tcMar>
            <w:vAlign w:val="center"/>
          </w:tcPr>
          <w:p w14:paraId="7E794BE5" w14:textId="5A812A6B" w:rsidR="00783DB8" w:rsidRDefault="00B42ADB">
            <w:pPr>
              <w:rPr>
                <w:color w:val="000000"/>
                <w:sz w:val="22"/>
                <w:szCs w:val="22"/>
              </w:rPr>
            </w:pPr>
            <w:r>
              <w:rPr>
                <w:rFonts w:hint="eastAsia"/>
                <w:color w:val="000000"/>
                <w:sz w:val="22"/>
                <w:szCs w:val="22"/>
              </w:rPr>
              <w:t>浙江大学</w:t>
            </w:r>
          </w:p>
        </w:tc>
      </w:tr>
    </w:tbl>
    <w:p w14:paraId="50E75943" w14:textId="77777777" w:rsidR="00783DB8" w:rsidRDefault="00783DB8">
      <w:pPr>
        <w:rPr>
          <w:rFonts w:eastAsia="KaiTi_GB2312"/>
          <w:b/>
          <w:sz w:val="28"/>
        </w:rPr>
      </w:pPr>
    </w:p>
    <w:p w14:paraId="56583967" w14:textId="77777777" w:rsidR="00783DB8" w:rsidRDefault="00783DB8">
      <w:pPr>
        <w:rPr>
          <w:rFonts w:eastAsia="KaiTi_GB2312"/>
          <w:sz w:val="28"/>
        </w:rPr>
      </w:pPr>
    </w:p>
    <w:p w14:paraId="119F0AFF" w14:textId="77777777" w:rsidR="00783DB8" w:rsidRDefault="00783DB8">
      <w:pPr>
        <w:jc w:val="center"/>
        <w:rPr>
          <w:rFonts w:eastAsia="KaiTi_GB2312"/>
          <w:sz w:val="28"/>
        </w:rPr>
      </w:pPr>
    </w:p>
    <w:p w14:paraId="1D75A5AA" w14:textId="77777777" w:rsidR="00783DB8" w:rsidRDefault="00783DB8">
      <w:pPr>
        <w:jc w:val="center"/>
        <w:rPr>
          <w:rFonts w:eastAsia="KaiTi_GB2312"/>
          <w:sz w:val="28"/>
        </w:rPr>
      </w:pPr>
    </w:p>
    <w:p w14:paraId="45613A1B" w14:textId="77777777" w:rsidR="00783DB8" w:rsidRDefault="00783DB8">
      <w:pPr>
        <w:jc w:val="center"/>
        <w:rPr>
          <w:rFonts w:eastAsia="KaiTi_GB2312"/>
          <w:sz w:val="28"/>
        </w:rPr>
      </w:pPr>
    </w:p>
    <w:p w14:paraId="3DFF055C" w14:textId="346B0AAD" w:rsidR="00783DB8" w:rsidRDefault="00B42ADB">
      <w:pPr>
        <w:jc w:val="center"/>
        <w:rPr>
          <w:rFonts w:eastAsia="KaiTi_GB2312"/>
          <w:b/>
          <w:sz w:val="24"/>
        </w:rPr>
      </w:pPr>
      <w:r>
        <w:rPr>
          <w:rFonts w:eastAsia="KaiTi_GB2312" w:hint="eastAsia"/>
          <w:sz w:val="28"/>
        </w:rPr>
        <w:t>2</w:t>
      </w:r>
      <w:r>
        <w:rPr>
          <w:rFonts w:eastAsia="KaiTi_GB2312"/>
          <w:sz w:val="28"/>
        </w:rPr>
        <w:t>023</w:t>
      </w:r>
      <w:r w:rsidR="00783DB8">
        <w:rPr>
          <w:rFonts w:eastAsia="KaiTi_GB2312"/>
          <w:sz w:val="28"/>
        </w:rPr>
        <w:t>年</w:t>
      </w:r>
      <w:r>
        <w:rPr>
          <w:rFonts w:eastAsia="KaiTi_GB2312"/>
          <w:sz w:val="28"/>
        </w:rPr>
        <w:t>3</w:t>
      </w:r>
      <w:r w:rsidR="00783DB8">
        <w:rPr>
          <w:rFonts w:eastAsia="KaiTi_GB2312"/>
          <w:sz w:val="28"/>
        </w:rPr>
        <w:t>月</w:t>
      </w:r>
      <w:r>
        <w:rPr>
          <w:rFonts w:eastAsia="KaiTi_GB2312"/>
          <w:sz w:val="28"/>
        </w:rPr>
        <w:t>10</w:t>
      </w:r>
      <w:r w:rsidR="00783DB8">
        <w:rPr>
          <w:rFonts w:eastAsia="KaiTi_GB2312"/>
          <w:sz w:val="28"/>
        </w:rPr>
        <w:t>日填报</w:t>
      </w:r>
    </w:p>
    <w:p w14:paraId="7B7D754E" w14:textId="77777777" w:rsidR="00783DB8" w:rsidRDefault="00783DB8">
      <w:pPr>
        <w:jc w:val="center"/>
        <w:rPr>
          <w:rFonts w:ascii="方正小标宋简体" w:eastAsia="方正小标宋简体" w:hAnsi="方正小标宋简体" w:cs="方正小标宋简体"/>
          <w:b/>
          <w:sz w:val="44"/>
        </w:rPr>
        <w:sectPr w:rsidR="00783DB8" w:rsidSect="008E16F5">
          <w:headerReference w:type="default" r:id="rId7"/>
          <w:footerReference w:type="default" r:id="rId8"/>
          <w:footerReference w:type="first" r:id="rId9"/>
          <w:pgSz w:w="11906" w:h="16838" w:code="9"/>
          <w:pgMar w:top="1814" w:right="1531" w:bottom="1814" w:left="1531" w:header="851" w:footer="1673" w:gutter="0"/>
          <w:cols w:space="425"/>
          <w:titlePg/>
          <w:docGrid w:type="lines" w:linePitch="312"/>
        </w:sectPr>
      </w:pPr>
    </w:p>
    <w:p w14:paraId="170A3E34" w14:textId="77777777" w:rsidR="00783DB8" w:rsidRDefault="00783DB8">
      <w:pPr>
        <w:jc w:val="center"/>
        <w:rPr>
          <w:rFonts w:ascii="方正小标宋简体" w:eastAsia="方正小标宋简体" w:hAnsi="方正小标宋简体" w:cs="方正小标宋简体"/>
          <w:b/>
          <w:bCs/>
          <w:spacing w:val="283"/>
          <w:sz w:val="36"/>
          <w:szCs w:val="36"/>
        </w:rPr>
      </w:pPr>
      <w:r>
        <w:rPr>
          <w:rFonts w:ascii="方正小标宋简体" w:eastAsia="方正小标宋简体" w:hAnsi="方正小标宋简体" w:cs="方正小标宋简体" w:hint="eastAsia"/>
          <w:b/>
          <w:bCs/>
          <w:spacing w:val="283"/>
          <w:sz w:val="44"/>
          <w:szCs w:val="44"/>
        </w:rPr>
        <w:lastRenderedPageBreak/>
        <w:t>编制说明</w:t>
      </w:r>
    </w:p>
    <w:p w14:paraId="7F0116F2" w14:textId="77777777" w:rsidR="00783DB8" w:rsidRDefault="00783DB8">
      <w:pPr>
        <w:ind w:firstLineChars="200" w:firstLine="1609"/>
        <w:jc w:val="center"/>
        <w:rPr>
          <w:rFonts w:ascii="方正小标宋简体" w:eastAsia="方正小标宋简体" w:hAnsi="方正小标宋简体" w:cs="方正小标宋简体"/>
          <w:b/>
          <w:bCs/>
          <w:spacing w:val="283"/>
          <w:sz w:val="36"/>
          <w:szCs w:val="36"/>
        </w:rPr>
      </w:pPr>
    </w:p>
    <w:p w14:paraId="67DA3BBF" w14:textId="77777777" w:rsidR="00783DB8" w:rsidRDefault="00783DB8" w:rsidP="00783DB8">
      <w:pPr>
        <w:numPr>
          <w:ilvl w:val="0"/>
          <w:numId w:val="2"/>
        </w:numPr>
        <w:spacing w:line="560" w:lineRule="exact"/>
        <w:ind w:firstLineChars="200" w:firstLine="640"/>
        <w:rPr>
          <w:rFonts w:ascii="FangSong_GB2312" w:eastAsia="FangSong_GB2312" w:hAnsi="FangSong_GB2312" w:cs="FangSong_GB2312"/>
          <w:sz w:val="32"/>
          <w:szCs w:val="32"/>
        </w:rPr>
      </w:pPr>
      <w:r>
        <w:rPr>
          <w:rFonts w:ascii="FangSong_GB2312" w:eastAsia="FangSong_GB2312" w:hAnsi="FangSong_GB2312" w:cs="FangSong_GB2312" w:hint="eastAsia"/>
          <w:sz w:val="32"/>
          <w:szCs w:val="32"/>
        </w:rPr>
        <w:t>报告由中心依托单位和主管部门审核并签章；</w:t>
      </w:r>
    </w:p>
    <w:p w14:paraId="3A32F5B7" w14:textId="77777777" w:rsidR="00783DB8" w:rsidRDefault="00783DB8" w:rsidP="00783DB8">
      <w:pPr>
        <w:numPr>
          <w:ilvl w:val="0"/>
          <w:numId w:val="2"/>
        </w:numPr>
        <w:spacing w:line="560" w:lineRule="exact"/>
        <w:ind w:firstLineChars="200" w:firstLine="640"/>
        <w:rPr>
          <w:rFonts w:ascii="FangSong_GB2312" w:eastAsia="FangSong_GB2312" w:hAnsi="FangSong_GB2312" w:cs="FangSong_GB2312"/>
          <w:sz w:val="32"/>
          <w:szCs w:val="32"/>
        </w:rPr>
      </w:pPr>
      <w:r>
        <w:rPr>
          <w:rFonts w:ascii="FangSong_GB2312" w:eastAsia="FangSong_GB2312" w:hAnsi="FangSong_GB2312" w:cs="FangSong_GB2312" w:hint="eastAsia"/>
          <w:sz w:val="32"/>
          <w:szCs w:val="32"/>
        </w:rPr>
        <w:t>报告中主管部门指的是申报单位所属国务院有关部门相关司局或所在地方省级教育主管部门；</w:t>
      </w:r>
    </w:p>
    <w:p w14:paraId="50093376" w14:textId="77777777" w:rsidR="00783DB8" w:rsidRDefault="00783DB8" w:rsidP="00783DB8">
      <w:pPr>
        <w:numPr>
          <w:ilvl w:val="0"/>
          <w:numId w:val="2"/>
        </w:numPr>
        <w:spacing w:line="560" w:lineRule="exact"/>
        <w:ind w:firstLineChars="200" w:firstLine="640"/>
        <w:rPr>
          <w:rFonts w:ascii="FangSong_GB2312" w:eastAsia="FangSong_GB2312" w:hAnsi="FangSong_GB2312" w:cs="FangSong_GB2312"/>
          <w:sz w:val="32"/>
          <w:szCs w:val="32"/>
        </w:rPr>
      </w:pPr>
      <w:r>
        <w:rPr>
          <w:rFonts w:ascii="FangSong_GB2312" w:eastAsia="FangSong_GB2312" w:hAnsi="FangSong_GB2312" w:cs="FangSong_GB2312" w:hint="eastAsia"/>
          <w:sz w:val="32"/>
          <w:szCs w:val="32"/>
        </w:rPr>
        <w:t>请按规范全称填写报告中的依托单位名称；</w:t>
      </w:r>
    </w:p>
    <w:p w14:paraId="0C0828BC" w14:textId="77777777" w:rsidR="00783DB8" w:rsidRDefault="00783DB8" w:rsidP="00783DB8">
      <w:pPr>
        <w:numPr>
          <w:ilvl w:val="0"/>
          <w:numId w:val="2"/>
        </w:numPr>
        <w:spacing w:line="560" w:lineRule="exact"/>
        <w:ind w:firstLineChars="200" w:firstLine="640"/>
        <w:rPr>
          <w:rFonts w:ascii="FangSong_GB2312" w:eastAsia="FangSong_GB2312" w:hAnsi="FangSong_GB2312" w:cs="FangSong_GB2312"/>
          <w:sz w:val="32"/>
          <w:szCs w:val="32"/>
        </w:rPr>
      </w:pPr>
      <w:r>
        <w:rPr>
          <w:rFonts w:ascii="FangSong_GB2312" w:eastAsia="FangSong_GB2312" w:hAnsi="FangSong_GB2312" w:cs="FangSong_GB2312" w:hint="eastAsia"/>
          <w:sz w:val="32"/>
          <w:szCs w:val="32"/>
        </w:rPr>
        <w:t>报告中正文须采用宋体小四号字填写，单倍行距；</w:t>
      </w:r>
    </w:p>
    <w:p w14:paraId="300F793B" w14:textId="77777777" w:rsidR="00783DB8" w:rsidRDefault="00783DB8" w:rsidP="00783DB8">
      <w:pPr>
        <w:numPr>
          <w:ilvl w:val="0"/>
          <w:numId w:val="2"/>
        </w:numPr>
        <w:spacing w:line="560" w:lineRule="exact"/>
        <w:ind w:firstLineChars="200" w:firstLine="640"/>
        <w:rPr>
          <w:rFonts w:ascii="FangSong_GB2312" w:eastAsia="FangSong_GB2312" w:hAnsi="FangSong_GB2312" w:cs="FangSong_GB2312"/>
          <w:sz w:val="32"/>
          <w:szCs w:val="32"/>
        </w:rPr>
      </w:pPr>
      <w:r>
        <w:rPr>
          <w:rFonts w:ascii="FangSong_GB2312" w:eastAsia="FangSong_GB2312" w:hAnsi="FangSong_GB2312" w:cs="FangSong_GB2312" w:hint="eastAsia"/>
          <w:sz w:val="32"/>
          <w:szCs w:val="32"/>
        </w:rPr>
        <w:t>凡不填写内容的栏目，请用“无”标示；</w:t>
      </w:r>
    </w:p>
    <w:p w14:paraId="5CAAAA78" w14:textId="77777777" w:rsidR="00783DB8" w:rsidRDefault="00783DB8" w:rsidP="00783DB8">
      <w:pPr>
        <w:numPr>
          <w:ilvl w:val="0"/>
          <w:numId w:val="2"/>
        </w:numPr>
        <w:spacing w:line="560" w:lineRule="exact"/>
        <w:ind w:firstLineChars="200" w:firstLine="640"/>
        <w:rPr>
          <w:rFonts w:ascii="FangSong_GB2312" w:eastAsia="FangSong_GB2312" w:hAnsi="FangSong_GB2312" w:cs="FangSong_GB2312"/>
          <w:sz w:val="32"/>
          <w:szCs w:val="32"/>
        </w:rPr>
      </w:pPr>
      <w:r>
        <w:rPr>
          <w:rFonts w:ascii="FangSong_GB2312" w:eastAsia="FangSong_GB2312" w:hAnsi="FangSong_GB2312" w:cs="FangSong_GB2312" w:hint="eastAsia"/>
          <w:sz w:val="32"/>
          <w:szCs w:val="32"/>
        </w:rPr>
        <w:t>封面“所属技术领域”包括“机械与运载工程”“信息与电子工程”“化工、冶金与材料工程”“能源与矿业工程”“土木、水利与建筑工程”“环境与轻纺工程”“农业”“医药卫生”；</w:t>
      </w:r>
    </w:p>
    <w:p w14:paraId="1A5A95DD" w14:textId="77777777" w:rsidR="00783DB8" w:rsidRDefault="00783DB8" w:rsidP="00783DB8">
      <w:pPr>
        <w:numPr>
          <w:ilvl w:val="0"/>
          <w:numId w:val="2"/>
        </w:numPr>
        <w:spacing w:line="560" w:lineRule="exact"/>
        <w:ind w:firstLineChars="200" w:firstLine="640"/>
        <w:rPr>
          <w:rFonts w:ascii="FangSong_GB2312" w:eastAsia="FangSong_GB2312" w:hAnsi="FangSong_GB2312" w:cs="FangSong_GB2312"/>
          <w:sz w:val="32"/>
          <w:szCs w:val="32"/>
        </w:rPr>
      </w:pPr>
      <w:r>
        <w:rPr>
          <w:rFonts w:ascii="FangSong_GB2312" w:eastAsia="FangSong_GB2312" w:hAnsi="FangSong_GB2312" w:cs="FangSong_GB2312" w:hint="eastAsia"/>
          <w:sz w:val="32"/>
          <w:szCs w:val="32"/>
        </w:rPr>
        <w:t>第八部分“年度与运行情况统计表”中所填写内容均为编制周期内情况；</w:t>
      </w:r>
    </w:p>
    <w:p w14:paraId="2033F1B7" w14:textId="77777777" w:rsidR="00783DB8" w:rsidRDefault="00783DB8" w:rsidP="00783DB8">
      <w:pPr>
        <w:numPr>
          <w:ilvl w:val="0"/>
          <w:numId w:val="2"/>
        </w:numPr>
        <w:spacing w:line="560" w:lineRule="exact"/>
        <w:ind w:firstLineChars="200" w:firstLine="640"/>
        <w:rPr>
          <w:rFonts w:ascii="FangSong_GB2312" w:eastAsia="FangSong_GB2312" w:hAnsi="FangSong_GB2312" w:cs="FangSong_GB2312"/>
          <w:sz w:val="32"/>
          <w:szCs w:val="32"/>
        </w:rPr>
      </w:pPr>
      <w:r>
        <w:rPr>
          <w:rFonts w:ascii="FangSong_GB2312" w:eastAsia="FangSong_GB2312" w:hAnsi="FangSong_GB2312" w:cs="FangSong_GB2312" w:hint="eastAsia"/>
          <w:sz w:val="32"/>
          <w:szCs w:val="32"/>
        </w:rPr>
        <w:t>报告提交一份WORD文档和一份有电子章或盖章后扫描的PDF文件至教育部科技司。</w:t>
      </w:r>
    </w:p>
    <w:p w14:paraId="03CCB654" w14:textId="77777777" w:rsidR="00783DB8" w:rsidRDefault="00783DB8">
      <w:pPr>
        <w:rPr>
          <w:rFonts w:ascii="FangSong_GB2312" w:eastAsia="FangSong_GB2312" w:hAnsi="FangSong_GB2312" w:cs="FangSong_GB2312"/>
          <w:sz w:val="32"/>
          <w:szCs w:val="32"/>
        </w:rPr>
        <w:sectPr w:rsidR="00783DB8" w:rsidSect="007230E5">
          <w:footerReference w:type="default" r:id="rId10"/>
          <w:pgSz w:w="11906" w:h="16838"/>
          <w:pgMar w:top="2098" w:right="1474" w:bottom="1984" w:left="1587" w:header="851" w:footer="992" w:gutter="0"/>
          <w:pgNumType w:start="5"/>
          <w:cols w:space="720"/>
          <w:docGrid w:type="lines" w:linePitch="312"/>
        </w:sectPr>
      </w:pPr>
    </w:p>
    <w:p w14:paraId="767E2DBA" w14:textId="77777777" w:rsidR="00783DB8" w:rsidRDefault="00783DB8" w:rsidP="00783DB8">
      <w:pPr>
        <w:numPr>
          <w:ilvl w:val="0"/>
          <w:numId w:val="3"/>
        </w:numPr>
        <w:spacing w:line="560" w:lineRule="exact"/>
        <w:ind w:firstLineChars="200" w:firstLine="640"/>
        <w:rPr>
          <w:rFonts w:eastAsia="KaiTi"/>
          <w:sz w:val="32"/>
          <w:szCs w:val="32"/>
        </w:rPr>
      </w:pPr>
      <w:r>
        <w:rPr>
          <w:rFonts w:eastAsia="SimHei"/>
          <w:sz w:val="32"/>
          <w:szCs w:val="32"/>
        </w:rPr>
        <w:lastRenderedPageBreak/>
        <w:t>技术攻关与创新情况</w:t>
      </w:r>
      <w:r>
        <w:rPr>
          <w:rFonts w:eastAsia="KaiTi"/>
          <w:sz w:val="32"/>
          <w:szCs w:val="32"/>
        </w:rPr>
        <w:t>（结合总体定位和研究方向，概述中心本年度技术攻关进展情况</w:t>
      </w:r>
      <w:r>
        <w:rPr>
          <w:rFonts w:eastAsia="KaiTi" w:hint="eastAsia"/>
          <w:sz w:val="32"/>
          <w:szCs w:val="32"/>
        </w:rPr>
        <w:t>和代表性成果</w:t>
      </w:r>
      <w:r>
        <w:rPr>
          <w:rFonts w:eastAsia="KaiTi"/>
          <w:sz w:val="32"/>
          <w:szCs w:val="32"/>
        </w:rPr>
        <w:t>，字数不超过</w:t>
      </w:r>
      <w:r>
        <w:rPr>
          <w:rFonts w:eastAsia="KaiTi" w:hint="eastAsia"/>
          <w:sz w:val="32"/>
          <w:szCs w:val="32"/>
        </w:rPr>
        <w:t>20</w:t>
      </w:r>
      <w:r>
        <w:rPr>
          <w:rFonts w:eastAsia="KaiTi"/>
          <w:sz w:val="32"/>
          <w:szCs w:val="32"/>
        </w:rPr>
        <w:t>00</w:t>
      </w:r>
      <w:r>
        <w:rPr>
          <w:rFonts w:eastAsia="KaiTi"/>
          <w:sz w:val="32"/>
          <w:szCs w:val="32"/>
        </w:rPr>
        <w:t>字）</w:t>
      </w:r>
    </w:p>
    <w:p w14:paraId="58615211" w14:textId="20E80F71" w:rsidR="004230EC" w:rsidRPr="00266C64" w:rsidRDefault="004230EC" w:rsidP="00030626">
      <w:pPr>
        <w:spacing w:line="560" w:lineRule="exact"/>
        <w:ind w:firstLineChars="200" w:firstLine="560"/>
        <w:rPr>
          <w:rFonts w:eastAsia="KaiTi"/>
          <w:sz w:val="28"/>
          <w:szCs w:val="28"/>
        </w:rPr>
      </w:pPr>
      <w:r w:rsidRPr="004230EC">
        <w:rPr>
          <w:rFonts w:eastAsia="KaiTi" w:hint="eastAsia"/>
          <w:sz w:val="28"/>
          <w:szCs w:val="28"/>
        </w:rPr>
        <w:t>虽然</w:t>
      </w:r>
      <w:r w:rsidRPr="004230EC">
        <w:rPr>
          <w:rFonts w:eastAsia="KaiTi" w:hint="eastAsia"/>
          <w:sz w:val="28"/>
          <w:szCs w:val="28"/>
        </w:rPr>
        <w:t>2</w:t>
      </w:r>
      <w:r w:rsidRPr="004230EC">
        <w:rPr>
          <w:rFonts w:eastAsia="KaiTi"/>
          <w:sz w:val="28"/>
          <w:szCs w:val="28"/>
        </w:rPr>
        <w:t>022</w:t>
      </w:r>
      <w:r w:rsidRPr="004230EC">
        <w:rPr>
          <w:rFonts w:eastAsia="KaiTi" w:hint="eastAsia"/>
          <w:sz w:val="28"/>
          <w:szCs w:val="28"/>
        </w:rPr>
        <w:t>年因疫情影响，</w:t>
      </w:r>
      <w:r w:rsidR="008731D1">
        <w:rPr>
          <w:rFonts w:eastAsia="KaiTi" w:hint="eastAsia"/>
          <w:sz w:val="28"/>
          <w:szCs w:val="28"/>
        </w:rPr>
        <w:t>各种</w:t>
      </w:r>
      <w:r w:rsidRPr="004230EC">
        <w:rPr>
          <w:rFonts w:eastAsia="KaiTi" w:hint="eastAsia"/>
          <w:sz w:val="28"/>
          <w:szCs w:val="28"/>
        </w:rPr>
        <w:t>研究、人才培养和技术成果转化工作经历了困难时刻，</w:t>
      </w:r>
      <w:r w:rsidR="008731D1">
        <w:rPr>
          <w:rFonts w:eastAsia="KaiTi" w:hint="eastAsia"/>
          <w:sz w:val="28"/>
          <w:szCs w:val="28"/>
        </w:rPr>
        <w:t>工程中心仍然</w:t>
      </w:r>
      <w:r w:rsidR="00030626" w:rsidRPr="00030626">
        <w:rPr>
          <w:rFonts w:eastAsia="KaiTi" w:hint="eastAsia"/>
          <w:sz w:val="28"/>
          <w:szCs w:val="28"/>
        </w:rPr>
        <w:t>在浙江省科技厅及依托单位</w:t>
      </w:r>
      <w:r w:rsidR="008731D1">
        <w:rPr>
          <w:rFonts w:eastAsia="KaiTi" w:hint="eastAsia"/>
          <w:sz w:val="28"/>
          <w:szCs w:val="28"/>
        </w:rPr>
        <w:t>浙江大学</w:t>
      </w:r>
      <w:r w:rsidR="00030626" w:rsidRPr="00030626">
        <w:rPr>
          <w:rFonts w:eastAsia="KaiTi" w:hint="eastAsia"/>
          <w:sz w:val="28"/>
          <w:szCs w:val="28"/>
        </w:rPr>
        <w:t>的大力支持下，坚持开展科学研究和教学育人工作，进行</w:t>
      </w:r>
      <w:r w:rsidR="008731D1">
        <w:rPr>
          <w:rFonts w:eastAsia="KaiTi" w:hint="eastAsia"/>
          <w:sz w:val="28"/>
          <w:szCs w:val="28"/>
        </w:rPr>
        <w:t>了智能数字虚拟人、</w:t>
      </w:r>
      <w:r w:rsidR="00030626" w:rsidRPr="00030626">
        <w:rPr>
          <w:rFonts w:eastAsia="KaiTi" w:hint="eastAsia"/>
          <w:sz w:val="28"/>
          <w:szCs w:val="28"/>
        </w:rPr>
        <w:t>服务机器人硬件平台、嵌入式软件、机电一体化、信息无障碍等领域的多项科学研究工作，</w:t>
      </w:r>
      <w:r w:rsidR="008731D1">
        <w:rPr>
          <w:rFonts w:eastAsia="KaiTi" w:hint="eastAsia"/>
          <w:sz w:val="28"/>
          <w:szCs w:val="28"/>
        </w:rPr>
        <w:t>并</w:t>
      </w:r>
      <w:r w:rsidR="00030626" w:rsidRPr="00030626">
        <w:rPr>
          <w:rFonts w:eastAsia="KaiTi" w:hint="eastAsia"/>
          <w:sz w:val="28"/>
          <w:szCs w:val="28"/>
        </w:rPr>
        <w:t>致力于</w:t>
      </w:r>
      <w:r w:rsidR="008731D1">
        <w:rPr>
          <w:rFonts w:eastAsia="KaiTi" w:hint="eastAsia"/>
          <w:sz w:val="28"/>
          <w:szCs w:val="28"/>
        </w:rPr>
        <w:t>将研究成果转化到产业，形成产业和社会价值。</w:t>
      </w:r>
      <w:r w:rsidR="00045A27">
        <w:rPr>
          <w:rFonts w:eastAsia="KaiTi" w:hint="eastAsia"/>
          <w:sz w:val="28"/>
          <w:szCs w:val="28"/>
        </w:rPr>
        <w:t>工程中心</w:t>
      </w:r>
      <w:r w:rsidR="00030626" w:rsidRPr="00030626">
        <w:rPr>
          <w:rFonts w:eastAsia="KaiTi" w:hint="eastAsia"/>
          <w:sz w:val="28"/>
          <w:szCs w:val="28"/>
        </w:rPr>
        <w:t>依托现有工作场地，构建了高水平的软硬件研发</w:t>
      </w:r>
      <w:r w:rsidR="00045A27">
        <w:rPr>
          <w:rFonts w:eastAsia="KaiTi" w:hint="eastAsia"/>
          <w:sz w:val="28"/>
          <w:szCs w:val="28"/>
        </w:rPr>
        <w:t>和转化</w:t>
      </w:r>
      <w:r w:rsidR="00030626" w:rsidRPr="00030626">
        <w:rPr>
          <w:rFonts w:eastAsia="KaiTi" w:hint="eastAsia"/>
          <w:sz w:val="28"/>
          <w:szCs w:val="28"/>
        </w:rPr>
        <w:t>平台，</w:t>
      </w:r>
      <w:r w:rsidR="00030626" w:rsidRPr="00266C64">
        <w:rPr>
          <w:rFonts w:eastAsia="KaiTi" w:hint="eastAsia"/>
          <w:sz w:val="28"/>
          <w:szCs w:val="28"/>
        </w:rPr>
        <w:t>2022</w:t>
      </w:r>
      <w:r w:rsidR="00030626" w:rsidRPr="00266C64">
        <w:rPr>
          <w:rFonts w:eastAsia="KaiTi" w:hint="eastAsia"/>
          <w:sz w:val="28"/>
          <w:szCs w:val="28"/>
        </w:rPr>
        <w:t>年新增</w:t>
      </w:r>
      <w:r w:rsidR="00817E98" w:rsidRPr="00266C64">
        <w:rPr>
          <w:rFonts w:eastAsia="KaiTi" w:hint="eastAsia"/>
          <w:sz w:val="28"/>
          <w:szCs w:val="28"/>
        </w:rPr>
        <w:t>项目</w:t>
      </w:r>
      <w:r w:rsidR="00817E98" w:rsidRPr="00266C64">
        <w:rPr>
          <w:rFonts w:eastAsia="KaiTi" w:hint="eastAsia"/>
          <w:sz w:val="28"/>
          <w:szCs w:val="28"/>
        </w:rPr>
        <w:t>1</w:t>
      </w:r>
      <w:r w:rsidR="00817E98" w:rsidRPr="00266C64">
        <w:rPr>
          <w:rFonts w:eastAsia="KaiTi"/>
          <w:sz w:val="28"/>
          <w:szCs w:val="28"/>
        </w:rPr>
        <w:t>4</w:t>
      </w:r>
      <w:r w:rsidR="00030626" w:rsidRPr="00266C64">
        <w:rPr>
          <w:rFonts w:eastAsia="KaiTi" w:hint="eastAsia"/>
          <w:sz w:val="28"/>
          <w:szCs w:val="28"/>
        </w:rPr>
        <w:t>项，</w:t>
      </w:r>
      <w:r w:rsidR="00817E98" w:rsidRPr="00266C64">
        <w:rPr>
          <w:rFonts w:eastAsia="KaiTi" w:hint="eastAsia"/>
          <w:sz w:val="28"/>
          <w:szCs w:val="28"/>
        </w:rPr>
        <w:t>项目经费总计</w:t>
      </w:r>
      <w:r w:rsidR="00266C64" w:rsidRPr="00266C64">
        <w:rPr>
          <w:rFonts w:eastAsia="KaiTi" w:hint="eastAsia"/>
          <w:sz w:val="28"/>
          <w:szCs w:val="28"/>
        </w:rPr>
        <w:t>2</w:t>
      </w:r>
      <w:r w:rsidR="00266C64" w:rsidRPr="00266C64">
        <w:rPr>
          <w:rFonts w:eastAsia="KaiTi"/>
          <w:sz w:val="28"/>
          <w:szCs w:val="28"/>
        </w:rPr>
        <w:t>730.55</w:t>
      </w:r>
      <w:r w:rsidR="00266C64" w:rsidRPr="00266C64">
        <w:rPr>
          <w:rFonts w:eastAsia="KaiTi" w:hint="eastAsia"/>
          <w:sz w:val="28"/>
          <w:szCs w:val="28"/>
        </w:rPr>
        <w:t>万元；发表高质量论文</w:t>
      </w:r>
      <w:r w:rsidR="00266C64" w:rsidRPr="00266C64">
        <w:rPr>
          <w:rFonts w:eastAsia="KaiTi" w:hint="eastAsia"/>
          <w:sz w:val="28"/>
          <w:szCs w:val="28"/>
        </w:rPr>
        <w:t>1</w:t>
      </w:r>
      <w:r w:rsidR="00266C64" w:rsidRPr="00266C64">
        <w:rPr>
          <w:rFonts w:eastAsia="KaiTi"/>
          <w:sz w:val="28"/>
          <w:szCs w:val="28"/>
        </w:rPr>
        <w:t>8</w:t>
      </w:r>
      <w:r w:rsidR="00266C64" w:rsidRPr="00266C64">
        <w:rPr>
          <w:rFonts w:eastAsia="KaiTi" w:hint="eastAsia"/>
          <w:sz w:val="28"/>
          <w:szCs w:val="28"/>
        </w:rPr>
        <w:t>篇，获授权发明专利</w:t>
      </w:r>
      <w:r w:rsidR="00266C64" w:rsidRPr="00266C64">
        <w:rPr>
          <w:rFonts w:eastAsia="KaiTi" w:hint="eastAsia"/>
          <w:sz w:val="28"/>
          <w:szCs w:val="28"/>
        </w:rPr>
        <w:t>1</w:t>
      </w:r>
      <w:r w:rsidR="00266C64" w:rsidRPr="00266C64">
        <w:rPr>
          <w:rFonts w:eastAsia="KaiTi"/>
          <w:sz w:val="28"/>
          <w:szCs w:val="28"/>
        </w:rPr>
        <w:t>2</w:t>
      </w:r>
      <w:r w:rsidR="00266C64" w:rsidRPr="00266C64">
        <w:rPr>
          <w:rFonts w:eastAsia="KaiTi" w:hint="eastAsia"/>
          <w:sz w:val="28"/>
          <w:szCs w:val="28"/>
        </w:rPr>
        <w:t>项，获得各类奖项</w:t>
      </w:r>
      <w:r w:rsidR="00266C64" w:rsidRPr="00266C64">
        <w:rPr>
          <w:rFonts w:eastAsia="KaiTi" w:hint="eastAsia"/>
          <w:sz w:val="28"/>
          <w:szCs w:val="28"/>
        </w:rPr>
        <w:t>8</w:t>
      </w:r>
      <w:r w:rsidR="00266C64" w:rsidRPr="00266C64">
        <w:rPr>
          <w:rFonts w:eastAsia="KaiTi" w:hint="eastAsia"/>
          <w:sz w:val="28"/>
          <w:szCs w:val="28"/>
        </w:rPr>
        <w:t>项。</w:t>
      </w:r>
      <w:r w:rsidR="00817E98" w:rsidRPr="00266C64">
        <w:rPr>
          <w:rFonts w:eastAsia="KaiTi" w:hint="eastAsia"/>
          <w:sz w:val="28"/>
          <w:szCs w:val="28"/>
        </w:rPr>
        <w:t xml:space="preserve"> </w:t>
      </w:r>
    </w:p>
    <w:p w14:paraId="3DADBB1B" w14:textId="18CFCDAD" w:rsidR="004230EC" w:rsidRPr="004230EC" w:rsidRDefault="004230EC" w:rsidP="0022031D">
      <w:pPr>
        <w:spacing w:line="560" w:lineRule="exact"/>
        <w:ind w:firstLineChars="200" w:firstLine="560"/>
        <w:rPr>
          <w:rFonts w:eastAsia="KaiTi"/>
          <w:sz w:val="28"/>
          <w:szCs w:val="28"/>
        </w:rPr>
      </w:pPr>
      <w:r w:rsidRPr="004230EC">
        <w:rPr>
          <w:rFonts w:eastAsia="KaiTi" w:hint="eastAsia"/>
          <w:sz w:val="28"/>
          <w:szCs w:val="28"/>
        </w:rPr>
        <w:t>中心团队在智能语言处理和</w:t>
      </w:r>
      <w:r w:rsidR="00272EFC">
        <w:rPr>
          <w:rFonts w:eastAsia="KaiTi" w:hint="eastAsia"/>
          <w:sz w:val="28"/>
          <w:szCs w:val="28"/>
        </w:rPr>
        <w:t>相关</w:t>
      </w:r>
      <w:r w:rsidRPr="004230EC">
        <w:rPr>
          <w:rFonts w:eastAsia="KaiTi" w:hint="eastAsia"/>
          <w:sz w:val="28"/>
          <w:szCs w:val="28"/>
        </w:rPr>
        <w:t>人机交互研究方面取得了显著进步，</w:t>
      </w:r>
      <w:r w:rsidR="00272EFC">
        <w:rPr>
          <w:rFonts w:eastAsia="KaiTi" w:hint="eastAsia"/>
          <w:sz w:val="28"/>
          <w:szCs w:val="28"/>
        </w:rPr>
        <w:t>中心自主研发了可实用的</w:t>
      </w:r>
      <w:r w:rsidR="00272EFC" w:rsidRPr="00045A27">
        <w:rPr>
          <w:rFonts w:eastAsia="KaiTi" w:hint="eastAsia"/>
          <w:b/>
          <w:bCs/>
          <w:sz w:val="28"/>
          <w:szCs w:val="28"/>
        </w:rPr>
        <w:t>数字虚拟人技术</w:t>
      </w:r>
      <w:r w:rsidR="00272EFC">
        <w:rPr>
          <w:rFonts w:eastAsia="KaiTi" w:hint="eastAsia"/>
          <w:sz w:val="28"/>
          <w:szCs w:val="28"/>
        </w:rPr>
        <w:t>，包括虚拟人形象、行为、交互反馈等关键技术，</w:t>
      </w:r>
      <w:r w:rsidRPr="004230EC">
        <w:rPr>
          <w:rFonts w:eastAsia="KaiTi" w:hint="eastAsia"/>
          <w:sz w:val="28"/>
          <w:szCs w:val="28"/>
        </w:rPr>
        <w:t>在实时数字虚拟人对话交互方面将交互反应时间从</w:t>
      </w:r>
      <w:r w:rsidRPr="004230EC">
        <w:rPr>
          <w:rFonts w:eastAsia="KaiTi" w:hint="eastAsia"/>
          <w:sz w:val="28"/>
          <w:szCs w:val="28"/>
        </w:rPr>
        <w:t>4</w:t>
      </w:r>
      <w:r w:rsidRPr="004230EC">
        <w:rPr>
          <w:rFonts w:eastAsia="KaiTi"/>
          <w:sz w:val="28"/>
          <w:szCs w:val="28"/>
        </w:rPr>
        <w:t>0</w:t>
      </w:r>
      <w:r w:rsidRPr="004230EC">
        <w:rPr>
          <w:rFonts w:eastAsia="KaiTi" w:hint="eastAsia"/>
          <w:sz w:val="28"/>
          <w:szCs w:val="28"/>
        </w:rPr>
        <w:t>秒缩短到</w:t>
      </w:r>
      <w:r w:rsidRPr="004230EC">
        <w:rPr>
          <w:rFonts w:eastAsia="KaiTi" w:hint="eastAsia"/>
          <w:sz w:val="28"/>
          <w:szCs w:val="28"/>
        </w:rPr>
        <w:t>0</w:t>
      </w:r>
      <w:r w:rsidRPr="004230EC">
        <w:rPr>
          <w:rFonts w:eastAsia="KaiTi"/>
          <w:sz w:val="28"/>
          <w:szCs w:val="28"/>
        </w:rPr>
        <w:t>.2</w:t>
      </w:r>
      <w:r w:rsidRPr="004230EC">
        <w:rPr>
          <w:rFonts w:eastAsia="KaiTi" w:hint="eastAsia"/>
          <w:sz w:val="28"/>
          <w:szCs w:val="28"/>
        </w:rPr>
        <w:t>秒，实现了人机交互无延迟</w:t>
      </w:r>
      <w:r w:rsidR="00272EFC">
        <w:rPr>
          <w:rFonts w:eastAsia="KaiTi" w:hint="eastAsia"/>
          <w:sz w:val="28"/>
          <w:szCs w:val="28"/>
        </w:rPr>
        <w:t>感</w:t>
      </w:r>
      <w:r w:rsidRPr="004230EC">
        <w:rPr>
          <w:rFonts w:eastAsia="KaiTi" w:hint="eastAsia"/>
          <w:sz w:val="28"/>
          <w:szCs w:val="28"/>
        </w:rPr>
        <w:t>，</w:t>
      </w:r>
      <w:r w:rsidR="00272EFC">
        <w:rPr>
          <w:rFonts w:eastAsia="KaiTi" w:hint="eastAsia"/>
          <w:sz w:val="28"/>
          <w:szCs w:val="28"/>
        </w:rPr>
        <w:t>效率超过了阿里巴巴、百度、科大讯飞等行业头部企业的数字人交互效率，</w:t>
      </w:r>
      <w:r w:rsidRPr="004230EC">
        <w:rPr>
          <w:rFonts w:eastAsia="KaiTi" w:hint="eastAsia"/>
          <w:sz w:val="28"/>
          <w:szCs w:val="28"/>
        </w:rPr>
        <w:t>将数字虚拟人技术推向实用阶段。</w:t>
      </w:r>
      <w:r w:rsidR="00272EFC">
        <w:rPr>
          <w:rFonts w:eastAsia="KaiTi" w:hint="eastAsia"/>
          <w:sz w:val="28"/>
          <w:szCs w:val="28"/>
        </w:rPr>
        <w:t>该数字虚拟机器人首先应用于浙江大学国际合作设计分院的展厅，并已成功</w:t>
      </w:r>
      <w:r w:rsidR="00045A27" w:rsidRPr="00045A27">
        <w:rPr>
          <w:rFonts w:eastAsia="KaiTi" w:hint="eastAsia"/>
          <w:b/>
          <w:bCs/>
          <w:sz w:val="28"/>
          <w:szCs w:val="28"/>
        </w:rPr>
        <w:t>应</w:t>
      </w:r>
      <w:r w:rsidR="00272EFC" w:rsidRPr="00045A27">
        <w:rPr>
          <w:rFonts w:eastAsia="KaiTi" w:hint="eastAsia"/>
          <w:b/>
          <w:bCs/>
          <w:sz w:val="28"/>
          <w:szCs w:val="28"/>
        </w:rPr>
        <w:t>用于联合国</w:t>
      </w:r>
      <w:r w:rsidR="007A6908" w:rsidRPr="00045A27">
        <w:rPr>
          <w:rFonts w:eastAsia="KaiTi" w:hint="eastAsia"/>
          <w:b/>
          <w:bCs/>
          <w:sz w:val="28"/>
          <w:szCs w:val="28"/>
        </w:rPr>
        <w:t>经济和社会事务部</w:t>
      </w:r>
      <w:r w:rsidR="00272EFC" w:rsidRPr="00045A27">
        <w:rPr>
          <w:rFonts w:eastAsia="KaiTi" w:hint="eastAsia"/>
          <w:b/>
          <w:bCs/>
          <w:sz w:val="28"/>
          <w:szCs w:val="28"/>
        </w:rPr>
        <w:t>会议</w:t>
      </w:r>
      <w:r w:rsidR="007A6908" w:rsidRPr="00045A27">
        <w:rPr>
          <w:rFonts w:eastAsia="KaiTi" w:hint="eastAsia"/>
          <w:b/>
          <w:bCs/>
          <w:sz w:val="28"/>
          <w:szCs w:val="28"/>
        </w:rPr>
        <w:t>上发表演讲</w:t>
      </w:r>
      <w:r w:rsidR="007A6908">
        <w:rPr>
          <w:rFonts w:eastAsia="KaiTi" w:hint="eastAsia"/>
          <w:sz w:val="28"/>
          <w:szCs w:val="28"/>
        </w:rPr>
        <w:t>。</w:t>
      </w:r>
    </w:p>
    <w:p w14:paraId="0B60125F" w14:textId="0ACB053B" w:rsidR="004230EC" w:rsidRDefault="004230EC" w:rsidP="0022031D">
      <w:pPr>
        <w:spacing w:line="560" w:lineRule="exact"/>
        <w:ind w:firstLineChars="200" w:firstLine="560"/>
        <w:rPr>
          <w:rFonts w:eastAsia="KaiTi"/>
          <w:sz w:val="28"/>
          <w:szCs w:val="28"/>
        </w:rPr>
      </w:pPr>
      <w:r w:rsidRPr="004230EC">
        <w:rPr>
          <w:rFonts w:eastAsia="KaiTi" w:hint="eastAsia"/>
          <w:sz w:val="28"/>
          <w:szCs w:val="28"/>
        </w:rPr>
        <w:t>中心团队</w:t>
      </w:r>
      <w:r w:rsidR="007A6908">
        <w:rPr>
          <w:rFonts w:eastAsia="KaiTi" w:hint="eastAsia"/>
          <w:sz w:val="28"/>
          <w:szCs w:val="28"/>
        </w:rPr>
        <w:t>的</w:t>
      </w:r>
      <w:r w:rsidRPr="004230EC">
        <w:rPr>
          <w:rFonts w:eastAsia="KaiTi" w:hint="eastAsia"/>
          <w:sz w:val="28"/>
          <w:szCs w:val="28"/>
        </w:rPr>
        <w:t>服务机器人领域</w:t>
      </w:r>
      <w:r w:rsidR="007A6908">
        <w:rPr>
          <w:rFonts w:eastAsia="KaiTi" w:hint="eastAsia"/>
          <w:sz w:val="28"/>
          <w:szCs w:val="28"/>
        </w:rPr>
        <w:t>研究也取得了进展。在多年智能割草机器人基础上</w:t>
      </w:r>
      <w:r>
        <w:rPr>
          <w:rFonts w:eastAsia="KaiTi" w:hint="eastAsia"/>
          <w:sz w:val="28"/>
          <w:szCs w:val="28"/>
        </w:rPr>
        <w:t>研发基于</w:t>
      </w:r>
      <w:r w:rsidRPr="004230EC">
        <w:rPr>
          <w:rFonts w:eastAsia="KaiTi" w:hint="eastAsia"/>
          <w:sz w:val="28"/>
          <w:szCs w:val="28"/>
        </w:rPr>
        <w:t>北斗航天集团疫情监测与航天科技民用转型的</w:t>
      </w:r>
      <w:r w:rsidR="007A6908" w:rsidRPr="00045A27">
        <w:rPr>
          <w:rFonts w:eastAsia="KaiTi" w:hint="eastAsia"/>
          <w:b/>
          <w:bCs/>
          <w:sz w:val="28"/>
          <w:szCs w:val="28"/>
        </w:rPr>
        <w:t>第二代</w:t>
      </w:r>
      <w:r w:rsidR="00045A27">
        <w:rPr>
          <w:rFonts w:eastAsia="KaiTi" w:hint="eastAsia"/>
          <w:b/>
          <w:bCs/>
          <w:sz w:val="28"/>
          <w:szCs w:val="28"/>
        </w:rPr>
        <w:t>高精度</w:t>
      </w:r>
      <w:r w:rsidRPr="00045A27">
        <w:rPr>
          <w:rFonts w:eastAsia="KaiTi" w:hint="eastAsia"/>
          <w:b/>
          <w:bCs/>
          <w:sz w:val="28"/>
          <w:szCs w:val="28"/>
        </w:rPr>
        <w:t>智能</w:t>
      </w:r>
      <w:r w:rsidR="007A6908" w:rsidRPr="00045A27">
        <w:rPr>
          <w:rFonts w:eastAsia="KaiTi" w:hint="eastAsia"/>
          <w:b/>
          <w:bCs/>
          <w:sz w:val="28"/>
          <w:szCs w:val="28"/>
        </w:rPr>
        <w:t>割草机</w:t>
      </w:r>
      <w:r w:rsidRPr="00045A27">
        <w:rPr>
          <w:rFonts w:eastAsia="KaiTi" w:hint="eastAsia"/>
          <w:b/>
          <w:bCs/>
          <w:sz w:val="28"/>
          <w:szCs w:val="28"/>
        </w:rPr>
        <w:t>产品</w:t>
      </w:r>
      <w:r>
        <w:rPr>
          <w:rFonts w:eastAsia="KaiTi" w:hint="eastAsia"/>
          <w:sz w:val="28"/>
          <w:szCs w:val="28"/>
        </w:rPr>
        <w:t>，解决了导航技术与户外庭院智能设备的融合，将实地导航精度从</w:t>
      </w:r>
      <w:r>
        <w:rPr>
          <w:rFonts w:eastAsia="KaiTi" w:hint="eastAsia"/>
          <w:sz w:val="28"/>
          <w:szCs w:val="28"/>
        </w:rPr>
        <w:t>5</w:t>
      </w:r>
      <w:r>
        <w:rPr>
          <w:rFonts w:eastAsia="KaiTi"/>
          <w:sz w:val="28"/>
          <w:szCs w:val="28"/>
        </w:rPr>
        <w:t>-10</w:t>
      </w:r>
      <w:r>
        <w:rPr>
          <w:rFonts w:eastAsia="KaiTi" w:hint="eastAsia"/>
          <w:sz w:val="28"/>
          <w:szCs w:val="28"/>
        </w:rPr>
        <w:t>cm</w:t>
      </w:r>
      <w:r>
        <w:rPr>
          <w:rFonts w:eastAsia="KaiTi" w:hint="eastAsia"/>
          <w:sz w:val="28"/>
          <w:szCs w:val="28"/>
        </w:rPr>
        <w:t>大幅提高到</w:t>
      </w:r>
      <w:r>
        <w:rPr>
          <w:rFonts w:eastAsia="KaiTi"/>
          <w:sz w:val="28"/>
          <w:szCs w:val="28"/>
        </w:rPr>
        <w:t>1-2</w:t>
      </w:r>
      <w:r>
        <w:rPr>
          <w:rFonts w:eastAsia="KaiTi" w:hint="eastAsia"/>
          <w:sz w:val="28"/>
          <w:szCs w:val="28"/>
        </w:rPr>
        <w:t>cm</w:t>
      </w:r>
      <w:r>
        <w:rPr>
          <w:rFonts w:eastAsia="KaiTi" w:hint="eastAsia"/>
          <w:sz w:val="28"/>
          <w:szCs w:val="28"/>
        </w:rPr>
        <w:t>，极大提高了</w:t>
      </w:r>
      <w:r w:rsidR="00B24ED2">
        <w:rPr>
          <w:rFonts w:eastAsia="KaiTi" w:hint="eastAsia"/>
          <w:sz w:val="28"/>
          <w:szCs w:val="28"/>
        </w:rPr>
        <w:t>该类设备在实际</w:t>
      </w:r>
      <w:r w:rsidR="00B24ED2">
        <w:rPr>
          <w:rFonts w:eastAsia="KaiTi" w:hint="eastAsia"/>
          <w:sz w:val="28"/>
          <w:szCs w:val="28"/>
        </w:rPr>
        <w:lastRenderedPageBreak/>
        <w:t>环境下的实际用户体验效果</w:t>
      </w:r>
      <w:r w:rsidR="007A6908">
        <w:rPr>
          <w:rFonts w:eastAsia="KaiTi" w:hint="eastAsia"/>
          <w:sz w:val="28"/>
          <w:szCs w:val="28"/>
        </w:rPr>
        <w:t>，目前</w:t>
      </w:r>
      <w:r w:rsidR="007A6908" w:rsidRPr="00045A27">
        <w:rPr>
          <w:rFonts w:eastAsia="KaiTi" w:hint="eastAsia"/>
          <w:b/>
          <w:bCs/>
          <w:sz w:val="28"/>
          <w:szCs w:val="28"/>
        </w:rPr>
        <w:t>为同类产品</w:t>
      </w:r>
      <w:r w:rsidR="00045A27">
        <w:rPr>
          <w:rFonts w:eastAsia="KaiTi" w:hint="eastAsia"/>
          <w:b/>
          <w:bCs/>
          <w:sz w:val="28"/>
          <w:szCs w:val="28"/>
        </w:rPr>
        <w:t>所实现的</w:t>
      </w:r>
      <w:r w:rsidR="007A6908" w:rsidRPr="00045A27">
        <w:rPr>
          <w:rFonts w:eastAsia="KaiTi" w:hint="eastAsia"/>
          <w:b/>
          <w:bCs/>
          <w:sz w:val="28"/>
          <w:szCs w:val="28"/>
        </w:rPr>
        <w:t>最高导航精度</w:t>
      </w:r>
      <w:r w:rsidR="00B24ED2">
        <w:rPr>
          <w:rFonts w:eastAsia="KaiTi" w:hint="eastAsia"/>
          <w:sz w:val="28"/>
          <w:szCs w:val="28"/>
        </w:rPr>
        <w:t>。系列产品将在</w:t>
      </w:r>
      <w:r w:rsidR="00B24ED2">
        <w:rPr>
          <w:rFonts w:eastAsia="KaiTi" w:hint="eastAsia"/>
          <w:sz w:val="28"/>
          <w:szCs w:val="28"/>
        </w:rPr>
        <w:t>2</w:t>
      </w:r>
      <w:r w:rsidR="00B24ED2">
        <w:rPr>
          <w:rFonts w:eastAsia="KaiTi"/>
          <w:sz w:val="28"/>
          <w:szCs w:val="28"/>
        </w:rPr>
        <w:t>023</w:t>
      </w:r>
      <w:r w:rsidR="00B24ED2">
        <w:rPr>
          <w:rFonts w:eastAsia="KaiTi" w:hint="eastAsia"/>
          <w:sz w:val="28"/>
          <w:szCs w:val="28"/>
        </w:rPr>
        <w:t>年</w:t>
      </w:r>
      <w:r w:rsidR="007A6908">
        <w:rPr>
          <w:rFonts w:eastAsia="KaiTi" w:hint="eastAsia"/>
          <w:sz w:val="28"/>
          <w:szCs w:val="28"/>
        </w:rPr>
        <w:t>进行</w:t>
      </w:r>
      <w:r w:rsidR="00B24ED2">
        <w:rPr>
          <w:rFonts w:eastAsia="KaiTi" w:hint="eastAsia"/>
          <w:sz w:val="28"/>
          <w:szCs w:val="28"/>
        </w:rPr>
        <w:t>市场化。</w:t>
      </w:r>
    </w:p>
    <w:p w14:paraId="0753E71C" w14:textId="7D65FB42" w:rsidR="00272EFC" w:rsidRPr="00272EFC" w:rsidRDefault="00272EFC" w:rsidP="00030626">
      <w:pPr>
        <w:spacing w:line="560" w:lineRule="exact"/>
        <w:ind w:firstLineChars="200" w:firstLine="560"/>
        <w:rPr>
          <w:rFonts w:eastAsia="KaiTi"/>
          <w:sz w:val="28"/>
          <w:szCs w:val="28"/>
        </w:rPr>
      </w:pPr>
      <w:r>
        <w:rPr>
          <w:rFonts w:eastAsia="KaiTi" w:hint="eastAsia"/>
          <w:sz w:val="28"/>
          <w:szCs w:val="28"/>
        </w:rPr>
        <w:t>中心团队</w:t>
      </w:r>
      <w:r w:rsidRPr="00272EFC">
        <w:rPr>
          <w:rFonts w:eastAsia="KaiTi" w:hint="eastAsia"/>
          <w:sz w:val="28"/>
          <w:szCs w:val="28"/>
        </w:rPr>
        <w:t>借助人工智能、人机交互、数据挖掘等技术，研发了一款拥有独立知识产权、可支持网站和移动应用的</w:t>
      </w:r>
      <w:r w:rsidRPr="005415CB">
        <w:rPr>
          <w:rFonts w:eastAsia="KaiTi" w:hint="eastAsia"/>
          <w:b/>
          <w:bCs/>
          <w:sz w:val="28"/>
          <w:szCs w:val="28"/>
        </w:rPr>
        <w:t>信息无障碍智能检测系统——</w:t>
      </w:r>
      <w:r w:rsidRPr="005415CB">
        <w:rPr>
          <w:rFonts w:eastAsia="KaiTi" w:hint="eastAsia"/>
          <w:b/>
          <w:bCs/>
          <w:sz w:val="28"/>
          <w:szCs w:val="28"/>
        </w:rPr>
        <w:t>WAAE</w:t>
      </w:r>
      <w:r w:rsidRPr="00272EFC">
        <w:rPr>
          <w:rFonts w:eastAsia="KaiTi" w:hint="eastAsia"/>
          <w:sz w:val="28"/>
          <w:szCs w:val="28"/>
        </w:rPr>
        <w:t>。</w:t>
      </w:r>
      <w:r w:rsidRPr="00272EFC">
        <w:rPr>
          <w:rFonts w:eastAsia="KaiTi" w:hint="eastAsia"/>
          <w:sz w:val="28"/>
          <w:szCs w:val="28"/>
        </w:rPr>
        <w:t>WAAE</w:t>
      </w:r>
      <w:r w:rsidRPr="00272EFC">
        <w:rPr>
          <w:rFonts w:eastAsia="KaiTi" w:hint="eastAsia"/>
          <w:sz w:val="28"/>
          <w:szCs w:val="28"/>
        </w:rPr>
        <w:t>系统构建了非侵入式的数据采集、无障碍智能辨析、全自动任务调度、检测报告自动生成的完整生态系统。它能够帮助网站和移动应用的开发者高效、精准地发现产品的信息无障碍问题，并进行相应优化，同时帮助政府及时、准确地评估现有产品的整体信息无障碍水平，并提出指导性建议，为营造以人为本、可持续发展的互联网环境提供有力支持</w:t>
      </w:r>
      <w:r w:rsidR="00030626">
        <w:rPr>
          <w:rFonts w:eastAsia="KaiTi" w:hint="eastAsia"/>
          <w:sz w:val="28"/>
          <w:szCs w:val="28"/>
        </w:rPr>
        <w:t>。</w:t>
      </w:r>
      <w:r w:rsidRPr="00272EFC">
        <w:rPr>
          <w:rFonts w:eastAsia="KaiTi" w:hint="eastAsia"/>
          <w:sz w:val="28"/>
          <w:szCs w:val="28"/>
        </w:rPr>
        <w:t>目前，</w:t>
      </w:r>
      <w:r w:rsidRPr="00272EFC">
        <w:rPr>
          <w:rFonts w:eastAsia="KaiTi" w:hint="eastAsia"/>
          <w:sz w:val="28"/>
          <w:szCs w:val="28"/>
        </w:rPr>
        <w:t>WAAE</w:t>
      </w:r>
      <w:r w:rsidRPr="00272EFC">
        <w:rPr>
          <w:rFonts w:eastAsia="KaiTi" w:hint="eastAsia"/>
          <w:sz w:val="28"/>
          <w:szCs w:val="28"/>
        </w:rPr>
        <w:t>系统已经支持</w:t>
      </w:r>
      <w:r w:rsidRPr="00272EFC">
        <w:rPr>
          <w:rFonts w:eastAsia="KaiTi" w:hint="eastAsia"/>
          <w:sz w:val="28"/>
          <w:szCs w:val="28"/>
        </w:rPr>
        <w:t>iOS</w:t>
      </w:r>
      <w:r w:rsidRPr="00272EFC">
        <w:rPr>
          <w:rFonts w:eastAsia="KaiTi" w:hint="eastAsia"/>
          <w:sz w:val="28"/>
          <w:szCs w:val="28"/>
        </w:rPr>
        <w:t>、</w:t>
      </w:r>
      <w:r w:rsidRPr="00272EFC">
        <w:rPr>
          <w:rFonts w:eastAsia="KaiTi" w:hint="eastAsia"/>
          <w:sz w:val="28"/>
          <w:szCs w:val="28"/>
        </w:rPr>
        <w:t>Android</w:t>
      </w:r>
      <w:r w:rsidRPr="00272EFC">
        <w:rPr>
          <w:rFonts w:eastAsia="KaiTi" w:hint="eastAsia"/>
          <w:sz w:val="28"/>
          <w:szCs w:val="28"/>
        </w:rPr>
        <w:t>、</w:t>
      </w:r>
      <w:r w:rsidRPr="00272EFC">
        <w:rPr>
          <w:rFonts w:eastAsia="KaiTi" w:hint="eastAsia"/>
          <w:sz w:val="28"/>
          <w:szCs w:val="28"/>
        </w:rPr>
        <w:t>Harmony</w:t>
      </w:r>
      <w:r w:rsidRPr="00272EFC">
        <w:rPr>
          <w:rFonts w:eastAsia="KaiTi" w:hint="eastAsia"/>
          <w:sz w:val="28"/>
          <w:szCs w:val="28"/>
        </w:rPr>
        <w:t>等移动应用操作系统，以及桌面端和移动端双端页面，并且具备符合信息无障碍标准《信息技术</w:t>
      </w:r>
      <w:r w:rsidRPr="00272EFC">
        <w:rPr>
          <w:rFonts w:eastAsia="KaiTi" w:hint="eastAsia"/>
          <w:sz w:val="28"/>
          <w:szCs w:val="28"/>
        </w:rPr>
        <w:t xml:space="preserve"> </w:t>
      </w:r>
      <w:r w:rsidRPr="00272EFC">
        <w:rPr>
          <w:rFonts w:eastAsia="KaiTi" w:hint="eastAsia"/>
          <w:sz w:val="28"/>
          <w:szCs w:val="28"/>
        </w:rPr>
        <w:t>互联网内容无障碍可访问性技术要求与测试方法》（</w:t>
      </w:r>
      <w:r w:rsidRPr="00272EFC">
        <w:rPr>
          <w:rFonts w:eastAsia="KaiTi" w:hint="eastAsia"/>
          <w:sz w:val="28"/>
          <w:szCs w:val="28"/>
        </w:rPr>
        <w:t>GB/T 37668-2019</w:t>
      </w:r>
      <w:r w:rsidRPr="00272EFC">
        <w:rPr>
          <w:rFonts w:eastAsia="KaiTi" w:hint="eastAsia"/>
          <w:sz w:val="28"/>
          <w:szCs w:val="28"/>
        </w:rPr>
        <w:t>）和互联网应用适老化及无障碍改造专项行动《移动互联网应用（</w:t>
      </w:r>
      <w:r w:rsidRPr="00272EFC">
        <w:rPr>
          <w:rFonts w:eastAsia="KaiTi" w:hint="eastAsia"/>
          <w:sz w:val="28"/>
          <w:szCs w:val="28"/>
        </w:rPr>
        <w:t>APP</w:t>
      </w:r>
      <w:r w:rsidRPr="00272EFC">
        <w:rPr>
          <w:rFonts w:eastAsia="KaiTi" w:hint="eastAsia"/>
          <w:sz w:val="28"/>
          <w:szCs w:val="28"/>
        </w:rPr>
        <w:t>）适老化通用设计规范》的检测能力。目前该系统已经</w:t>
      </w:r>
      <w:r w:rsidRPr="005415CB">
        <w:rPr>
          <w:rFonts w:eastAsia="KaiTi" w:hint="eastAsia"/>
          <w:b/>
          <w:bCs/>
          <w:sz w:val="28"/>
          <w:szCs w:val="28"/>
        </w:rPr>
        <w:t>服务于中国残联系统及其直属单位的无障碍合规性检测与日常监测，以及杭州亚运会组委会门户网站及杭州市各类公共服务门户网站与</w:t>
      </w:r>
      <w:r w:rsidRPr="005415CB">
        <w:rPr>
          <w:rFonts w:eastAsia="KaiTi" w:hint="eastAsia"/>
          <w:b/>
          <w:bCs/>
          <w:sz w:val="28"/>
          <w:szCs w:val="28"/>
        </w:rPr>
        <w:t>APP</w:t>
      </w:r>
      <w:r w:rsidRPr="005415CB">
        <w:rPr>
          <w:rFonts w:eastAsia="KaiTi" w:hint="eastAsia"/>
          <w:b/>
          <w:bCs/>
          <w:sz w:val="28"/>
          <w:szCs w:val="28"/>
        </w:rPr>
        <w:t>的无障碍合规性检测与日常监测</w:t>
      </w:r>
      <w:r w:rsidRPr="00272EFC">
        <w:rPr>
          <w:rFonts w:eastAsia="KaiTi" w:hint="eastAsia"/>
          <w:sz w:val="28"/>
          <w:szCs w:val="28"/>
        </w:rPr>
        <w:t>。同时也为手机淘宝、高德地图等应用的信息无障碍改造提供了技术支持。</w:t>
      </w:r>
    </w:p>
    <w:p w14:paraId="7B1A69D0" w14:textId="49D6553A" w:rsidR="00B42ADB" w:rsidRDefault="004230EC" w:rsidP="0022031D">
      <w:pPr>
        <w:spacing w:line="560" w:lineRule="exact"/>
        <w:ind w:firstLineChars="200" w:firstLine="560"/>
        <w:rPr>
          <w:rFonts w:eastAsia="KaiTi"/>
          <w:sz w:val="28"/>
          <w:szCs w:val="28"/>
        </w:rPr>
      </w:pPr>
      <w:r w:rsidRPr="004230EC">
        <w:rPr>
          <w:rFonts w:eastAsia="KaiTi" w:hint="eastAsia"/>
          <w:sz w:val="28"/>
          <w:szCs w:val="28"/>
        </w:rPr>
        <w:t>中心</w:t>
      </w:r>
      <w:r w:rsidR="0022031D" w:rsidRPr="004230EC">
        <w:rPr>
          <w:rFonts w:eastAsia="KaiTi" w:hint="eastAsia"/>
          <w:sz w:val="28"/>
          <w:szCs w:val="28"/>
        </w:rPr>
        <w:t>团队提出了一个完全</w:t>
      </w:r>
      <w:r w:rsidR="0022031D" w:rsidRPr="005415CB">
        <w:rPr>
          <w:rFonts w:eastAsia="KaiTi" w:hint="eastAsia"/>
          <w:b/>
          <w:bCs/>
          <w:sz w:val="28"/>
          <w:szCs w:val="28"/>
        </w:rPr>
        <w:t>可编程和可控的物联网测试平台</w:t>
      </w:r>
      <w:proofErr w:type="spellStart"/>
      <w:r w:rsidR="0022031D" w:rsidRPr="005415CB">
        <w:rPr>
          <w:rFonts w:eastAsia="KaiTi" w:hint="eastAsia"/>
          <w:b/>
          <w:bCs/>
          <w:sz w:val="28"/>
          <w:szCs w:val="28"/>
        </w:rPr>
        <w:t>LinkLab</w:t>
      </w:r>
      <w:proofErr w:type="spellEnd"/>
      <w:r w:rsidR="0022031D" w:rsidRPr="005415CB">
        <w:rPr>
          <w:rFonts w:eastAsia="KaiTi" w:hint="eastAsia"/>
          <w:b/>
          <w:bCs/>
          <w:sz w:val="28"/>
          <w:szCs w:val="28"/>
        </w:rPr>
        <w:t xml:space="preserve"> 2.0</w:t>
      </w:r>
      <w:r w:rsidR="0022031D" w:rsidRPr="004230EC">
        <w:rPr>
          <w:rFonts w:eastAsia="KaiTi" w:hint="eastAsia"/>
          <w:sz w:val="28"/>
          <w:szCs w:val="28"/>
        </w:rPr>
        <w:t>，该平台在边缘设备和云基础设施的支持下运行。</w:t>
      </w:r>
      <w:proofErr w:type="spellStart"/>
      <w:r w:rsidR="0022031D" w:rsidRPr="004230EC">
        <w:rPr>
          <w:rFonts w:eastAsia="KaiTi" w:hint="eastAsia"/>
          <w:sz w:val="28"/>
          <w:szCs w:val="28"/>
        </w:rPr>
        <w:t>LinkLab</w:t>
      </w:r>
      <w:proofErr w:type="spellEnd"/>
      <w:r w:rsidR="0022031D" w:rsidRPr="004230EC">
        <w:rPr>
          <w:rFonts w:eastAsia="KaiTi" w:hint="eastAsia"/>
          <w:sz w:val="28"/>
          <w:szCs w:val="28"/>
        </w:rPr>
        <w:t xml:space="preserve"> 2.0</w:t>
      </w:r>
      <w:r w:rsidR="0022031D" w:rsidRPr="004230EC">
        <w:rPr>
          <w:rFonts w:eastAsia="KaiTi" w:hint="eastAsia"/>
          <w:sz w:val="28"/>
          <w:szCs w:val="28"/>
        </w:rPr>
        <w:t>为分层结构设计，其架构包括可编程设备和管理系统，具有良好的可扩展性。为了更好地支持物联网、边缘和云之间的集成实验，</w:t>
      </w:r>
      <w:proofErr w:type="spellStart"/>
      <w:r w:rsidR="0022031D" w:rsidRPr="004230EC">
        <w:rPr>
          <w:rFonts w:eastAsia="KaiTi" w:hint="eastAsia"/>
          <w:sz w:val="28"/>
          <w:szCs w:val="28"/>
        </w:rPr>
        <w:t>LinkLab</w:t>
      </w:r>
      <w:proofErr w:type="spellEnd"/>
      <w:r w:rsidR="0022031D" w:rsidRPr="004230EC">
        <w:rPr>
          <w:rFonts w:eastAsia="KaiTi" w:hint="eastAsia"/>
          <w:sz w:val="28"/>
          <w:szCs w:val="28"/>
        </w:rPr>
        <w:t xml:space="preserve"> 2.0</w:t>
      </w:r>
      <w:r w:rsidR="0022031D" w:rsidRPr="004230EC">
        <w:rPr>
          <w:rFonts w:eastAsia="KaiTi" w:hint="eastAsia"/>
          <w:sz w:val="28"/>
          <w:szCs w:val="28"/>
        </w:rPr>
        <w:t>还提供了一</w:t>
      </w:r>
      <w:r w:rsidR="0022031D" w:rsidRPr="004230EC">
        <w:rPr>
          <w:rFonts w:eastAsia="KaiTi" w:hint="eastAsia"/>
          <w:sz w:val="28"/>
          <w:szCs w:val="28"/>
        </w:rPr>
        <w:lastRenderedPageBreak/>
        <w:t>站式编程支持，并利用无服务器功能进行可定制的卸载。此外，</w:t>
      </w:r>
      <w:proofErr w:type="spellStart"/>
      <w:r w:rsidR="0022031D" w:rsidRPr="004230EC">
        <w:rPr>
          <w:rFonts w:eastAsia="KaiTi" w:hint="eastAsia"/>
          <w:sz w:val="28"/>
          <w:szCs w:val="28"/>
        </w:rPr>
        <w:t>LinkLab</w:t>
      </w:r>
      <w:proofErr w:type="spellEnd"/>
      <w:r w:rsidR="0022031D" w:rsidRPr="004230EC">
        <w:rPr>
          <w:rFonts w:eastAsia="KaiTi" w:hint="eastAsia"/>
          <w:sz w:val="28"/>
          <w:szCs w:val="28"/>
        </w:rPr>
        <w:t xml:space="preserve"> 2.0</w:t>
      </w:r>
      <w:r w:rsidR="0022031D" w:rsidRPr="004230EC">
        <w:rPr>
          <w:rFonts w:eastAsia="KaiTi" w:hint="eastAsia"/>
          <w:sz w:val="28"/>
          <w:szCs w:val="28"/>
        </w:rPr>
        <w:t>还提出了一种设备相关的多租户方法，以确保对并发请求的响应能力。为了提高测试平台的可靠性，团队利用主动和被动异常检测对</w:t>
      </w:r>
      <w:proofErr w:type="spellStart"/>
      <w:r w:rsidR="0022031D" w:rsidRPr="004230EC">
        <w:rPr>
          <w:rFonts w:eastAsia="KaiTi" w:hint="eastAsia"/>
          <w:sz w:val="28"/>
          <w:szCs w:val="28"/>
        </w:rPr>
        <w:t>LinkLab</w:t>
      </w:r>
      <w:proofErr w:type="spellEnd"/>
      <w:r w:rsidR="0022031D" w:rsidRPr="004230EC">
        <w:rPr>
          <w:rFonts w:eastAsia="KaiTi" w:hint="eastAsia"/>
          <w:sz w:val="28"/>
          <w:szCs w:val="28"/>
        </w:rPr>
        <w:t xml:space="preserve"> 2.0</w:t>
      </w:r>
      <w:r w:rsidR="0022031D" w:rsidRPr="004230EC">
        <w:rPr>
          <w:rFonts w:eastAsia="KaiTi" w:hint="eastAsia"/>
          <w:sz w:val="28"/>
          <w:szCs w:val="28"/>
        </w:rPr>
        <w:t>的性能进行了测试，测试结果表明，</w:t>
      </w:r>
      <w:proofErr w:type="spellStart"/>
      <w:r w:rsidR="0022031D" w:rsidRPr="004230EC">
        <w:rPr>
          <w:rFonts w:eastAsia="KaiTi" w:hint="eastAsia"/>
          <w:sz w:val="28"/>
          <w:szCs w:val="28"/>
        </w:rPr>
        <w:t>LinkLab</w:t>
      </w:r>
      <w:proofErr w:type="spellEnd"/>
      <w:r w:rsidR="0022031D" w:rsidRPr="004230EC">
        <w:rPr>
          <w:rFonts w:eastAsia="KaiTi" w:hint="eastAsia"/>
          <w:sz w:val="28"/>
          <w:szCs w:val="28"/>
        </w:rPr>
        <w:t xml:space="preserve"> 2.0</w:t>
      </w:r>
      <w:r w:rsidR="0022031D" w:rsidRPr="004230EC">
        <w:rPr>
          <w:rFonts w:eastAsia="KaiTi" w:hint="eastAsia"/>
          <w:sz w:val="28"/>
          <w:szCs w:val="28"/>
        </w:rPr>
        <w:t>可实现实验者的</w:t>
      </w:r>
      <w:r w:rsidR="0022031D" w:rsidRPr="004230EC">
        <w:rPr>
          <w:rFonts w:eastAsia="KaiTi" w:hint="eastAsia"/>
          <w:sz w:val="28"/>
          <w:szCs w:val="28"/>
        </w:rPr>
        <w:t>24/7</w:t>
      </w:r>
      <w:r w:rsidR="0022031D" w:rsidRPr="004230EC">
        <w:rPr>
          <w:rFonts w:eastAsia="KaiTi" w:hint="eastAsia"/>
          <w:sz w:val="28"/>
          <w:szCs w:val="28"/>
        </w:rPr>
        <w:t>全天候可用性。</w:t>
      </w:r>
    </w:p>
    <w:p w14:paraId="02857AE2" w14:textId="6FD4AC86" w:rsidR="00030626" w:rsidRDefault="00030626" w:rsidP="0022031D">
      <w:pPr>
        <w:spacing w:line="560" w:lineRule="exact"/>
        <w:ind w:firstLineChars="200" w:firstLine="560"/>
        <w:rPr>
          <w:rFonts w:eastAsia="KaiTi"/>
          <w:sz w:val="28"/>
          <w:szCs w:val="28"/>
        </w:rPr>
      </w:pPr>
      <w:r w:rsidRPr="00030626">
        <w:rPr>
          <w:rFonts w:eastAsia="KaiTi" w:hint="eastAsia"/>
          <w:sz w:val="28"/>
          <w:szCs w:val="28"/>
        </w:rPr>
        <w:t>原发性肝癌是病死率最高的恶性肿瘤之一，针对当前肝癌诊断高度依赖医生经验、具有较大主观性、诊断耗时久的不足，</w:t>
      </w:r>
      <w:r>
        <w:rPr>
          <w:rFonts w:eastAsia="KaiTi" w:hint="eastAsia"/>
          <w:sz w:val="28"/>
          <w:szCs w:val="28"/>
        </w:rPr>
        <w:t>中心</w:t>
      </w:r>
      <w:r w:rsidRPr="00030626">
        <w:rPr>
          <w:rFonts w:eastAsia="KaiTi" w:hint="eastAsia"/>
          <w:sz w:val="28"/>
          <w:szCs w:val="28"/>
        </w:rPr>
        <w:t>团队在癌变区域分割、血管癌变细胞检测、癌变程度分级等方面开展技术突破，提出了</w:t>
      </w:r>
      <w:r w:rsidRPr="005415CB">
        <w:rPr>
          <w:rFonts w:eastAsia="KaiTi" w:hint="eastAsia"/>
          <w:b/>
          <w:bCs/>
          <w:sz w:val="28"/>
          <w:szCs w:val="28"/>
        </w:rPr>
        <w:t>一套客观、快速、准确的肝癌诊断方法</w:t>
      </w:r>
      <w:r w:rsidRPr="00030626">
        <w:rPr>
          <w:rFonts w:eastAsia="KaiTi" w:hint="eastAsia"/>
          <w:sz w:val="28"/>
          <w:szCs w:val="28"/>
        </w:rPr>
        <w:t>。基于对抗知识迁移的血管分割框架在</w:t>
      </w:r>
      <w:r w:rsidRPr="00030626">
        <w:rPr>
          <w:rFonts w:eastAsia="KaiTi" w:hint="eastAsia"/>
          <w:sz w:val="28"/>
          <w:szCs w:val="28"/>
        </w:rPr>
        <w:t>1%</w:t>
      </w:r>
      <w:r w:rsidRPr="00030626">
        <w:rPr>
          <w:rFonts w:eastAsia="KaiTi" w:hint="eastAsia"/>
          <w:sz w:val="28"/>
          <w:szCs w:val="28"/>
        </w:rPr>
        <w:t>的标注样本情况下，实现与全监督血管分割相同精度；进一步地，提出基于对偶互补机制的癌变细胞检测方法，通过分割与检测的协同趋优，实现了癌变细胞的精准检测与分割；结合医学影像特异性，提出抗噪肝癌分级方法与空间约束癌变分级方法</w:t>
      </w:r>
      <w:r w:rsidRPr="00030626">
        <w:rPr>
          <w:rFonts w:eastAsia="KaiTi" w:hint="eastAsia"/>
          <w:sz w:val="28"/>
          <w:szCs w:val="28"/>
        </w:rPr>
        <w:t>,</w:t>
      </w:r>
      <w:r w:rsidRPr="00030626">
        <w:rPr>
          <w:rFonts w:eastAsia="KaiTi" w:hint="eastAsia"/>
          <w:sz w:val="28"/>
          <w:szCs w:val="28"/>
        </w:rPr>
        <w:t>取得接近医学专家的癌变分级精度。基于以上成果，联合浙大附属第一医院申请到工信部</w:t>
      </w:r>
      <w:r w:rsidRPr="00030626">
        <w:rPr>
          <w:rFonts w:eastAsia="KaiTi" w:hint="eastAsia"/>
          <w:sz w:val="28"/>
          <w:szCs w:val="28"/>
        </w:rPr>
        <w:t>&amp;</w:t>
      </w:r>
      <w:r w:rsidRPr="00030626">
        <w:rPr>
          <w:rFonts w:eastAsia="KaiTi" w:hint="eastAsia"/>
          <w:sz w:val="28"/>
          <w:szCs w:val="28"/>
        </w:rPr>
        <w:t>国家药监局联合认证的数字病理人工智能医疗临床试验平台（潜力单位），构建了</w:t>
      </w:r>
      <w:r w:rsidRPr="005415CB">
        <w:rPr>
          <w:rFonts w:eastAsia="KaiTi" w:hint="eastAsia"/>
          <w:b/>
          <w:bCs/>
          <w:sz w:val="28"/>
          <w:szCs w:val="28"/>
        </w:rPr>
        <w:t>国际上首个面向肝癌病理影像的诊断、预测、预后评估为一体的智能诊断系统</w:t>
      </w:r>
      <w:r w:rsidRPr="00030626">
        <w:rPr>
          <w:rFonts w:eastAsia="KaiTi" w:hint="eastAsia"/>
          <w:sz w:val="28"/>
          <w:szCs w:val="28"/>
        </w:rPr>
        <w:t>。</w:t>
      </w:r>
    </w:p>
    <w:p w14:paraId="2D844454" w14:textId="48A4AAD7" w:rsidR="00CE2913" w:rsidRDefault="00CE2913" w:rsidP="0022031D">
      <w:pPr>
        <w:spacing w:line="560" w:lineRule="exact"/>
        <w:ind w:firstLineChars="200" w:firstLine="560"/>
        <w:rPr>
          <w:rFonts w:eastAsia="KaiTi"/>
          <w:sz w:val="28"/>
          <w:szCs w:val="28"/>
        </w:rPr>
      </w:pPr>
      <w:r w:rsidRPr="00CE2913">
        <w:rPr>
          <w:rFonts w:eastAsia="KaiTi" w:hint="eastAsia"/>
          <w:sz w:val="28"/>
          <w:szCs w:val="28"/>
        </w:rPr>
        <w:t>视觉化故事叙事是一种基于语言和图形创意的创新表达方式。视觉化故事叙事的关键是在一段时间内进行叙述和绘画，这对儿童来说是有益的，但也对创造力提出了要求。</w:t>
      </w:r>
      <w:r>
        <w:rPr>
          <w:rFonts w:eastAsia="KaiTi" w:hint="eastAsia"/>
          <w:sz w:val="28"/>
          <w:szCs w:val="28"/>
        </w:rPr>
        <w:t>中心团队在依托单位浙江大学支持下</w:t>
      </w:r>
      <w:r w:rsidRPr="00CE2913">
        <w:rPr>
          <w:rFonts w:eastAsia="KaiTi" w:hint="eastAsia"/>
          <w:sz w:val="28"/>
          <w:szCs w:val="28"/>
        </w:rPr>
        <w:t>在需求调查的基础上研究并开发一个</w:t>
      </w:r>
      <w:r w:rsidRPr="00CE2913">
        <w:rPr>
          <w:rFonts w:eastAsia="KaiTi" w:hint="eastAsia"/>
          <w:b/>
          <w:bCs/>
          <w:sz w:val="28"/>
          <w:szCs w:val="28"/>
        </w:rPr>
        <w:t>智能策略驱动的多模态儿童交互智能创作系统——</w:t>
      </w:r>
      <w:proofErr w:type="spellStart"/>
      <w:r w:rsidRPr="00CE2913">
        <w:rPr>
          <w:rFonts w:eastAsia="KaiTi" w:hint="eastAsia"/>
          <w:b/>
          <w:bCs/>
          <w:sz w:val="28"/>
          <w:szCs w:val="28"/>
        </w:rPr>
        <w:t>StoryDrawer</w:t>
      </w:r>
      <w:proofErr w:type="spellEnd"/>
      <w:r w:rsidRPr="00CE2913">
        <w:rPr>
          <w:rFonts w:eastAsia="KaiTi" w:hint="eastAsia"/>
          <w:sz w:val="28"/>
          <w:szCs w:val="28"/>
        </w:rPr>
        <w:t>，一个人机共创系统，通过儿童和人工智能（</w:t>
      </w:r>
      <w:r w:rsidRPr="00CE2913">
        <w:rPr>
          <w:rFonts w:eastAsia="KaiTi" w:hint="eastAsia"/>
          <w:sz w:val="28"/>
          <w:szCs w:val="28"/>
        </w:rPr>
        <w:t>AI</w:t>
      </w:r>
      <w:r w:rsidRPr="00CE2913">
        <w:rPr>
          <w:rFonts w:eastAsia="KaiTi" w:hint="eastAsia"/>
          <w:sz w:val="28"/>
          <w:szCs w:val="28"/>
        </w:rPr>
        <w:t>）之间的合作绘画，支持</w:t>
      </w:r>
      <w:r w:rsidRPr="00CE2913">
        <w:rPr>
          <w:rFonts w:eastAsia="KaiTi" w:hint="eastAsia"/>
          <w:sz w:val="28"/>
          <w:szCs w:val="28"/>
        </w:rPr>
        <w:t>6-10</w:t>
      </w:r>
      <w:r w:rsidRPr="00CE2913">
        <w:rPr>
          <w:rFonts w:eastAsia="KaiTi" w:hint="eastAsia"/>
          <w:sz w:val="28"/>
          <w:szCs w:val="28"/>
        </w:rPr>
        <w:t>岁的儿童进行视觉化故事叙事讲述。该系统包</w:t>
      </w:r>
      <w:r w:rsidRPr="00CE2913">
        <w:rPr>
          <w:rFonts w:eastAsia="KaiTi" w:hint="eastAsia"/>
          <w:sz w:val="28"/>
          <w:szCs w:val="28"/>
        </w:rPr>
        <w:lastRenderedPageBreak/>
        <w:t>括一个基于上下文语音代理和两个人工智能驱动的协作策略：将儿童的讲述实时传化为绘画，以及生成与现有故事内容语义相似的抽象草图。项目</w:t>
      </w:r>
      <w:r>
        <w:rPr>
          <w:rFonts w:eastAsia="KaiTi" w:hint="eastAsia"/>
          <w:sz w:val="28"/>
          <w:szCs w:val="28"/>
        </w:rPr>
        <w:t>在</w:t>
      </w:r>
      <w:r w:rsidRPr="00CE2913">
        <w:rPr>
          <w:rFonts w:eastAsia="KaiTi" w:hint="eastAsia"/>
          <w:sz w:val="28"/>
          <w:szCs w:val="28"/>
        </w:rPr>
        <w:t>对</w:t>
      </w:r>
      <w:r w:rsidRPr="00CE2913">
        <w:rPr>
          <w:rFonts w:eastAsia="KaiTi" w:hint="eastAsia"/>
          <w:sz w:val="28"/>
          <w:szCs w:val="28"/>
        </w:rPr>
        <w:t>64</w:t>
      </w:r>
      <w:r w:rsidRPr="00CE2913">
        <w:rPr>
          <w:rFonts w:eastAsia="KaiTi" w:hint="eastAsia"/>
          <w:sz w:val="28"/>
          <w:szCs w:val="28"/>
        </w:rPr>
        <w:t>名儿童进行了</w:t>
      </w:r>
      <w:r w:rsidRPr="00CE2913">
        <w:rPr>
          <w:rFonts w:eastAsia="KaiTi" w:hint="eastAsia"/>
          <w:sz w:val="28"/>
          <w:szCs w:val="28"/>
        </w:rPr>
        <w:t>2x2</w:t>
      </w:r>
      <w:r w:rsidRPr="00CE2913">
        <w:rPr>
          <w:rFonts w:eastAsia="KaiTi" w:hint="eastAsia"/>
          <w:sz w:val="28"/>
          <w:szCs w:val="28"/>
        </w:rPr>
        <w:t>的实验研究，通过在四种条件下改变两种策略来评估</w:t>
      </w:r>
      <w:proofErr w:type="spellStart"/>
      <w:r w:rsidRPr="00CE2913">
        <w:rPr>
          <w:rFonts w:eastAsia="KaiTi" w:hint="eastAsia"/>
          <w:sz w:val="28"/>
          <w:szCs w:val="28"/>
        </w:rPr>
        <w:t>StoryDrawer</w:t>
      </w:r>
      <w:proofErr w:type="spellEnd"/>
      <w:r w:rsidRPr="00CE2913">
        <w:rPr>
          <w:rFonts w:eastAsia="KaiTi" w:hint="eastAsia"/>
          <w:sz w:val="28"/>
          <w:szCs w:val="28"/>
        </w:rPr>
        <w:t>的有效性，结果表明系统激发了参与者的创造性和设计想法，并在引人入胜的视觉化故事叙事体验中促进他们的创造性。</w:t>
      </w:r>
    </w:p>
    <w:p w14:paraId="61AD3ED7" w14:textId="77777777" w:rsidR="00783DB8" w:rsidRDefault="00783DB8" w:rsidP="00783DB8">
      <w:pPr>
        <w:numPr>
          <w:ilvl w:val="0"/>
          <w:numId w:val="3"/>
        </w:numPr>
        <w:spacing w:line="560" w:lineRule="exact"/>
        <w:ind w:firstLineChars="200" w:firstLine="640"/>
        <w:rPr>
          <w:rFonts w:eastAsia="SimHei"/>
          <w:sz w:val="32"/>
          <w:szCs w:val="32"/>
        </w:rPr>
      </w:pPr>
      <w:r>
        <w:rPr>
          <w:rFonts w:eastAsia="SimHei"/>
          <w:sz w:val="32"/>
          <w:szCs w:val="32"/>
        </w:rPr>
        <w:t>成果转化与行业贡献</w:t>
      </w:r>
    </w:p>
    <w:p w14:paraId="4E50AB20" w14:textId="77777777" w:rsidR="00783DB8" w:rsidRPr="00B42ADB" w:rsidRDefault="00783DB8" w:rsidP="00783DB8">
      <w:pPr>
        <w:numPr>
          <w:ilvl w:val="0"/>
          <w:numId w:val="4"/>
        </w:numPr>
        <w:spacing w:line="560" w:lineRule="exact"/>
        <w:ind w:firstLineChars="200" w:firstLine="643"/>
        <w:rPr>
          <w:sz w:val="32"/>
          <w:szCs w:val="32"/>
        </w:rPr>
      </w:pPr>
      <w:r>
        <w:rPr>
          <w:rFonts w:eastAsia="FangSong_GB2312"/>
          <w:b/>
          <w:bCs/>
          <w:sz w:val="32"/>
          <w:szCs w:val="32"/>
        </w:rPr>
        <w:t>总体情况</w:t>
      </w:r>
      <w:r>
        <w:rPr>
          <w:rFonts w:eastAsia="KaiTi"/>
          <w:sz w:val="32"/>
          <w:szCs w:val="32"/>
        </w:rPr>
        <w:t>（总体介绍</w:t>
      </w:r>
      <w:r>
        <w:rPr>
          <w:rFonts w:eastAsia="KaiTi" w:hint="eastAsia"/>
          <w:sz w:val="32"/>
          <w:szCs w:val="32"/>
        </w:rPr>
        <w:t>当年</w:t>
      </w:r>
      <w:r>
        <w:rPr>
          <w:rFonts w:eastAsia="KaiTi"/>
          <w:sz w:val="32"/>
          <w:szCs w:val="32"/>
        </w:rPr>
        <w:t>工程技术成果转移转化情况及其对行业、区域发展的贡献度和影响力，不超过</w:t>
      </w:r>
      <w:r>
        <w:rPr>
          <w:rFonts w:eastAsia="KaiTi"/>
          <w:sz w:val="32"/>
          <w:szCs w:val="32"/>
        </w:rPr>
        <w:t>1000</w:t>
      </w:r>
      <w:r>
        <w:rPr>
          <w:rFonts w:eastAsia="KaiTi"/>
          <w:sz w:val="32"/>
          <w:szCs w:val="32"/>
        </w:rPr>
        <w:t>字）</w:t>
      </w:r>
    </w:p>
    <w:p w14:paraId="38D4F7F9" w14:textId="6EECC6EC" w:rsidR="00565812" w:rsidRDefault="00565812" w:rsidP="00565812">
      <w:pPr>
        <w:tabs>
          <w:tab w:val="left" w:pos="312"/>
        </w:tabs>
        <w:spacing w:line="560" w:lineRule="exact"/>
        <w:ind w:firstLineChars="200" w:firstLine="560"/>
        <w:rPr>
          <w:rFonts w:ascii="KaiTi" w:eastAsia="KaiTi" w:hAnsi="KaiTi"/>
          <w:sz w:val="28"/>
          <w:szCs w:val="28"/>
        </w:rPr>
      </w:pPr>
      <w:r>
        <w:rPr>
          <w:rFonts w:ascii="KaiTi" w:eastAsia="KaiTi" w:hAnsi="KaiTi" w:hint="eastAsia"/>
          <w:sz w:val="28"/>
          <w:szCs w:val="28"/>
        </w:rPr>
        <w:t>中心团队在本年度</w:t>
      </w:r>
      <w:r w:rsidRPr="00565812">
        <w:rPr>
          <w:rFonts w:ascii="KaiTi" w:eastAsia="KaiTi" w:hAnsi="KaiTi" w:hint="eastAsia"/>
          <w:sz w:val="28"/>
          <w:szCs w:val="28"/>
        </w:rPr>
        <w:t>积极与政府、企业、协会等合作，积极推动产学研合作，扩大中心影响力。</w:t>
      </w:r>
      <w:r w:rsidR="00C210DE">
        <w:rPr>
          <w:rFonts w:ascii="KaiTi" w:eastAsia="KaiTi" w:hAnsi="KaiTi" w:hint="eastAsia"/>
          <w:sz w:val="28"/>
          <w:szCs w:val="28"/>
        </w:rPr>
        <w:t>实现</w:t>
      </w:r>
      <w:r w:rsidR="00C210DE" w:rsidRPr="00C210DE">
        <w:rPr>
          <w:rFonts w:ascii="KaiTi" w:eastAsia="KaiTi" w:hAnsi="KaiTi" w:hint="eastAsia"/>
          <w:sz w:val="28"/>
          <w:szCs w:val="28"/>
        </w:rPr>
        <w:t>新增项目14项，项目经费总计2730.55万元；发表高质量论文18篇，获授权发明专利12项，</w:t>
      </w:r>
      <w:r w:rsidR="00C210DE">
        <w:rPr>
          <w:rFonts w:ascii="KaiTi" w:eastAsia="KaiTi" w:hAnsi="KaiTi" w:hint="eastAsia"/>
          <w:sz w:val="28"/>
          <w:szCs w:val="28"/>
        </w:rPr>
        <w:t>实施专利1</w:t>
      </w:r>
      <w:r w:rsidR="00C210DE">
        <w:rPr>
          <w:rFonts w:ascii="KaiTi" w:eastAsia="KaiTi" w:hAnsi="KaiTi"/>
          <w:sz w:val="28"/>
          <w:szCs w:val="28"/>
        </w:rPr>
        <w:t>0</w:t>
      </w:r>
      <w:r w:rsidR="00C210DE">
        <w:rPr>
          <w:rFonts w:ascii="KaiTi" w:eastAsia="KaiTi" w:hAnsi="KaiTi" w:hint="eastAsia"/>
          <w:sz w:val="28"/>
          <w:szCs w:val="28"/>
        </w:rPr>
        <w:t>项，</w:t>
      </w:r>
      <w:r w:rsidR="00C210DE" w:rsidRPr="00C210DE">
        <w:rPr>
          <w:rFonts w:ascii="KaiTi" w:eastAsia="KaiTi" w:hAnsi="KaiTi" w:hint="eastAsia"/>
          <w:sz w:val="28"/>
          <w:szCs w:val="28"/>
        </w:rPr>
        <w:t>获得各类奖项8项。</w:t>
      </w:r>
      <w:r w:rsidR="00C210DE">
        <w:rPr>
          <w:rFonts w:ascii="KaiTi" w:eastAsia="KaiTi" w:hAnsi="KaiTi" w:hint="eastAsia"/>
          <w:sz w:val="28"/>
          <w:szCs w:val="28"/>
        </w:rPr>
        <w:t>服务对象包括国家电网、</w:t>
      </w:r>
      <w:r w:rsidR="000471C7">
        <w:rPr>
          <w:rFonts w:ascii="KaiTi" w:eastAsia="KaiTi" w:hAnsi="KaiTi" w:hint="eastAsia"/>
          <w:sz w:val="28"/>
          <w:szCs w:val="28"/>
        </w:rPr>
        <w:t>华为、中国信息通信研究院、中国电建集团、东风汽车等行业头部企业和国家级企业。</w:t>
      </w:r>
    </w:p>
    <w:p w14:paraId="714286EE" w14:textId="77777777" w:rsidR="000471C7" w:rsidRPr="000471C7" w:rsidRDefault="000471C7" w:rsidP="000471C7">
      <w:pPr>
        <w:pStyle w:val="ListParagraph"/>
        <w:numPr>
          <w:ilvl w:val="0"/>
          <w:numId w:val="19"/>
        </w:numPr>
        <w:spacing w:line="560" w:lineRule="exact"/>
        <w:ind w:firstLineChars="0"/>
        <w:rPr>
          <w:rFonts w:eastAsia="KaiTi"/>
          <w:b/>
          <w:bCs/>
          <w:sz w:val="28"/>
          <w:szCs w:val="28"/>
        </w:rPr>
      </w:pPr>
      <w:r w:rsidRPr="000471C7">
        <w:rPr>
          <w:rFonts w:eastAsia="KaiTi" w:hint="eastAsia"/>
          <w:b/>
          <w:bCs/>
          <w:sz w:val="28"/>
          <w:szCs w:val="28"/>
        </w:rPr>
        <w:t>中心在</w:t>
      </w:r>
      <w:r w:rsidRPr="000471C7">
        <w:rPr>
          <w:rFonts w:eastAsia="KaiTi" w:hint="eastAsia"/>
          <w:b/>
          <w:bCs/>
          <w:sz w:val="28"/>
          <w:szCs w:val="28"/>
        </w:rPr>
        <w:t>2</w:t>
      </w:r>
      <w:r w:rsidRPr="000471C7">
        <w:rPr>
          <w:rFonts w:eastAsia="KaiTi"/>
          <w:b/>
          <w:bCs/>
          <w:sz w:val="28"/>
          <w:szCs w:val="28"/>
        </w:rPr>
        <w:t>022</w:t>
      </w:r>
      <w:r w:rsidRPr="000471C7">
        <w:rPr>
          <w:rFonts w:eastAsia="KaiTi" w:hint="eastAsia"/>
          <w:b/>
          <w:bCs/>
          <w:sz w:val="28"/>
          <w:szCs w:val="28"/>
        </w:rPr>
        <w:t>年新增项目有：</w:t>
      </w:r>
    </w:p>
    <w:p w14:paraId="203F4077" w14:textId="77777777" w:rsidR="000471C7" w:rsidRPr="00F65D36" w:rsidRDefault="000471C7" w:rsidP="000471C7">
      <w:pPr>
        <w:pStyle w:val="ListParagraph"/>
        <w:numPr>
          <w:ilvl w:val="0"/>
          <w:numId w:val="7"/>
        </w:numPr>
        <w:spacing w:line="560" w:lineRule="exact"/>
        <w:ind w:firstLineChars="0"/>
        <w:rPr>
          <w:rFonts w:ascii="KaiTi" w:eastAsia="KaiTi" w:hAnsi="KaiTi" w:cs="Courier New"/>
          <w:sz w:val="28"/>
          <w:szCs w:val="28"/>
        </w:rPr>
      </w:pPr>
      <w:r w:rsidRPr="00F65D36">
        <w:rPr>
          <w:rFonts w:ascii="KaiTi" w:eastAsia="KaiTi" w:hAnsi="KaiTi" w:cs="Courier New" w:hint="eastAsia"/>
          <w:sz w:val="28"/>
          <w:szCs w:val="28"/>
        </w:rPr>
        <w:t>国家自然科学基金项目：新一代人工智能与智能社会领域工程科技未来20年发展战略研究， 2</w:t>
      </w:r>
      <w:r w:rsidRPr="00F65D36">
        <w:rPr>
          <w:rFonts w:ascii="KaiTi" w:eastAsia="KaiTi" w:hAnsi="KaiTi" w:cs="Courier New"/>
          <w:sz w:val="28"/>
          <w:szCs w:val="28"/>
        </w:rPr>
        <w:t>022-2024</w:t>
      </w:r>
      <w:r w:rsidRPr="00F65D36">
        <w:rPr>
          <w:rFonts w:ascii="KaiTi" w:eastAsia="KaiTi" w:hAnsi="KaiTi" w:cs="Courier New" w:hint="eastAsia"/>
          <w:sz w:val="28"/>
          <w:szCs w:val="28"/>
        </w:rPr>
        <w:t>，1</w:t>
      </w:r>
      <w:r w:rsidRPr="00F65D36">
        <w:rPr>
          <w:rFonts w:ascii="KaiTi" w:eastAsia="KaiTi" w:hAnsi="KaiTi" w:cs="Courier New"/>
          <w:sz w:val="28"/>
          <w:szCs w:val="28"/>
        </w:rPr>
        <w:t>20</w:t>
      </w:r>
      <w:r w:rsidRPr="00F65D36">
        <w:rPr>
          <w:rFonts w:ascii="KaiTi" w:eastAsia="KaiTi" w:hAnsi="KaiTi" w:cs="Courier New" w:hint="eastAsia"/>
          <w:sz w:val="28"/>
          <w:szCs w:val="28"/>
        </w:rPr>
        <w:t>万元。</w:t>
      </w:r>
    </w:p>
    <w:p w14:paraId="3598CD34" w14:textId="77777777" w:rsidR="000471C7" w:rsidRPr="00F65D36" w:rsidRDefault="000471C7" w:rsidP="000471C7">
      <w:pPr>
        <w:pStyle w:val="ListParagraph"/>
        <w:numPr>
          <w:ilvl w:val="0"/>
          <w:numId w:val="7"/>
        </w:numPr>
        <w:spacing w:line="560" w:lineRule="exact"/>
        <w:ind w:firstLineChars="0"/>
        <w:rPr>
          <w:rFonts w:ascii="KaiTi" w:eastAsia="KaiTi" w:hAnsi="KaiTi" w:cs="Courier New"/>
          <w:sz w:val="28"/>
          <w:szCs w:val="28"/>
        </w:rPr>
      </w:pPr>
      <w:r w:rsidRPr="00F65D36">
        <w:rPr>
          <w:rFonts w:ascii="KaiTi" w:eastAsia="KaiTi" w:hAnsi="KaiTi" w:cs="Courier New" w:hint="eastAsia"/>
          <w:sz w:val="28"/>
          <w:szCs w:val="28"/>
        </w:rPr>
        <w:t>国家自然科学基金项目：三元空间大数据的跨域可视分析基础理论与方法，编号：</w:t>
      </w:r>
      <w:r w:rsidRPr="00F65D36">
        <w:rPr>
          <w:rFonts w:ascii="KaiTi" w:eastAsia="KaiTi" w:hAnsi="KaiTi" w:cs="Courier New"/>
          <w:sz w:val="28"/>
          <w:szCs w:val="28"/>
        </w:rPr>
        <w:t>62132017</w:t>
      </w:r>
      <w:r w:rsidRPr="00F65D36">
        <w:rPr>
          <w:rFonts w:ascii="KaiTi" w:eastAsia="KaiTi" w:hAnsi="KaiTi" w:cs="Courier New" w:hint="eastAsia"/>
          <w:sz w:val="28"/>
          <w:szCs w:val="28"/>
        </w:rPr>
        <w:t>，2</w:t>
      </w:r>
      <w:r w:rsidRPr="00F65D36">
        <w:rPr>
          <w:rFonts w:ascii="KaiTi" w:eastAsia="KaiTi" w:hAnsi="KaiTi" w:cs="Courier New"/>
          <w:sz w:val="28"/>
          <w:szCs w:val="28"/>
        </w:rPr>
        <w:t>022-2025</w:t>
      </w:r>
      <w:r w:rsidRPr="00F65D36">
        <w:rPr>
          <w:rFonts w:ascii="KaiTi" w:eastAsia="KaiTi" w:hAnsi="KaiTi" w:cs="Courier New" w:hint="eastAsia"/>
          <w:sz w:val="28"/>
          <w:szCs w:val="28"/>
        </w:rPr>
        <w:t>，3</w:t>
      </w:r>
      <w:r w:rsidRPr="00F65D36">
        <w:rPr>
          <w:rFonts w:ascii="KaiTi" w:eastAsia="KaiTi" w:hAnsi="KaiTi" w:cs="Courier New"/>
          <w:sz w:val="28"/>
          <w:szCs w:val="28"/>
        </w:rPr>
        <w:t>01</w:t>
      </w:r>
      <w:r w:rsidRPr="00F65D36">
        <w:rPr>
          <w:rFonts w:ascii="KaiTi" w:eastAsia="KaiTi" w:hAnsi="KaiTi" w:cs="Courier New" w:hint="eastAsia"/>
          <w:sz w:val="28"/>
          <w:szCs w:val="28"/>
        </w:rPr>
        <w:t>万元。</w:t>
      </w:r>
    </w:p>
    <w:p w14:paraId="420511AB" w14:textId="77777777" w:rsidR="000471C7" w:rsidRPr="00F65D36" w:rsidRDefault="000471C7" w:rsidP="000471C7">
      <w:pPr>
        <w:pStyle w:val="ListParagraph"/>
        <w:numPr>
          <w:ilvl w:val="0"/>
          <w:numId w:val="7"/>
        </w:numPr>
        <w:spacing w:line="560" w:lineRule="exact"/>
        <w:ind w:firstLineChars="0"/>
        <w:rPr>
          <w:rFonts w:ascii="KaiTi" w:eastAsia="KaiTi" w:hAnsi="KaiTi" w:cs="Courier New"/>
          <w:sz w:val="28"/>
          <w:szCs w:val="28"/>
        </w:rPr>
      </w:pPr>
      <w:r w:rsidRPr="00F65D36">
        <w:rPr>
          <w:rFonts w:ascii="KaiTi" w:eastAsia="KaiTi" w:hAnsi="KaiTi" w:cs="Courier New" w:hint="eastAsia"/>
          <w:sz w:val="28"/>
          <w:szCs w:val="28"/>
        </w:rPr>
        <w:t>浙江省“领雁”研发攻关计划项目：公共服务领域智能化、情感化人机交互关键技术研究及示范应用，编号：2022C01SA160487，500万元，2022-2025。</w:t>
      </w:r>
    </w:p>
    <w:p w14:paraId="5783956D" w14:textId="77777777" w:rsidR="000471C7" w:rsidRPr="00F65D36" w:rsidRDefault="000471C7" w:rsidP="000471C7">
      <w:pPr>
        <w:pStyle w:val="ListParagraph"/>
        <w:numPr>
          <w:ilvl w:val="0"/>
          <w:numId w:val="7"/>
        </w:numPr>
        <w:spacing w:line="560" w:lineRule="exact"/>
        <w:ind w:firstLineChars="0"/>
        <w:rPr>
          <w:rFonts w:eastAsia="KaiTi"/>
          <w:sz w:val="28"/>
          <w:szCs w:val="28"/>
        </w:rPr>
      </w:pPr>
      <w:r w:rsidRPr="00F65D36">
        <w:rPr>
          <w:rFonts w:eastAsia="KaiTi" w:hint="eastAsia"/>
          <w:sz w:val="28"/>
          <w:szCs w:val="28"/>
        </w:rPr>
        <w:t>国家重点研发计划项目课题三：虚拟孪生场景的文化风格和设计</w:t>
      </w:r>
      <w:r w:rsidRPr="00F65D36">
        <w:rPr>
          <w:rFonts w:eastAsia="KaiTi" w:hint="eastAsia"/>
          <w:sz w:val="28"/>
          <w:szCs w:val="28"/>
        </w:rPr>
        <w:lastRenderedPageBreak/>
        <w:t>美学评价指标体系研究，编号：</w:t>
      </w:r>
      <w:r w:rsidRPr="00F65D36">
        <w:rPr>
          <w:rFonts w:eastAsia="KaiTi" w:hint="eastAsia"/>
          <w:sz w:val="28"/>
          <w:szCs w:val="28"/>
        </w:rPr>
        <w:t>2021YFF0900603</w:t>
      </w:r>
      <w:r w:rsidRPr="00F65D36">
        <w:rPr>
          <w:rFonts w:eastAsia="KaiTi" w:hint="eastAsia"/>
          <w:sz w:val="28"/>
          <w:szCs w:val="28"/>
        </w:rPr>
        <w:t>，经费</w:t>
      </w:r>
      <w:r w:rsidRPr="00F65D36">
        <w:rPr>
          <w:rFonts w:eastAsia="KaiTi" w:hint="eastAsia"/>
          <w:sz w:val="28"/>
          <w:szCs w:val="28"/>
        </w:rPr>
        <w:t>400</w:t>
      </w:r>
      <w:r w:rsidRPr="00F65D36">
        <w:rPr>
          <w:rFonts w:eastAsia="KaiTi" w:hint="eastAsia"/>
          <w:sz w:val="28"/>
          <w:szCs w:val="28"/>
        </w:rPr>
        <w:t>万元，</w:t>
      </w:r>
      <w:r w:rsidRPr="00F65D36">
        <w:rPr>
          <w:rFonts w:eastAsia="KaiTi" w:hint="eastAsia"/>
          <w:sz w:val="28"/>
          <w:szCs w:val="28"/>
        </w:rPr>
        <w:t>2022.1-2024.12</w:t>
      </w:r>
      <w:r w:rsidRPr="00F65D36">
        <w:rPr>
          <w:rFonts w:eastAsia="KaiTi" w:hint="eastAsia"/>
          <w:sz w:val="28"/>
          <w:szCs w:val="28"/>
        </w:rPr>
        <w:t>。</w:t>
      </w:r>
    </w:p>
    <w:p w14:paraId="6E085B4C" w14:textId="77777777" w:rsidR="000471C7" w:rsidRPr="00F65D36" w:rsidRDefault="000471C7" w:rsidP="000471C7">
      <w:pPr>
        <w:pStyle w:val="ListParagraph"/>
        <w:numPr>
          <w:ilvl w:val="0"/>
          <w:numId w:val="7"/>
        </w:numPr>
        <w:spacing w:line="560" w:lineRule="exact"/>
        <w:ind w:firstLineChars="0"/>
        <w:rPr>
          <w:rFonts w:eastAsia="KaiTi"/>
          <w:sz w:val="28"/>
          <w:szCs w:val="28"/>
        </w:rPr>
      </w:pPr>
      <w:r w:rsidRPr="00F65D36">
        <w:rPr>
          <w:rFonts w:eastAsia="KaiTi" w:hint="eastAsia"/>
          <w:sz w:val="28"/>
          <w:szCs w:val="28"/>
        </w:rPr>
        <w:t>差分</w:t>
      </w:r>
      <w:r w:rsidRPr="00F65D36">
        <w:rPr>
          <w:rFonts w:eastAsia="KaiTi" w:hint="eastAsia"/>
          <w:sz w:val="28"/>
          <w:szCs w:val="28"/>
        </w:rPr>
        <w:t>OTA</w:t>
      </w:r>
      <w:r w:rsidRPr="00F65D36">
        <w:rPr>
          <w:rFonts w:eastAsia="KaiTi" w:hint="eastAsia"/>
          <w:sz w:val="28"/>
          <w:szCs w:val="28"/>
        </w:rPr>
        <w:t>优化技术合作项目，</w:t>
      </w:r>
      <w:r w:rsidRPr="00F65D36">
        <w:rPr>
          <w:rFonts w:eastAsia="KaiTi" w:hint="eastAsia"/>
          <w:sz w:val="28"/>
          <w:szCs w:val="28"/>
        </w:rPr>
        <w:t>2022.9-2023.9</w:t>
      </w:r>
      <w:r w:rsidRPr="00F65D36">
        <w:rPr>
          <w:rFonts w:eastAsia="KaiTi" w:hint="eastAsia"/>
          <w:sz w:val="28"/>
          <w:szCs w:val="28"/>
        </w:rPr>
        <w:t>，</w:t>
      </w:r>
      <w:r w:rsidRPr="00F65D36">
        <w:rPr>
          <w:rFonts w:eastAsia="KaiTi" w:hint="eastAsia"/>
          <w:sz w:val="28"/>
          <w:szCs w:val="28"/>
        </w:rPr>
        <w:t>156.05</w:t>
      </w:r>
      <w:r w:rsidRPr="00F65D36">
        <w:rPr>
          <w:rFonts w:eastAsia="KaiTi" w:hint="eastAsia"/>
          <w:sz w:val="28"/>
          <w:szCs w:val="28"/>
        </w:rPr>
        <w:t>万，华为技术有限公司</w:t>
      </w:r>
      <w:r w:rsidRPr="00F65D36">
        <w:rPr>
          <w:rFonts w:eastAsia="KaiTi" w:hint="eastAsia"/>
          <w:sz w:val="28"/>
          <w:szCs w:val="28"/>
        </w:rPr>
        <w:t>/</w:t>
      </w:r>
      <w:r w:rsidRPr="00F65D36">
        <w:rPr>
          <w:rFonts w:eastAsia="KaiTi" w:hint="eastAsia"/>
          <w:sz w:val="28"/>
          <w:szCs w:val="28"/>
        </w:rPr>
        <w:t>一般横向项目。</w:t>
      </w:r>
    </w:p>
    <w:p w14:paraId="51A3779B" w14:textId="77777777" w:rsidR="000471C7" w:rsidRPr="00F65D36" w:rsidRDefault="000471C7" w:rsidP="000471C7">
      <w:pPr>
        <w:pStyle w:val="ListParagraph"/>
        <w:numPr>
          <w:ilvl w:val="0"/>
          <w:numId w:val="7"/>
        </w:numPr>
        <w:spacing w:line="560" w:lineRule="exact"/>
        <w:ind w:firstLineChars="0"/>
        <w:rPr>
          <w:rFonts w:eastAsia="KaiTi"/>
          <w:sz w:val="28"/>
          <w:szCs w:val="28"/>
        </w:rPr>
      </w:pPr>
      <w:r w:rsidRPr="00F65D36">
        <w:rPr>
          <w:rFonts w:eastAsia="KaiTi" w:hint="eastAsia"/>
          <w:sz w:val="28"/>
          <w:szCs w:val="28"/>
        </w:rPr>
        <w:t>基于</w:t>
      </w:r>
      <w:r w:rsidRPr="00F65D36">
        <w:rPr>
          <w:rFonts w:eastAsia="KaiTi" w:hint="eastAsia"/>
          <w:sz w:val="28"/>
          <w:szCs w:val="28"/>
        </w:rPr>
        <w:t xml:space="preserve">5G </w:t>
      </w:r>
      <w:proofErr w:type="spellStart"/>
      <w:r w:rsidRPr="00F65D36">
        <w:rPr>
          <w:rFonts w:eastAsia="KaiTi" w:hint="eastAsia"/>
          <w:sz w:val="28"/>
          <w:szCs w:val="28"/>
        </w:rPr>
        <w:t>vRAN</w:t>
      </w:r>
      <w:proofErr w:type="spellEnd"/>
      <w:r w:rsidRPr="00F65D36">
        <w:rPr>
          <w:rFonts w:eastAsia="KaiTi" w:hint="eastAsia"/>
          <w:sz w:val="28"/>
          <w:szCs w:val="28"/>
        </w:rPr>
        <w:t>的边缘计算系统与算法关键技术研究，</w:t>
      </w:r>
      <w:r w:rsidRPr="00F65D36">
        <w:rPr>
          <w:rFonts w:eastAsia="KaiTi" w:hint="eastAsia"/>
          <w:sz w:val="28"/>
          <w:szCs w:val="28"/>
        </w:rPr>
        <w:t>2022.9-2023.9</w:t>
      </w:r>
      <w:r w:rsidRPr="00F65D36">
        <w:rPr>
          <w:rFonts w:eastAsia="KaiTi" w:hint="eastAsia"/>
          <w:sz w:val="28"/>
          <w:szCs w:val="28"/>
        </w:rPr>
        <w:t>，</w:t>
      </w:r>
      <w:r w:rsidRPr="00F65D36">
        <w:rPr>
          <w:rFonts w:eastAsia="KaiTi" w:hint="eastAsia"/>
          <w:sz w:val="28"/>
          <w:szCs w:val="28"/>
        </w:rPr>
        <w:t>500</w:t>
      </w:r>
      <w:r w:rsidRPr="00F65D36">
        <w:rPr>
          <w:rFonts w:eastAsia="KaiTi" w:hint="eastAsia"/>
          <w:sz w:val="28"/>
          <w:szCs w:val="28"/>
        </w:rPr>
        <w:t>万，</w:t>
      </w:r>
      <w:r w:rsidRPr="00F65D36">
        <w:rPr>
          <w:rFonts w:eastAsia="KaiTi" w:hint="eastAsia"/>
          <w:sz w:val="28"/>
          <w:szCs w:val="28"/>
        </w:rPr>
        <w:t>AZFT</w:t>
      </w:r>
      <w:r w:rsidRPr="00F65D36">
        <w:rPr>
          <w:rFonts w:eastAsia="KaiTi" w:hint="eastAsia"/>
          <w:sz w:val="28"/>
          <w:szCs w:val="28"/>
        </w:rPr>
        <w:t>校企联合研发项目。</w:t>
      </w:r>
    </w:p>
    <w:p w14:paraId="07305F09" w14:textId="77777777" w:rsidR="000471C7" w:rsidRPr="00F65D36" w:rsidRDefault="000471C7" w:rsidP="000471C7">
      <w:pPr>
        <w:pStyle w:val="ListParagraph"/>
        <w:numPr>
          <w:ilvl w:val="0"/>
          <w:numId w:val="7"/>
        </w:numPr>
        <w:spacing w:line="560" w:lineRule="exact"/>
        <w:ind w:firstLineChars="0"/>
        <w:rPr>
          <w:rFonts w:eastAsia="KaiTi"/>
          <w:sz w:val="28"/>
          <w:szCs w:val="28"/>
        </w:rPr>
      </w:pPr>
      <w:r w:rsidRPr="00F65D36">
        <w:rPr>
          <w:rFonts w:eastAsia="KaiTi" w:hint="eastAsia"/>
          <w:sz w:val="28"/>
          <w:szCs w:val="28"/>
        </w:rPr>
        <w:t>新一代信息技术泛智能终端创新综合试验购置和升级改造项目，</w:t>
      </w:r>
      <w:r w:rsidRPr="00F65D36">
        <w:rPr>
          <w:rFonts w:eastAsia="KaiTi" w:hint="eastAsia"/>
          <w:sz w:val="28"/>
          <w:szCs w:val="28"/>
        </w:rPr>
        <w:t>2022.6-2022.8</w:t>
      </w:r>
      <w:r w:rsidRPr="00F65D36">
        <w:rPr>
          <w:rFonts w:eastAsia="KaiTi" w:hint="eastAsia"/>
          <w:sz w:val="28"/>
          <w:szCs w:val="28"/>
        </w:rPr>
        <w:t>，</w:t>
      </w:r>
      <w:r w:rsidRPr="00F65D36">
        <w:rPr>
          <w:rFonts w:eastAsia="KaiTi" w:hint="eastAsia"/>
          <w:sz w:val="28"/>
          <w:szCs w:val="28"/>
        </w:rPr>
        <w:t>28.5</w:t>
      </w:r>
      <w:r w:rsidRPr="00F65D36">
        <w:rPr>
          <w:rFonts w:eastAsia="KaiTi" w:hint="eastAsia"/>
          <w:sz w:val="28"/>
          <w:szCs w:val="28"/>
        </w:rPr>
        <w:t>万</w:t>
      </w:r>
      <w:r>
        <w:rPr>
          <w:rFonts w:eastAsia="KaiTi" w:hint="eastAsia"/>
          <w:sz w:val="28"/>
          <w:szCs w:val="28"/>
        </w:rPr>
        <w:t>，</w:t>
      </w:r>
      <w:r w:rsidRPr="0044269B">
        <w:rPr>
          <w:rFonts w:eastAsia="KaiTi"/>
          <w:sz w:val="28"/>
          <w:szCs w:val="28"/>
        </w:rPr>
        <w:t>中国信息通信研究院</w:t>
      </w:r>
      <w:r>
        <w:rPr>
          <w:rFonts w:eastAsia="KaiTi" w:hint="eastAsia"/>
          <w:sz w:val="28"/>
          <w:szCs w:val="28"/>
        </w:rPr>
        <w:t>。</w:t>
      </w:r>
    </w:p>
    <w:p w14:paraId="65BA9B0F" w14:textId="77777777" w:rsidR="000471C7" w:rsidRDefault="000471C7" w:rsidP="000471C7">
      <w:pPr>
        <w:pStyle w:val="ListParagraph"/>
        <w:numPr>
          <w:ilvl w:val="0"/>
          <w:numId w:val="7"/>
        </w:numPr>
        <w:spacing w:line="560" w:lineRule="exact"/>
        <w:ind w:firstLineChars="0"/>
        <w:rPr>
          <w:rFonts w:eastAsia="KaiTi"/>
          <w:sz w:val="28"/>
          <w:szCs w:val="28"/>
        </w:rPr>
      </w:pPr>
      <w:r w:rsidRPr="00F65D36">
        <w:rPr>
          <w:rFonts w:eastAsia="KaiTi" w:hint="eastAsia"/>
          <w:sz w:val="28"/>
          <w:szCs w:val="28"/>
        </w:rPr>
        <w:t>道路表观主要病害嵌入式人工智能算法迁移技术研究</w:t>
      </w:r>
      <w:r w:rsidRPr="00F65D36">
        <w:rPr>
          <w:rFonts w:eastAsia="KaiTi" w:hint="eastAsia"/>
          <w:sz w:val="28"/>
          <w:szCs w:val="28"/>
        </w:rPr>
        <w:t xml:space="preserve"> </w:t>
      </w:r>
      <w:r w:rsidRPr="00F65D36">
        <w:rPr>
          <w:rFonts w:eastAsia="KaiTi" w:hint="eastAsia"/>
          <w:sz w:val="28"/>
          <w:szCs w:val="28"/>
        </w:rPr>
        <w:t>，</w:t>
      </w:r>
      <w:r w:rsidRPr="00F65D36">
        <w:rPr>
          <w:rFonts w:eastAsia="KaiTi" w:hint="eastAsia"/>
          <w:sz w:val="28"/>
          <w:szCs w:val="28"/>
        </w:rPr>
        <w:t>2022.1-2022.12</w:t>
      </w:r>
      <w:r w:rsidRPr="00F65D36">
        <w:rPr>
          <w:rFonts w:eastAsia="KaiTi" w:hint="eastAsia"/>
          <w:sz w:val="28"/>
          <w:szCs w:val="28"/>
        </w:rPr>
        <w:t>，</w:t>
      </w:r>
      <w:r w:rsidRPr="00F65D36">
        <w:rPr>
          <w:rFonts w:eastAsia="KaiTi" w:hint="eastAsia"/>
          <w:sz w:val="28"/>
          <w:szCs w:val="28"/>
        </w:rPr>
        <w:t>98</w:t>
      </w:r>
      <w:r w:rsidRPr="00F65D36">
        <w:rPr>
          <w:rFonts w:eastAsia="KaiTi" w:hint="eastAsia"/>
          <w:sz w:val="28"/>
          <w:szCs w:val="28"/>
        </w:rPr>
        <w:t>万</w:t>
      </w:r>
      <w:r>
        <w:rPr>
          <w:rFonts w:eastAsia="KaiTi" w:hint="eastAsia"/>
          <w:sz w:val="28"/>
          <w:szCs w:val="28"/>
        </w:rPr>
        <w:t>，</w:t>
      </w:r>
      <w:r w:rsidRPr="0044269B">
        <w:rPr>
          <w:rFonts w:eastAsia="KaiTi"/>
          <w:sz w:val="28"/>
          <w:szCs w:val="28"/>
        </w:rPr>
        <w:t>浙江省交通运输科学研究院</w:t>
      </w:r>
      <w:r>
        <w:rPr>
          <w:rFonts w:eastAsia="KaiTi" w:hint="eastAsia"/>
          <w:sz w:val="28"/>
          <w:szCs w:val="28"/>
        </w:rPr>
        <w:t>。</w:t>
      </w:r>
    </w:p>
    <w:p w14:paraId="42DB7088" w14:textId="77777777" w:rsidR="000471C7" w:rsidRPr="00F65D36" w:rsidRDefault="000471C7" w:rsidP="000471C7">
      <w:pPr>
        <w:pStyle w:val="ListParagraph"/>
        <w:numPr>
          <w:ilvl w:val="0"/>
          <w:numId w:val="7"/>
        </w:numPr>
        <w:spacing w:line="560" w:lineRule="exact"/>
        <w:ind w:firstLineChars="0"/>
        <w:rPr>
          <w:rFonts w:eastAsia="KaiTi"/>
          <w:sz w:val="28"/>
          <w:szCs w:val="28"/>
        </w:rPr>
      </w:pPr>
      <w:r w:rsidRPr="00F65D36">
        <w:rPr>
          <w:rFonts w:eastAsia="KaiTi" w:hint="eastAsia"/>
          <w:sz w:val="28"/>
          <w:szCs w:val="28"/>
        </w:rPr>
        <w:t>智能策略驱动的多模态儿童交互智能创作系统，</w:t>
      </w:r>
      <w:r w:rsidRPr="00F65D36">
        <w:rPr>
          <w:rFonts w:eastAsia="KaiTi"/>
          <w:sz w:val="28"/>
          <w:szCs w:val="28"/>
        </w:rPr>
        <w:t>2022.1-2022.12</w:t>
      </w:r>
      <w:r w:rsidRPr="00F65D36">
        <w:rPr>
          <w:rFonts w:eastAsia="KaiTi" w:hint="eastAsia"/>
          <w:sz w:val="28"/>
          <w:szCs w:val="28"/>
        </w:rPr>
        <w:t>，</w:t>
      </w:r>
      <w:r w:rsidRPr="00F65D36">
        <w:rPr>
          <w:rFonts w:eastAsia="KaiTi"/>
          <w:sz w:val="28"/>
          <w:szCs w:val="28"/>
        </w:rPr>
        <w:t>50</w:t>
      </w:r>
      <w:r w:rsidRPr="00F65D36">
        <w:rPr>
          <w:rFonts w:eastAsia="KaiTi" w:hint="eastAsia"/>
          <w:sz w:val="28"/>
          <w:szCs w:val="28"/>
        </w:rPr>
        <w:t>万，中央高校基本科研业务费专项资金</w:t>
      </w:r>
      <w:r>
        <w:rPr>
          <w:rFonts w:eastAsia="KaiTi" w:hint="eastAsia"/>
          <w:sz w:val="28"/>
          <w:szCs w:val="28"/>
        </w:rPr>
        <w:t>。</w:t>
      </w:r>
    </w:p>
    <w:p w14:paraId="7778E253" w14:textId="77777777" w:rsidR="000471C7" w:rsidRDefault="000471C7" w:rsidP="000471C7">
      <w:pPr>
        <w:pStyle w:val="ListParagraph"/>
        <w:numPr>
          <w:ilvl w:val="0"/>
          <w:numId w:val="7"/>
        </w:numPr>
        <w:spacing w:line="560" w:lineRule="exact"/>
        <w:ind w:firstLineChars="0"/>
        <w:rPr>
          <w:rFonts w:eastAsia="KaiTi"/>
          <w:sz w:val="28"/>
          <w:szCs w:val="28"/>
        </w:rPr>
      </w:pPr>
      <w:r w:rsidRPr="00F65D36">
        <w:rPr>
          <w:rFonts w:eastAsia="KaiTi" w:hint="eastAsia"/>
          <w:sz w:val="28"/>
          <w:szCs w:val="28"/>
        </w:rPr>
        <w:t>国际化用户体验与交互设计研究，</w:t>
      </w:r>
      <w:r w:rsidRPr="00F65D36">
        <w:rPr>
          <w:rFonts w:eastAsia="KaiTi" w:hint="eastAsia"/>
          <w:sz w:val="28"/>
          <w:szCs w:val="28"/>
        </w:rPr>
        <w:t>2</w:t>
      </w:r>
      <w:r w:rsidRPr="00F65D36">
        <w:rPr>
          <w:rFonts w:eastAsia="KaiTi"/>
          <w:sz w:val="28"/>
          <w:szCs w:val="28"/>
        </w:rPr>
        <w:t>022.12</w:t>
      </w:r>
      <w:r w:rsidRPr="00F65D36">
        <w:rPr>
          <w:rFonts w:eastAsia="KaiTi" w:hint="eastAsia"/>
          <w:sz w:val="28"/>
          <w:szCs w:val="28"/>
        </w:rPr>
        <w:t>至今，</w:t>
      </w:r>
      <w:r w:rsidRPr="00F65D36">
        <w:rPr>
          <w:rFonts w:eastAsia="KaiTi" w:hint="eastAsia"/>
          <w:sz w:val="28"/>
          <w:szCs w:val="28"/>
        </w:rPr>
        <w:t>3</w:t>
      </w:r>
      <w:r w:rsidRPr="00F65D36">
        <w:rPr>
          <w:rFonts w:eastAsia="KaiTi"/>
          <w:sz w:val="28"/>
          <w:szCs w:val="28"/>
        </w:rPr>
        <w:t>00</w:t>
      </w:r>
      <w:r w:rsidRPr="00F65D36">
        <w:rPr>
          <w:rFonts w:eastAsia="KaiTi" w:hint="eastAsia"/>
          <w:sz w:val="28"/>
          <w:szCs w:val="28"/>
        </w:rPr>
        <w:t>万，浙江大学宁波“五位一体”校区教育发展中心</w:t>
      </w:r>
      <w:r>
        <w:rPr>
          <w:rFonts w:eastAsia="KaiTi" w:hint="eastAsia"/>
          <w:sz w:val="28"/>
          <w:szCs w:val="28"/>
        </w:rPr>
        <w:t>。</w:t>
      </w:r>
    </w:p>
    <w:p w14:paraId="738F90F2" w14:textId="77777777" w:rsidR="000471C7" w:rsidRPr="0044269B" w:rsidRDefault="000471C7" w:rsidP="000471C7">
      <w:pPr>
        <w:pStyle w:val="ListParagraph"/>
        <w:numPr>
          <w:ilvl w:val="0"/>
          <w:numId w:val="7"/>
        </w:numPr>
        <w:spacing w:line="560" w:lineRule="exact"/>
        <w:ind w:firstLineChars="0"/>
        <w:rPr>
          <w:rFonts w:eastAsia="KaiTi"/>
          <w:sz w:val="28"/>
          <w:szCs w:val="28"/>
        </w:rPr>
      </w:pPr>
      <w:r w:rsidRPr="0044269B">
        <w:rPr>
          <w:rFonts w:eastAsia="KaiTi" w:hint="eastAsia"/>
          <w:sz w:val="28"/>
          <w:szCs w:val="28"/>
        </w:rPr>
        <w:t>大坝安全风险智能管理关键技术与装备研究项目大坝图像缺陷智能识别技术研究，</w:t>
      </w:r>
      <w:r w:rsidRPr="0044269B">
        <w:rPr>
          <w:rFonts w:eastAsia="KaiTi" w:hint="eastAsia"/>
          <w:sz w:val="28"/>
          <w:szCs w:val="28"/>
        </w:rPr>
        <w:t>2022.10-2024.3</w:t>
      </w:r>
      <w:r w:rsidRPr="0044269B">
        <w:rPr>
          <w:rFonts w:eastAsia="KaiTi" w:hint="eastAsia"/>
          <w:sz w:val="28"/>
          <w:szCs w:val="28"/>
        </w:rPr>
        <w:t>，</w:t>
      </w:r>
      <w:r w:rsidRPr="0044269B">
        <w:rPr>
          <w:rFonts w:eastAsia="KaiTi" w:hint="eastAsia"/>
          <w:sz w:val="28"/>
          <w:szCs w:val="28"/>
        </w:rPr>
        <w:t>92</w:t>
      </w:r>
      <w:r w:rsidRPr="0044269B">
        <w:rPr>
          <w:rFonts w:eastAsia="KaiTi" w:hint="eastAsia"/>
          <w:sz w:val="28"/>
          <w:szCs w:val="28"/>
        </w:rPr>
        <w:t>万，中国电建集团</w:t>
      </w:r>
      <w:r w:rsidRPr="0044269B">
        <w:rPr>
          <w:rFonts w:eastAsia="KaiTi"/>
          <w:sz w:val="28"/>
          <w:szCs w:val="28"/>
        </w:rPr>
        <w:t>华东勘察设计研究院</w:t>
      </w:r>
      <w:r>
        <w:rPr>
          <w:rFonts w:eastAsia="KaiTi" w:hint="eastAsia"/>
          <w:sz w:val="28"/>
          <w:szCs w:val="28"/>
        </w:rPr>
        <w:t>。</w:t>
      </w:r>
    </w:p>
    <w:p w14:paraId="65B88B6C" w14:textId="77777777" w:rsidR="000471C7" w:rsidRPr="0044269B" w:rsidRDefault="000471C7" w:rsidP="000471C7">
      <w:pPr>
        <w:pStyle w:val="ListParagraph"/>
        <w:numPr>
          <w:ilvl w:val="0"/>
          <w:numId w:val="7"/>
        </w:numPr>
        <w:spacing w:line="560" w:lineRule="exact"/>
        <w:ind w:firstLineChars="0"/>
        <w:rPr>
          <w:rFonts w:eastAsia="KaiTi"/>
          <w:sz w:val="28"/>
          <w:szCs w:val="28"/>
        </w:rPr>
      </w:pPr>
      <w:r w:rsidRPr="0044269B">
        <w:rPr>
          <w:rFonts w:eastAsia="KaiTi" w:hint="eastAsia"/>
          <w:sz w:val="28"/>
          <w:szCs w:val="28"/>
        </w:rPr>
        <w:t>底层视觉清晰度提升算法小型化技术合作项目</w:t>
      </w:r>
      <w:r w:rsidRPr="0044269B">
        <w:rPr>
          <w:rFonts w:eastAsia="KaiTi" w:hint="eastAsia"/>
          <w:sz w:val="28"/>
          <w:szCs w:val="28"/>
        </w:rPr>
        <w:t>,</w:t>
      </w:r>
      <w:r w:rsidRPr="0044269B">
        <w:rPr>
          <w:rFonts w:eastAsia="KaiTi"/>
          <w:sz w:val="28"/>
          <w:szCs w:val="28"/>
        </w:rPr>
        <w:t xml:space="preserve"> 2022</w:t>
      </w:r>
      <w:r w:rsidRPr="0044269B">
        <w:rPr>
          <w:rFonts w:eastAsia="KaiTi" w:hint="eastAsia"/>
          <w:sz w:val="28"/>
          <w:szCs w:val="28"/>
        </w:rPr>
        <w:t>.</w:t>
      </w:r>
      <w:r w:rsidRPr="0044269B">
        <w:rPr>
          <w:rFonts w:eastAsia="KaiTi"/>
          <w:sz w:val="28"/>
          <w:szCs w:val="28"/>
        </w:rPr>
        <w:t>7</w:t>
      </w:r>
      <w:r w:rsidRPr="0044269B">
        <w:rPr>
          <w:rFonts w:eastAsia="KaiTi" w:hint="eastAsia"/>
          <w:sz w:val="28"/>
          <w:szCs w:val="28"/>
        </w:rPr>
        <w:t>-</w:t>
      </w:r>
      <w:r w:rsidRPr="0044269B">
        <w:rPr>
          <w:rFonts w:eastAsia="KaiTi"/>
          <w:sz w:val="28"/>
          <w:szCs w:val="28"/>
        </w:rPr>
        <w:t>2023</w:t>
      </w:r>
      <w:r w:rsidRPr="0044269B">
        <w:rPr>
          <w:rFonts w:eastAsia="KaiTi" w:hint="eastAsia"/>
          <w:sz w:val="28"/>
          <w:szCs w:val="28"/>
        </w:rPr>
        <w:t>.</w:t>
      </w:r>
      <w:r w:rsidRPr="0044269B">
        <w:rPr>
          <w:rFonts w:eastAsia="KaiTi"/>
          <w:sz w:val="28"/>
          <w:szCs w:val="28"/>
        </w:rPr>
        <w:t>7</w:t>
      </w:r>
      <w:r w:rsidRPr="0044269B">
        <w:rPr>
          <w:rFonts w:eastAsia="KaiTi" w:hint="eastAsia"/>
          <w:sz w:val="28"/>
          <w:szCs w:val="28"/>
        </w:rPr>
        <w:t>，</w:t>
      </w:r>
      <w:r w:rsidRPr="0044269B">
        <w:rPr>
          <w:rFonts w:eastAsia="KaiTi" w:hint="eastAsia"/>
          <w:sz w:val="28"/>
          <w:szCs w:val="28"/>
        </w:rPr>
        <w:t>8</w:t>
      </w:r>
      <w:r w:rsidRPr="0044269B">
        <w:rPr>
          <w:rFonts w:eastAsia="KaiTi"/>
          <w:sz w:val="28"/>
          <w:szCs w:val="28"/>
        </w:rPr>
        <w:t>5</w:t>
      </w:r>
      <w:r w:rsidRPr="0044269B">
        <w:rPr>
          <w:rFonts w:eastAsia="KaiTi" w:hint="eastAsia"/>
          <w:sz w:val="28"/>
          <w:szCs w:val="28"/>
        </w:rPr>
        <w:t>万，华为技术有限公司</w:t>
      </w:r>
      <w:r>
        <w:rPr>
          <w:rFonts w:eastAsia="KaiTi" w:hint="eastAsia"/>
          <w:sz w:val="28"/>
          <w:szCs w:val="28"/>
        </w:rPr>
        <w:t>。</w:t>
      </w:r>
    </w:p>
    <w:p w14:paraId="73C9A3A5" w14:textId="77777777" w:rsidR="000471C7" w:rsidRPr="0044269B" w:rsidRDefault="000471C7" w:rsidP="000471C7">
      <w:pPr>
        <w:pStyle w:val="ListParagraph"/>
        <w:numPr>
          <w:ilvl w:val="0"/>
          <w:numId w:val="7"/>
        </w:numPr>
        <w:spacing w:line="560" w:lineRule="exact"/>
        <w:ind w:firstLineChars="0"/>
        <w:rPr>
          <w:rFonts w:eastAsia="KaiTi"/>
          <w:sz w:val="28"/>
          <w:szCs w:val="28"/>
        </w:rPr>
      </w:pPr>
      <w:r w:rsidRPr="0044269B">
        <w:rPr>
          <w:rFonts w:eastAsia="KaiTi" w:hint="eastAsia"/>
          <w:sz w:val="28"/>
          <w:szCs w:val="28"/>
        </w:rPr>
        <w:t>高精度电力超大规模预训练视觉模型研究及数字化应用</w:t>
      </w:r>
      <w:r w:rsidRPr="0044269B">
        <w:rPr>
          <w:rFonts w:eastAsia="KaiTi" w:hint="eastAsia"/>
          <w:sz w:val="28"/>
          <w:szCs w:val="28"/>
        </w:rPr>
        <w:t xml:space="preserve"> </w:t>
      </w:r>
      <w:r w:rsidRPr="0044269B">
        <w:rPr>
          <w:rFonts w:eastAsia="KaiTi" w:hint="eastAsia"/>
          <w:sz w:val="28"/>
          <w:szCs w:val="28"/>
        </w:rPr>
        <w:t>，</w:t>
      </w:r>
      <w:r w:rsidRPr="0044269B">
        <w:rPr>
          <w:rFonts w:eastAsia="KaiTi" w:hint="eastAsia"/>
          <w:sz w:val="28"/>
          <w:szCs w:val="28"/>
        </w:rPr>
        <w:t>2022.12-2024.12</w:t>
      </w:r>
      <w:r w:rsidRPr="0044269B">
        <w:rPr>
          <w:rFonts w:eastAsia="KaiTi" w:hint="eastAsia"/>
          <w:sz w:val="28"/>
          <w:szCs w:val="28"/>
        </w:rPr>
        <w:t>，</w:t>
      </w:r>
      <w:r>
        <w:rPr>
          <w:rFonts w:eastAsia="KaiTi" w:hint="eastAsia"/>
          <w:sz w:val="28"/>
          <w:szCs w:val="28"/>
        </w:rPr>
        <w:t>5</w:t>
      </w:r>
      <w:r>
        <w:rPr>
          <w:rFonts w:eastAsia="KaiTi"/>
          <w:sz w:val="28"/>
          <w:szCs w:val="28"/>
        </w:rPr>
        <w:t>0</w:t>
      </w:r>
      <w:r>
        <w:rPr>
          <w:rFonts w:eastAsia="KaiTi" w:hint="eastAsia"/>
          <w:sz w:val="28"/>
          <w:szCs w:val="28"/>
        </w:rPr>
        <w:t>万，</w:t>
      </w:r>
      <w:r w:rsidRPr="0044269B">
        <w:rPr>
          <w:rFonts w:eastAsia="KaiTi"/>
          <w:sz w:val="28"/>
          <w:szCs w:val="28"/>
        </w:rPr>
        <w:t>国家电网</w:t>
      </w:r>
      <w:r>
        <w:rPr>
          <w:rFonts w:eastAsia="KaiTi" w:hint="eastAsia"/>
          <w:sz w:val="28"/>
          <w:szCs w:val="28"/>
        </w:rPr>
        <w:t>。</w:t>
      </w:r>
    </w:p>
    <w:p w14:paraId="1997E2FC" w14:textId="77777777" w:rsidR="000471C7" w:rsidRPr="0044269B" w:rsidRDefault="000471C7" w:rsidP="000471C7">
      <w:pPr>
        <w:pStyle w:val="ListParagraph"/>
        <w:numPr>
          <w:ilvl w:val="0"/>
          <w:numId w:val="7"/>
        </w:numPr>
        <w:spacing w:line="560" w:lineRule="exact"/>
        <w:ind w:firstLineChars="0"/>
        <w:rPr>
          <w:rFonts w:eastAsia="KaiTi"/>
          <w:sz w:val="28"/>
          <w:szCs w:val="28"/>
        </w:rPr>
      </w:pPr>
      <w:r w:rsidRPr="0044269B">
        <w:rPr>
          <w:rFonts w:eastAsia="KaiTi" w:hint="eastAsia"/>
          <w:sz w:val="28"/>
          <w:szCs w:val="28"/>
        </w:rPr>
        <w:t>人机协同的混合增强智能技术及其在地区电网可靠性分析中的应</w:t>
      </w:r>
      <w:r w:rsidRPr="0044269B">
        <w:rPr>
          <w:rFonts w:eastAsia="KaiTi" w:hint="eastAsia"/>
          <w:sz w:val="28"/>
          <w:szCs w:val="28"/>
        </w:rPr>
        <w:lastRenderedPageBreak/>
        <w:t>用，</w:t>
      </w:r>
      <w:r w:rsidRPr="0044269B">
        <w:rPr>
          <w:rFonts w:eastAsia="KaiTi" w:hint="eastAsia"/>
          <w:sz w:val="28"/>
          <w:szCs w:val="28"/>
        </w:rPr>
        <w:t>2022.7-2024.12</w:t>
      </w:r>
      <w:r w:rsidRPr="0044269B">
        <w:rPr>
          <w:rFonts w:eastAsia="KaiTi" w:hint="eastAsia"/>
          <w:sz w:val="28"/>
          <w:szCs w:val="28"/>
        </w:rPr>
        <w:t>，</w:t>
      </w:r>
      <w:r w:rsidRPr="0044269B">
        <w:rPr>
          <w:rFonts w:eastAsia="KaiTi" w:hint="eastAsia"/>
          <w:sz w:val="28"/>
          <w:szCs w:val="28"/>
        </w:rPr>
        <w:t>50</w:t>
      </w:r>
      <w:r w:rsidRPr="0044269B">
        <w:rPr>
          <w:rFonts w:eastAsia="KaiTi" w:hint="eastAsia"/>
          <w:sz w:val="28"/>
          <w:szCs w:val="28"/>
        </w:rPr>
        <w:t>万，</w:t>
      </w:r>
      <w:r w:rsidRPr="0044269B">
        <w:rPr>
          <w:rFonts w:eastAsia="KaiTi"/>
          <w:sz w:val="28"/>
          <w:szCs w:val="28"/>
        </w:rPr>
        <w:t>国家电网</w:t>
      </w:r>
      <w:r>
        <w:rPr>
          <w:rFonts w:eastAsia="KaiTi" w:hint="eastAsia"/>
          <w:sz w:val="28"/>
          <w:szCs w:val="28"/>
        </w:rPr>
        <w:t>。</w:t>
      </w:r>
    </w:p>
    <w:p w14:paraId="72EBA2B4" w14:textId="77777777" w:rsidR="000471C7" w:rsidRPr="000471C7" w:rsidRDefault="000471C7" w:rsidP="000471C7">
      <w:pPr>
        <w:pStyle w:val="ListParagraph"/>
        <w:numPr>
          <w:ilvl w:val="0"/>
          <w:numId w:val="19"/>
        </w:numPr>
        <w:spacing w:line="560" w:lineRule="exact"/>
        <w:ind w:firstLineChars="0"/>
        <w:rPr>
          <w:rFonts w:eastAsia="KaiTi"/>
          <w:b/>
          <w:bCs/>
          <w:sz w:val="28"/>
          <w:szCs w:val="28"/>
        </w:rPr>
      </w:pPr>
      <w:r w:rsidRPr="000471C7">
        <w:rPr>
          <w:rFonts w:eastAsia="KaiTi" w:hint="eastAsia"/>
          <w:b/>
          <w:bCs/>
          <w:sz w:val="28"/>
          <w:szCs w:val="28"/>
        </w:rPr>
        <w:t>其他在研项目有：</w:t>
      </w:r>
    </w:p>
    <w:p w14:paraId="54CDC654" w14:textId="77777777" w:rsidR="000471C7" w:rsidRPr="00F65D36" w:rsidRDefault="000471C7" w:rsidP="000471C7">
      <w:pPr>
        <w:pStyle w:val="ListParagraph"/>
        <w:numPr>
          <w:ilvl w:val="0"/>
          <w:numId w:val="9"/>
        </w:numPr>
        <w:spacing w:line="560" w:lineRule="exact"/>
        <w:ind w:firstLineChars="0"/>
        <w:rPr>
          <w:rFonts w:eastAsia="KaiTi"/>
          <w:sz w:val="28"/>
          <w:szCs w:val="28"/>
        </w:rPr>
      </w:pPr>
      <w:r w:rsidRPr="00F65D36">
        <w:rPr>
          <w:rFonts w:eastAsia="KaiTi" w:hint="eastAsia"/>
          <w:sz w:val="28"/>
          <w:szCs w:val="28"/>
        </w:rPr>
        <w:t>国家社科基金重点项目：新时代文化产业数字化战略实施路径研究，批准号：</w:t>
      </w:r>
      <w:r w:rsidRPr="00F65D36">
        <w:rPr>
          <w:rFonts w:eastAsia="KaiTi" w:hint="eastAsia"/>
          <w:sz w:val="28"/>
          <w:szCs w:val="28"/>
        </w:rPr>
        <w:t>21AZD056</w:t>
      </w:r>
      <w:r w:rsidRPr="00F65D36">
        <w:rPr>
          <w:rFonts w:eastAsia="KaiTi" w:hint="eastAsia"/>
          <w:sz w:val="28"/>
          <w:szCs w:val="28"/>
        </w:rPr>
        <w:t>，</w:t>
      </w:r>
      <w:r w:rsidRPr="00F65D36">
        <w:rPr>
          <w:rFonts w:eastAsia="KaiTi" w:hint="eastAsia"/>
          <w:sz w:val="28"/>
          <w:szCs w:val="28"/>
        </w:rPr>
        <w:t>35</w:t>
      </w:r>
      <w:r w:rsidRPr="00F65D36">
        <w:rPr>
          <w:rFonts w:eastAsia="KaiTi" w:hint="eastAsia"/>
          <w:sz w:val="28"/>
          <w:szCs w:val="28"/>
        </w:rPr>
        <w:t>万元，</w:t>
      </w:r>
      <w:r w:rsidRPr="00F65D36">
        <w:rPr>
          <w:rFonts w:eastAsia="KaiTi" w:hint="eastAsia"/>
          <w:sz w:val="28"/>
          <w:szCs w:val="28"/>
        </w:rPr>
        <w:t>2021.4-2022.12</w:t>
      </w:r>
      <w:r w:rsidRPr="00F65D36">
        <w:rPr>
          <w:rFonts w:eastAsia="KaiTi" w:hint="eastAsia"/>
          <w:sz w:val="28"/>
          <w:szCs w:val="28"/>
        </w:rPr>
        <w:t>。</w:t>
      </w:r>
    </w:p>
    <w:p w14:paraId="753E76EE" w14:textId="77777777" w:rsidR="000471C7" w:rsidRPr="00F65D36" w:rsidRDefault="000471C7" w:rsidP="000471C7">
      <w:pPr>
        <w:pStyle w:val="ListParagraph"/>
        <w:numPr>
          <w:ilvl w:val="0"/>
          <w:numId w:val="9"/>
        </w:numPr>
        <w:spacing w:line="560" w:lineRule="exact"/>
        <w:ind w:firstLineChars="0"/>
        <w:rPr>
          <w:rFonts w:eastAsia="KaiTi"/>
          <w:sz w:val="28"/>
          <w:szCs w:val="28"/>
        </w:rPr>
      </w:pPr>
      <w:r w:rsidRPr="00F65D36">
        <w:rPr>
          <w:rFonts w:eastAsia="KaiTi" w:hint="eastAsia"/>
          <w:sz w:val="28"/>
          <w:szCs w:val="28"/>
        </w:rPr>
        <w:t>浙江省社科基金重大项目：创意设计融合智能技术提升新经济新动能的实现路径研究，</w:t>
      </w:r>
      <w:r w:rsidRPr="00F65D36">
        <w:rPr>
          <w:rFonts w:eastAsia="KaiTi" w:hint="eastAsia"/>
          <w:sz w:val="28"/>
          <w:szCs w:val="28"/>
        </w:rPr>
        <w:t>15</w:t>
      </w:r>
      <w:r w:rsidRPr="00F65D36">
        <w:rPr>
          <w:rFonts w:eastAsia="KaiTi" w:hint="eastAsia"/>
          <w:sz w:val="28"/>
          <w:szCs w:val="28"/>
        </w:rPr>
        <w:t>万，</w:t>
      </w:r>
      <w:r w:rsidRPr="00F65D36">
        <w:rPr>
          <w:rFonts w:eastAsia="KaiTi" w:hint="eastAsia"/>
          <w:sz w:val="28"/>
          <w:szCs w:val="28"/>
        </w:rPr>
        <w:t>2020.6.30-2023.6.30</w:t>
      </w:r>
      <w:r w:rsidRPr="00F65D36">
        <w:rPr>
          <w:rFonts w:eastAsia="KaiTi" w:hint="eastAsia"/>
          <w:sz w:val="28"/>
          <w:szCs w:val="28"/>
        </w:rPr>
        <w:t>，课题编号：</w:t>
      </w:r>
      <w:r w:rsidRPr="00F65D36">
        <w:rPr>
          <w:rFonts w:eastAsia="KaiTi" w:hint="eastAsia"/>
          <w:sz w:val="28"/>
          <w:szCs w:val="28"/>
        </w:rPr>
        <w:t>21XXJC01ZD</w:t>
      </w:r>
      <w:r w:rsidRPr="00F65D36">
        <w:rPr>
          <w:rFonts w:eastAsia="KaiTi" w:hint="eastAsia"/>
          <w:sz w:val="28"/>
          <w:szCs w:val="28"/>
        </w:rPr>
        <w:t>。</w:t>
      </w:r>
    </w:p>
    <w:p w14:paraId="7865704F" w14:textId="77777777" w:rsidR="000471C7" w:rsidRPr="00F65D36" w:rsidRDefault="000471C7" w:rsidP="000471C7">
      <w:pPr>
        <w:pStyle w:val="ListParagraph"/>
        <w:numPr>
          <w:ilvl w:val="0"/>
          <w:numId w:val="9"/>
        </w:numPr>
        <w:spacing w:line="560" w:lineRule="exact"/>
        <w:ind w:firstLineChars="0"/>
        <w:rPr>
          <w:rFonts w:eastAsia="KaiTi"/>
          <w:sz w:val="28"/>
          <w:szCs w:val="28"/>
        </w:rPr>
      </w:pPr>
      <w:r w:rsidRPr="00F65D36">
        <w:rPr>
          <w:rFonts w:eastAsia="KaiTi" w:hint="eastAsia"/>
          <w:sz w:val="28"/>
          <w:szCs w:val="28"/>
        </w:rPr>
        <w:t>国家自然科学基金面上项目：产品仿生设计群智协同计算研究，批准号：</w:t>
      </w:r>
      <w:r w:rsidRPr="00F65D36">
        <w:rPr>
          <w:rFonts w:eastAsia="KaiTi" w:hint="eastAsia"/>
          <w:sz w:val="28"/>
          <w:szCs w:val="28"/>
        </w:rPr>
        <w:t>52075478</w:t>
      </w:r>
      <w:r w:rsidRPr="00F65D36">
        <w:rPr>
          <w:rFonts w:eastAsia="KaiTi" w:hint="eastAsia"/>
          <w:sz w:val="28"/>
          <w:szCs w:val="28"/>
        </w:rPr>
        <w:t>，</w:t>
      </w:r>
      <w:r w:rsidRPr="00F65D36">
        <w:rPr>
          <w:rFonts w:eastAsia="KaiTi" w:hint="eastAsia"/>
          <w:sz w:val="28"/>
          <w:szCs w:val="28"/>
        </w:rPr>
        <w:t>58</w:t>
      </w:r>
      <w:r w:rsidRPr="00F65D36">
        <w:rPr>
          <w:rFonts w:eastAsia="KaiTi" w:hint="eastAsia"/>
          <w:sz w:val="28"/>
          <w:szCs w:val="28"/>
        </w:rPr>
        <w:t>万元，</w:t>
      </w:r>
      <w:r w:rsidRPr="00F65D36">
        <w:rPr>
          <w:rFonts w:eastAsia="KaiTi" w:hint="eastAsia"/>
          <w:sz w:val="28"/>
          <w:szCs w:val="28"/>
        </w:rPr>
        <w:t>2021.1-2024.12</w:t>
      </w:r>
      <w:r w:rsidRPr="00F65D36">
        <w:rPr>
          <w:rFonts w:eastAsia="KaiTi" w:hint="eastAsia"/>
          <w:sz w:val="28"/>
          <w:szCs w:val="28"/>
        </w:rPr>
        <w:t>。</w:t>
      </w:r>
    </w:p>
    <w:p w14:paraId="66927D9C" w14:textId="77777777" w:rsidR="000471C7" w:rsidRDefault="000471C7" w:rsidP="000471C7">
      <w:pPr>
        <w:pStyle w:val="ListParagraph"/>
        <w:numPr>
          <w:ilvl w:val="0"/>
          <w:numId w:val="9"/>
        </w:numPr>
        <w:spacing w:line="560" w:lineRule="exact"/>
        <w:ind w:firstLineChars="0"/>
        <w:rPr>
          <w:rFonts w:eastAsia="KaiTi"/>
          <w:sz w:val="28"/>
          <w:szCs w:val="28"/>
        </w:rPr>
      </w:pPr>
      <w:r w:rsidRPr="00F65D36">
        <w:rPr>
          <w:rFonts w:eastAsia="KaiTi" w:hint="eastAsia"/>
          <w:sz w:val="28"/>
          <w:szCs w:val="28"/>
        </w:rPr>
        <w:t>国家社科基金艺术学重大项目课题五：新服务场景的设计智造协同创新模式研究，批准号：</w:t>
      </w:r>
      <w:r w:rsidRPr="00F65D36">
        <w:rPr>
          <w:rFonts w:eastAsia="KaiTi" w:hint="eastAsia"/>
          <w:sz w:val="28"/>
          <w:szCs w:val="28"/>
        </w:rPr>
        <w:t>20ZD09-5</w:t>
      </w:r>
      <w:r w:rsidRPr="00F65D36">
        <w:rPr>
          <w:rFonts w:eastAsia="KaiTi" w:hint="eastAsia"/>
          <w:sz w:val="28"/>
          <w:szCs w:val="28"/>
        </w:rPr>
        <w:t>，</w:t>
      </w:r>
      <w:r w:rsidRPr="00F65D36">
        <w:rPr>
          <w:rFonts w:eastAsia="KaiTi" w:hint="eastAsia"/>
          <w:sz w:val="28"/>
          <w:szCs w:val="28"/>
        </w:rPr>
        <w:t>10</w:t>
      </w:r>
      <w:r w:rsidRPr="00F65D36">
        <w:rPr>
          <w:rFonts w:eastAsia="KaiTi" w:hint="eastAsia"/>
          <w:sz w:val="28"/>
          <w:szCs w:val="28"/>
        </w:rPr>
        <w:t>万元，</w:t>
      </w:r>
      <w:r w:rsidRPr="00F65D36">
        <w:rPr>
          <w:rFonts w:eastAsia="KaiTi" w:hint="eastAsia"/>
          <w:sz w:val="28"/>
          <w:szCs w:val="28"/>
        </w:rPr>
        <w:t>2020.7.21-2023.12.31</w:t>
      </w:r>
      <w:r w:rsidRPr="00F65D36">
        <w:rPr>
          <w:rFonts w:eastAsia="KaiTi" w:hint="eastAsia"/>
          <w:sz w:val="28"/>
          <w:szCs w:val="28"/>
        </w:rPr>
        <w:t>。</w:t>
      </w:r>
    </w:p>
    <w:p w14:paraId="1CE9ADB4" w14:textId="4CD2CB7B" w:rsidR="000471C7" w:rsidRPr="000471C7" w:rsidRDefault="000471C7" w:rsidP="000471C7">
      <w:pPr>
        <w:pStyle w:val="ListParagraph"/>
        <w:numPr>
          <w:ilvl w:val="0"/>
          <w:numId w:val="19"/>
        </w:numPr>
        <w:spacing w:line="560" w:lineRule="exact"/>
        <w:ind w:firstLineChars="0"/>
        <w:rPr>
          <w:rFonts w:eastAsia="KaiTi"/>
          <w:b/>
          <w:bCs/>
          <w:sz w:val="28"/>
          <w:szCs w:val="28"/>
        </w:rPr>
      </w:pPr>
      <w:r w:rsidRPr="000471C7">
        <w:rPr>
          <w:rFonts w:eastAsia="KaiTi" w:hint="eastAsia"/>
          <w:b/>
          <w:bCs/>
          <w:sz w:val="28"/>
          <w:szCs w:val="28"/>
        </w:rPr>
        <w:t>获得奖项：</w:t>
      </w:r>
    </w:p>
    <w:p w14:paraId="4BB998AC" w14:textId="77777777" w:rsidR="000471C7" w:rsidRDefault="000471C7" w:rsidP="000471C7">
      <w:pPr>
        <w:pStyle w:val="ListParagraph"/>
        <w:numPr>
          <w:ilvl w:val="0"/>
          <w:numId w:val="13"/>
        </w:numPr>
        <w:ind w:firstLineChars="0"/>
        <w:contextualSpacing/>
        <w:rPr>
          <w:rFonts w:ascii="KaiTi" w:eastAsia="KaiTi" w:hAnsi="KaiTi"/>
          <w:sz w:val="28"/>
          <w:szCs w:val="28"/>
          <w:shd w:val="clear" w:color="auto" w:fill="FFFFFF"/>
        </w:rPr>
      </w:pPr>
      <w:bookmarkStart w:id="0" w:name="OLE_LINK6"/>
      <w:r w:rsidRPr="000270F9">
        <w:rPr>
          <w:rFonts w:ascii="KaiTi" w:eastAsia="KaiTi" w:hAnsi="KaiTi"/>
          <w:sz w:val="28"/>
          <w:szCs w:val="28"/>
          <w:shd w:val="clear" w:color="auto" w:fill="FFFFFF"/>
        </w:rPr>
        <w:t>人工智能技术助力信息无障碍关键技术研究与产品应用专区设计方案</w:t>
      </w:r>
      <w:r w:rsidRPr="000270F9">
        <w:rPr>
          <w:rFonts w:ascii="KaiTi" w:eastAsia="KaiTi" w:hAnsi="KaiTi" w:hint="eastAsia"/>
          <w:sz w:val="28"/>
          <w:szCs w:val="28"/>
          <w:shd w:val="clear" w:color="auto" w:fill="FFFFFF"/>
        </w:rPr>
        <w:t>，</w:t>
      </w:r>
      <w:r w:rsidRPr="000270F9">
        <w:rPr>
          <w:rFonts w:ascii="KaiTi" w:eastAsia="KaiTi" w:hAnsi="KaiTi"/>
          <w:sz w:val="28"/>
          <w:szCs w:val="28"/>
          <w:shd w:val="clear" w:color="auto" w:fill="FFFFFF"/>
        </w:rPr>
        <w:t>入选中国无障碍环境展陈馆建设方案，荣获中国助残志愿者协会无障碍环境促进委员会颁发的方案设计二等奖</w:t>
      </w:r>
    </w:p>
    <w:p w14:paraId="2A22E6DC" w14:textId="77777777" w:rsidR="000471C7" w:rsidRPr="00F65D36" w:rsidRDefault="000471C7" w:rsidP="000471C7">
      <w:pPr>
        <w:pStyle w:val="ListParagraph"/>
        <w:numPr>
          <w:ilvl w:val="0"/>
          <w:numId w:val="13"/>
        </w:numPr>
        <w:ind w:firstLineChars="0"/>
        <w:contextualSpacing/>
        <w:rPr>
          <w:rFonts w:ascii="KaiTi" w:eastAsia="KaiTi" w:hAnsi="KaiTi"/>
          <w:sz w:val="28"/>
          <w:szCs w:val="28"/>
          <w:shd w:val="clear" w:color="auto" w:fill="FFFFFF"/>
        </w:rPr>
      </w:pPr>
      <w:r>
        <w:rPr>
          <w:rFonts w:ascii="KaiTi" w:eastAsia="KaiTi" w:hAnsi="KaiTi" w:hint="eastAsia"/>
          <w:sz w:val="28"/>
          <w:szCs w:val="28"/>
          <w:shd w:val="clear" w:color="auto" w:fill="FFFFFF"/>
        </w:rPr>
        <w:t>师</w:t>
      </w:r>
      <w:r w:rsidRPr="00F65D36">
        <w:rPr>
          <w:rFonts w:ascii="KaiTi" w:eastAsia="KaiTi" w:hAnsi="KaiTi" w:hint="eastAsia"/>
          <w:sz w:val="28"/>
          <w:szCs w:val="28"/>
          <w:shd w:val="clear" w:color="auto" w:fill="FFFFFF"/>
        </w:rPr>
        <w:t>生作品“</w:t>
      </w:r>
      <w:r w:rsidRPr="00F65D36">
        <w:rPr>
          <w:rFonts w:ascii="KaiTi" w:eastAsia="KaiTi" w:hAnsi="KaiTi"/>
          <w:sz w:val="28"/>
          <w:szCs w:val="28"/>
          <w:shd w:val="clear" w:color="auto" w:fill="FFFFFF"/>
        </w:rPr>
        <w:t>Air Defender”项目获荷兰设计周</w:t>
      </w:r>
      <w:r>
        <w:rPr>
          <w:rFonts w:ascii="KaiTi" w:eastAsia="KaiTi" w:hAnsi="KaiTi" w:hint="eastAsia"/>
          <w:sz w:val="28"/>
          <w:szCs w:val="28"/>
          <w:shd w:val="clear" w:color="auto" w:fill="FFFFFF"/>
        </w:rPr>
        <w:t>奖</w:t>
      </w:r>
    </w:p>
    <w:p w14:paraId="17FF60BD" w14:textId="77777777" w:rsidR="000471C7" w:rsidRPr="000270F9" w:rsidRDefault="000471C7" w:rsidP="000471C7">
      <w:pPr>
        <w:pStyle w:val="ListParagraph"/>
        <w:numPr>
          <w:ilvl w:val="0"/>
          <w:numId w:val="13"/>
        </w:numPr>
        <w:ind w:firstLineChars="0"/>
        <w:contextualSpacing/>
        <w:rPr>
          <w:rFonts w:ascii="KaiTi" w:eastAsia="KaiTi" w:hAnsi="KaiTi"/>
          <w:sz w:val="28"/>
          <w:szCs w:val="28"/>
          <w:shd w:val="clear" w:color="auto" w:fill="FFFFFF"/>
        </w:rPr>
      </w:pPr>
      <w:r>
        <w:rPr>
          <w:rFonts w:ascii="KaiTi" w:eastAsia="KaiTi" w:hAnsi="KaiTi" w:hint="eastAsia"/>
          <w:sz w:val="28"/>
          <w:szCs w:val="28"/>
          <w:shd w:val="clear" w:color="auto" w:fill="FFFFFF"/>
        </w:rPr>
        <w:t>师生</w:t>
      </w:r>
      <w:r w:rsidRPr="00F65D36">
        <w:rPr>
          <w:rFonts w:ascii="KaiTi" w:eastAsia="KaiTi" w:hAnsi="KaiTi" w:hint="eastAsia"/>
          <w:sz w:val="28"/>
          <w:szCs w:val="28"/>
          <w:shd w:val="clear" w:color="auto" w:fill="FFFFFF"/>
        </w:rPr>
        <w:t>作品“I</w:t>
      </w:r>
      <w:r w:rsidRPr="00F65D36">
        <w:rPr>
          <w:rFonts w:ascii="KaiTi" w:eastAsia="KaiTi" w:hAnsi="KaiTi"/>
          <w:sz w:val="28"/>
          <w:szCs w:val="28"/>
          <w:shd w:val="clear" w:color="auto" w:fill="FFFFFF"/>
        </w:rPr>
        <w:t xml:space="preserve"> </w:t>
      </w:r>
      <w:r w:rsidRPr="00F65D36">
        <w:rPr>
          <w:rFonts w:ascii="KaiTi" w:eastAsia="KaiTi" w:hAnsi="KaiTi" w:hint="eastAsia"/>
          <w:sz w:val="28"/>
          <w:szCs w:val="28"/>
          <w:shd w:val="clear" w:color="auto" w:fill="FFFFFF"/>
        </w:rPr>
        <w:t>see”和“CO</w:t>
      </w:r>
      <w:r w:rsidRPr="00F65D36">
        <w:rPr>
          <w:rFonts w:ascii="KaiTi" w:eastAsia="KaiTi" w:hAnsi="KaiTi"/>
          <w:sz w:val="28"/>
          <w:szCs w:val="28"/>
          <w:shd w:val="clear" w:color="auto" w:fill="FFFFFF"/>
        </w:rPr>
        <w:t xml:space="preserve">2 </w:t>
      </w:r>
      <w:r w:rsidRPr="00F65D36">
        <w:rPr>
          <w:rFonts w:ascii="KaiTi" w:eastAsia="KaiTi" w:hAnsi="KaiTi" w:hint="eastAsia"/>
          <w:sz w:val="28"/>
          <w:szCs w:val="28"/>
          <w:shd w:val="clear" w:color="auto" w:fill="FFFFFF"/>
        </w:rPr>
        <w:t>Recorder”获选迪拜设计周</w:t>
      </w:r>
      <w:r>
        <w:rPr>
          <w:rFonts w:ascii="KaiTi" w:eastAsia="KaiTi" w:hAnsi="KaiTi" w:hint="eastAsia"/>
          <w:sz w:val="28"/>
          <w:szCs w:val="28"/>
          <w:shd w:val="clear" w:color="auto" w:fill="FFFFFF"/>
        </w:rPr>
        <w:t>奖</w:t>
      </w:r>
    </w:p>
    <w:p w14:paraId="3B2EEBD5" w14:textId="77777777" w:rsidR="000471C7" w:rsidRPr="00F65D36" w:rsidRDefault="000471C7" w:rsidP="000471C7">
      <w:pPr>
        <w:pStyle w:val="ListParagraph"/>
        <w:numPr>
          <w:ilvl w:val="0"/>
          <w:numId w:val="13"/>
        </w:numPr>
        <w:ind w:firstLineChars="0"/>
        <w:contextualSpacing/>
        <w:rPr>
          <w:rFonts w:ascii="KaiTi" w:eastAsia="KaiTi" w:hAnsi="KaiTi"/>
          <w:sz w:val="28"/>
          <w:szCs w:val="28"/>
          <w:shd w:val="clear" w:color="auto" w:fill="FFFFFF"/>
        </w:rPr>
      </w:pPr>
      <w:r w:rsidRPr="00F65D36">
        <w:rPr>
          <w:rFonts w:ascii="KaiTi" w:eastAsia="KaiTi" w:hAnsi="KaiTi" w:hint="eastAsia"/>
          <w:sz w:val="28"/>
          <w:szCs w:val="28"/>
          <w:shd w:val="clear" w:color="auto" w:fill="FFFFFF"/>
        </w:rPr>
        <w:t>21级国际生TURATSINZE JUNIOR</w:t>
      </w:r>
      <w:bookmarkEnd w:id="0"/>
      <w:r w:rsidRPr="00F65D36">
        <w:rPr>
          <w:rFonts w:ascii="KaiTi" w:eastAsia="KaiTi" w:hAnsi="KaiTi" w:hint="eastAsia"/>
          <w:sz w:val="28"/>
          <w:szCs w:val="28"/>
          <w:shd w:val="clear" w:color="auto" w:fill="FFFFFF"/>
        </w:rPr>
        <w:t>获</w:t>
      </w:r>
      <w:r w:rsidRPr="00F65D36">
        <w:rPr>
          <w:rFonts w:ascii="KaiTi" w:eastAsia="KaiTi" w:hAnsi="KaiTi"/>
          <w:sz w:val="28"/>
          <w:szCs w:val="28"/>
          <w:shd w:val="clear" w:color="auto" w:fill="FFFFFF"/>
        </w:rPr>
        <w:t>2022年浙江大学“国际学生招生宣传大使”</w:t>
      </w:r>
      <w:r w:rsidRPr="00F65D36">
        <w:rPr>
          <w:rFonts w:ascii="KaiTi" w:eastAsia="KaiTi" w:hAnsi="KaiTi" w:hint="eastAsia"/>
          <w:sz w:val="28"/>
          <w:szCs w:val="28"/>
          <w:shd w:val="clear" w:color="auto" w:fill="FFFFFF"/>
        </w:rPr>
        <w:t>二等奖</w:t>
      </w:r>
    </w:p>
    <w:p w14:paraId="121A1490" w14:textId="77777777" w:rsidR="000471C7" w:rsidRPr="00F65D36" w:rsidRDefault="000471C7" w:rsidP="000471C7">
      <w:pPr>
        <w:pStyle w:val="ListParagraph"/>
        <w:numPr>
          <w:ilvl w:val="0"/>
          <w:numId w:val="13"/>
        </w:numPr>
        <w:ind w:firstLineChars="0"/>
        <w:contextualSpacing/>
        <w:rPr>
          <w:rFonts w:ascii="KaiTi" w:eastAsia="KaiTi" w:hAnsi="KaiTi"/>
          <w:sz w:val="28"/>
          <w:szCs w:val="28"/>
          <w:shd w:val="clear" w:color="auto" w:fill="FFFFFF"/>
        </w:rPr>
      </w:pPr>
      <w:r w:rsidRPr="00F65D36">
        <w:rPr>
          <w:rFonts w:ascii="KaiTi" w:eastAsia="KaiTi" w:hAnsi="KaiTi" w:hint="eastAsia"/>
          <w:sz w:val="28"/>
          <w:szCs w:val="28"/>
          <w:shd w:val="clear" w:color="auto" w:fill="FFFFFF"/>
        </w:rPr>
        <w:t xml:space="preserve">21级国际生JENNIFER GOHUMPU、22级国际生KIBOLWE MULUNDULE </w:t>
      </w:r>
      <w:r w:rsidRPr="00F65D36">
        <w:rPr>
          <w:rFonts w:ascii="KaiTi" w:eastAsia="KaiTi" w:hAnsi="KaiTi" w:hint="eastAsia"/>
          <w:sz w:val="28"/>
          <w:szCs w:val="28"/>
          <w:shd w:val="clear" w:color="auto" w:fill="FFFFFF"/>
        </w:rPr>
        <w:lastRenderedPageBreak/>
        <w:t>YANNICK分别获2</w:t>
      </w:r>
      <w:r w:rsidRPr="00F65D36">
        <w:rPr>
          <w:rFonts w:ascii="KaiTi" w:eastAsia="KaiTi" w:hAnsi="KaiTi"/>
          <w:sz w:val="28"/>
          <w:szCs w:val="28"/>
          <w:shd w:val="clear" w:color="auto" w:fill="FFFFFF"/>
        </w:rPr>
        <w:t>022</w:t>
      </w:r>
      <w:r w:rsidRPr="00F65D36">
        <w:rPr>
          <w:rFonts w:ascii="KaiTi" w:eastAsia="KaiTi" w:hAnsi="KaiTi" w:hint="eastAsia"/>
          <w:sz w:val="28"/>
          <w:szCs w:val="28"/>
          <w:shd w:val="clear" w:color="auto" w:fill="FFFFFF"/>
        </w:rPr>
        <w:t>年宁波市高校国际学生汉语口语大赛三等奖、优秀奖</w:t>
      </w:r>
    </w:p>
    <w:p w14:paraId="0D93850C" w14:textId="77777777" w:rsidR="000471C7" w:rsidRPr="00F65D36" w:rsidRDefault="000471C7" w:rsidP="000471C7">
      <w:pPr>
        <w:pStyle w:val="ListParagraph"/>
        <w:numPr>
          <w:ilvl w:val="0"/>
          <w:numId w:val="13"/>
        </w:numPr>
        <w:ind w:firstLineChars="0"/>
        <w:contextualSpacing/>
        <w:rPr>
          <w:rFonts w:ascii="KaiTi" w:eastAsia="KaiTi" w:hAnsi="KaiTi"/>
          <w:sz w:val="28"/>
          <w:szCs w:val="28"/>
          <w:shd w:val="clear" w:color="auto" w:fill="FFFFFF"/>
        </w:rPr>
      </w:pPr>
      <w:r w:rsidRPr="00F65D36">
        <w:rPr>
          <w:rFonts w:ascii="KaiTi" w:eastAsia="KaiTi" w:hAnsi="KaiTi" w:hint="eastAsia"/>
          <w:sz w:val="28"/>
          <w:szCs w:val="28"/>
          <w:shd w:val="clear" w:color="auto" w:fill="FFFFFF"/>
        </w:rPr>
        <w:t>S</w:t>
      </w:r>
      <w:r w:rsidRPr="00F65D36">
        <w:rPr>
          <w:rFonts w:ascii="KaiTi" w:eastAsia="KaiTi" w:hAnsi="KaiTi"/>
          <w:sz w:val="28"/>
          <w:szCs w:val="28"/>
          <w:shd w:val="clear" w:color="auto" w:fill="FFFFFF"/>
        </w:rPr>
        <w:t>LC-2E</w:t>
      </w:r>
      <w:r w:rsidRPr="00F65D36">
        <w:rPr>
          <w:rFonts w:ascii="KaiTi" w:eastAsia="KaiTi" w:hAnsi="KaiTi" w:hint="eastAsia"/>
          <w:sz w:val="28"/>
          <w:szCs w:val="28"/>
          <w:shd w:val="clear" w:color="auto" w:fill="FFFFFF"/>
        </w:rPr>
        <w:t>型多功能雷达设计获2</w:t>
      </w:r>
      <w:r w:rsidRPr="00F65D36">
        <w:rPr>
          <w:rFonts w:ascii="KaiTi" w:eastAsia="KaiTi" w:hAnsi="KaiTi"/>
          <w:sz w:val="28"/>
          <w:szCs w:val="28"/>
          <w:shd w:val="clear" w:color="auto" w:fill="FFFFFF"/>
        </w:rPr>
        <w:t>022</w:t>
      </w:r>
      <w:r w:rsidRPr="00F65D36">
        <w:rPr>
          <w:rFonts w:ascii="KaiTi" w:eastAsia="KaiTi" w:hAnsi="KaiTi" w:hint="eastAsia"/>
          <w:sz w:val="28"/>
          <w:szCs w:val="28"/>
          <w:shd w:val="clear" w:color="auto" w:fill="FFFFFF"/>
        </w:rPr>
        <w:t>中国好设计金奖</w:t>
      </w:r>
    </w:p>
    <w:p w14:paraId="6F63E1B1" w14:textId="77777777" w:rsidR="000471C7" w:rsidRPr="00F65D36" w:rsidRDefault="000471C7" w:rsidP="000471C7">
      <w:pPr>
        <w:pStyle w:val="ListParagraph"/>
        <w:numPr>
          <w:ilvl w:val="0"/>
          <w:numId w:val="13"/>
        </w:numPr>
        <w:ind w:firstLineChars="0"/>
        <w:contextualSpacing/>
        <w:rPr>
          <w:rFonts w:ascii="KaiTi" w:eastAsia="KaiTi" w:hAnsi="KaiTi"/>
          <w:sz w:val="28"/>
          <w:szCs w:val="28"/>
          <w:shd w:val="clear" w:color="auto" w:fill="FFFFFF"/>
        </w:rPr>
      </w:pPr>
      <w:r w:rsidRPr="00F65D36">
        <w:rPr>
          <w:rFonts w:ascii="KaiTi" w:eastAsia="KaiTi" w:hAnsi="KaiTi" w:hint="eastAsia"/>
          <w:sz w:val="28"/>
          <w:szCs w:val="28"/>
          <w:shd w:val="clear" w:color="auto" w:fill="FFFFFF"/>
        </w:rPr>
        <w:t>MASULANI BOKOLA等五名国际学生获得宁波市政府奖学金</w:t>
      </w:r>
    </w:p>
    <w:p w14:paraId="65D63650" w14:textId="77777777" w:rsidR="000471C7" w:rsidRDefault="000471C7" w:rsidP="000471C7">
      <w:pPr>
        <w:pStyle w:val="ListParagraph"/>
        <w:numPr>
          <w:ilvl w:val="0"/>
          <w:numId w:val="13"/>
        </w:numPr>
        <w:ind w:firstLineChars="0"/>
        <w:contextualSpacing/>
        <w:rPr>
          <w:rFonts w:ascii="KaiTi" w:eastAsia="KaiTi" w:hAnsi="KaiTi"/>
          <w:sz w:val="28"/>
          <w:szCs w:val="28"/>
          <w:shd w:val="clear" w:color="auto" w:fill="FFFFFF"/>
        </w:rPr>
      </w:pPr>
      <w:r w:rsidRPr="00F65D36">
        <w:rPr>
          <w:rFonts w:ascii="KaiTi" w:eastAsia="KaiTi" w:hAnsi="KaiTi" w:hint="eastAsia"/>
          <w:sz w:val="28"/>
          <w:szCs w:val="28"/>
          <w:shd w:val="clear" w:color="auto" w:fill="FFFFFF"/>
        </w:rPr>
        <w:t>21级国际生TURATSINZE JUNIOR获2022-2023学年国际学生“创新创业优秀奖”荣誉称号</w:t>
      </w:r>
    </w:p>
    <w:p w14:paraId="65EE945F" w14:textId="6FBC0C7C" w:rsidR="000471C7" w:rsidRPr="000471C7" w:rsidRDefault="000471C7" w:rsidP="000471C7">
      <w:pPr>
        <w:pStyle w:val="ListParagraph"/>
        <w:numPr>
          <w:ilvl w:val="0"/>
          <w:numId w:val="19"/>
        </w:numPr>
        <w:spacing w:line="560" w:lineRule="exact"/>
        <w:ind w:firstLineChars="0"/>
        <w:rPr>
          <w:rFonts w:eastAsia="KaiTi"/>
          <w:b/>
          <w:bCs/>
          <w:sz w:val="28"/>
          <w:szCs w:val="28"/>
        </w:rPr>
      </w:pPr>
      <w:r w:rsidRPr="000471C7">
        <w:rPr>
          <w:rFonts w:eastAsia="KaiTi" w:hint="eastAsia"/>
          <w:b/>
          <w:bCs/>
          <w:sz w:val="28"/>
          <w:szCs w:val="28"/>
        </w:rPr>
        <w:t>获得发明专利：</w:t>
      </w:r>
    </w:p>
    <w:p w14:paraId="0CBEDD47" w14:textId="77777777" w:rsidR="000471C7" w:rsidRPr="00FD5B87" w:rsidRDefault="000471C7" w:rsidP="000471C7">
      <w:pPr>
        <w:numPr>
          <w:ilvl w:val="0"/>
          <w:numId w:val="12"/>
        </w:numPr>
        <w:spacing w:line="320" w:lineRule="atLeast"/>
        <w:rPr>
          <w:rFonts w:ascii="KaiTi" w:eastAsia="KaiTi" w:hAnsi="KaiTi"/>
          <w:color w:val="000000" w:themeColor="text1"/>
          <w:kern w:val="0"/>
          <w:sz w:val="28"/>
          <w:szCs w:val="28"/>
        </w:rPr>
      </w:pPr>
      <w:r w:rsidRPr="00FD5B87">
        <w:rPr>
          <w:rFonts w:ascii="KaiTi" w:eastAsia="KaiTi" w:hAnsi="KaiTi" w:hint="eastAsia"/>
          <w:color w:val="000000" w:themeColor="text1"/>
          <w:kern w:val="0"/>
          <w:sz w:val="28"/>
          <w:szCs w:val="28"/>
        </w:rPr>
        <w:t>一种辅助儿童观察植物和学习生物多样性的绘画系统，发明授权，ZL202110645869.1，授权日期：2</w:t>
      </w:r>
      <w:r w:rsidRPr="00FD5B87">
        <w:rPr>
          <w:rFonts w:ascii="KaiTi" w:eastAsia="KaiTi" w:hAnsi="KaiTi"/>
          <w:color w:val="000000" w:themeColor="text1"/>
          <w:kern w:val="0"/>
          <w:sz w:val="28"/>
          <w:szCs w:val="28"/>
        </w:rPr>
        <w:t>022</w:t>
      </w:r>
      <w:r w:rsidRPr="00FD5B87">
        <w:rPr>
          <w:rFonts w:ascii="KaiTi" w:eastAsia="KaiTi" w:hAnsi="KaiTi" w:hint="eastAsia"/>
          <w:color w:val="000000" w:themeColor="text1"/>
          <w:kern w:val="0"/>
          <w:sz w:val="28"/>
          <w:szCs w:val="28"/>
        </w:rPr>
        <w:t>年8月2</w:t>
      </w:r>
      <w:r w:rsidRPr="00FD5B87">
        <w:rPr>
          <w:rFonts w:ascii="KaiTi" w:eastAsia="KaiTi" w:hAnsi="KaiTi"/>
          <w:color w:val="000000" w:themeColor="text1"/>
          <w:kern w:val="0"/>
          <w:sz w:val="28"/>
          <w:szCs w:val="28"/>
        </w:rPr>
        <w:t>3</w:t>
      </w:r>
      <w:r w:rsidRPr="00FD5B87">
        <w:rPr>
          <w:rFonts w:ascii="KaiTi" w:eastAsia="KaiTi" w:hAnsi="KaiTi" w:hint="eastAsia"/>
          <w:color w:val="000000" w:themeColor="text1"/>
          <w:kern w:val="0"/>
          <w:sz w:val="28"/>
          <w:szCs w:val="28"/>
        </w:rPr>
        <w:t>日</w:t>
      </w:r>
    </w:p>
    <w:p w14:paraId="113B9B54" w14:textId="77777777" w:rsidR="000471C7" w:rsidRPr="00FD5B87" w:rsidRDefault="000471C7" w:rsidP="000471C7">
      <w:pPr>
        <w:numPr>
          <w:ilvl w:val="0"/>
          <w:numId w:val="12"/>
        </w:numPr>
        <w:spacing w:line="320" w:lineRule="atLeast"/>
        <w:rPr>
          <w:rFonts w:ascii="KaiTi" w:eastAsia="KaiTi" w:hAnsi="KaiTi"/>
          <w:color w:val="000000" w:themeColor="text1"/>
          <w:kern w:val="0"/>
          <w:sz w:val="28"/>
          <w:szCs w:val="28"/>
        </w:rPr>
      </w:pPr>
      <w:r w:rsidRPr="00FD5B87">
        <w:rPr>
          <w:rFonts w:ascii="KaiTi" w:eastAsia="KaiTi" w:hAnsi="KaiTi" w:hint="eastAsia"/>
          <w:color w:val="000000" w:themeColor="text1"/>
          <w:kern w:val="0"/>
          <w:sz w:val="28"/>
          <w:szCs w:val="28"/>
        </w:rPr>
        <w:t>一种基于人工智能的辅助设计绘图方法及系统，发明授权，</w:t>
      </w:r>
      <w:r w:rsidRPr="00FD5B87">
        <w:rPr>
          <w:rFonts w:ascii="KaiTi" w:eastAsia="KaiTi" w:hAnsi="KaiTi"/>
          <w:color w:val="000000" w:themeColor="text1"/>
          <w:kern w:val="0"/>
          <w:sz w:val="28"/>
          <w:szCs w:val="28"/>
        </w:rPr>
        <w:t>ZL201911183780.7</w:t>
      </w:r>
      <w:r w:rsidRPr="00FD5B87">
        <w:rPr>
          <w:rFonts w:ascii="KaiTi" w:eastAsia="KaiTi" w:hAnsi="KaiTi" w:hint="eastAsia"/>
          <w:color w:val="000000" w:themeColor="text1"/>
          <w:kern w:val="0"/>
          <w:sz w:val="28"/>
          <w:szCs w:val="28"/>
        </w:rPr>
        <w:t>，授权日期：2</w:t>
      </w:r>
      <w:r w:rsidRPr="00FD5B87">
        <w:rPr>
          <w:rFonts w:ascii="KaiTi" w:eastAsia="KaiTi" w:hAnsi="KaiTi"/>
          <w:color w:val="000000" w:themeColor="text1"/>
          <w:kern w:val="0"/>
          <w:sz w:val="28"/>
          <w:szCs w:val="28"/>
        </w:rPr>
        <w:t>022</w:t>
      </w:r>
      <w:r w:rsidRPr="00FD5B87">
        <w:rPr>
          <w:rFonts w:ascii="KaiTi" w:eastAsia="KaiTi" w:hAnsi="KaiTi" w:hint="eastAsia"/>
          <w:color w:val="000000" w:themeColor="text1"/>
          <w:kern w:val="0"/>
          <w:sz w:val="28"/>
          <w:szCs w:val="28"/>
        </w:rPr>
        <w:t>年7月5日</w:t>
      </w:r>
    </w:p>
    <w:p w14:paraId="36C29146" w14:textId="77777777" w:rsidR="000471C7" w:rsidRPr="00FD5B87" w:rsidRDefault="000471C7" w:rsidP="000471C7">
      <w:pPr>
        <w:numPr>
          <w:ilvl w:val="0"/>
          <w:numId w:val="12"/>
        </w:numPr>
        <w:spacing w:line="320" w:lineRule="atLeast"/>
        <w:rPr>
          <w:rFonts w:ascii="KaiTi" w:eastAsia="KaiTi" w:hAnsi="KaiTi"/>
          <w:color w:val="000000" w:themeColor="text1"/>
          <w:kern w:val="0"/>
          <w:sz w:val="28"/>
          <w:szCs w:val="28"/>
        </w:rPr>
      </w:pPr>
      <w:r w:rsidRPr="00FD5B87">
        <w:rPr>
          <w:rFonts w:ascii="KaiTi" w:eastAsia="KaiTi" w:hAnsi="KaiTi" w:hint="eastAsia"/>
          <w:color w:val="000000" w:themeColor="text1"/>
          <w:kern w:val="0"/>
          <w:sz w:val="28"/>
          <w:szCs w:val="28"/>
        </w:rPr>
        <w:t>一种儿童心理健康成长用趣味互动装置，发明授权，</w:t>
      </w:r>
      <w:r w:rsidRPr="00FD5B87">
        <w:rPr>
          <w:rFonts w:ascii="KaiTi" w:eastAsia="KaiTi" w:hAnsi="KaiTi"/>
          <w:color w:val="000000" w:themeColor="text1"/>
          <w:kern w:val="0"/>
          <w:sz w:val="28"/>
          <w:szCs w:val="28"/>
        </w:rPr>
        <w:t>ZL202011266473.8</w:t>
      </w:r>
      <w:r w:rsidRPr="00FD5B87">
        <w:rPr>
          <w:rFonts w:ascii="KaiTi" w:eastAsia="KaiTi" w:hAnsi="KaiTi" w:hint="eastAsia"/>
          <w:color w:val="000000" w:themeColor="text1"/>
          <w:kern w:val="0"/>
          <w:sz w:val="28"/>
          <w:szCs w:val="28"/>
        </w:rPr>
        <w:t>，授权日期：2</w:t>
      </w:r>
      <w:r w:rsidRPr="00FD5B87">
        <w:rPr>
          <w:rFonts w:ascii="KaiTi" w:eastAsia="KaiTi" w:hAnsi="KaiTi"/>
          <w:color w:val="000000" w:themeColor="text1"/>
          <w:kern w:val="0"/>
          <w:sz w:val="28"/>
          <w:szCs w:val="28"/>
        </w:rPr>
        <w:t>022</w:t>
      </w:r>
      <w:r w:rsidRPr="00FD5B87">
        <w:rPr>
          <w:rFonts w:ascii="KaiTi" w:eastAsia="KaiTi" w:hAnsi="KaiTi" w:hint="eastAsia"/>
          <w:color w:val="000000" w:themeColor="text1"/>
          <w:kern w:val="0"/>
          <w:sz w:val="28"/>
          <w:szCs w:val="28"/>
        </w:rPr>
        <w:t>年5月3日</w:t>
      </w:r>
    </w:p>
    <w:p w14:paraId="614C0744" w14:textId="77777777" w:rsidR="000471C7" w:rsidRPr="00FD5B87" w:rsidRDefault="000471C7" w:rsidP="000471C7">
      <w:pPr>
        <w:numPr>
          <w:ilvl w:val="0"/>
          <w:numId w:val="12"/>
        </w:numPr>
        <w:rPr>
          <w:rFonts w:ascii="KaiTi" w:eastAsia="KaiTi" w:hAnsi="KaiTi"/>
          <w:color w:val="000000" w:themeColor="text1"/>
          <w:kern w:val="0"/>
          <w:sz w:val="28"/>
          <w:szCs w:val="28"/>
        </w:rPr>
      </w:pPr>
      <w:r w:rsidRPr="00FD5B87">
        <w:rPr>
          <w:rFonts w:ascii="KaiTi" w:eastAsia="KaiTi" w:hAnsi="KaiTi" w:hint="eastAsia"/>
          <w:color w:val="000000" w:themeColor="text1"/>
          <w:kern w:val="0"/>
          <w:sz w:val="28"/>
          <w:szCs w:val="28"/>
        </w:rPr>
        <w:t>一种基于微弱信号检测的LoRa和</w:t>
      </w:r>
      <w:proofErr w:type="spellStart"/>
      <w:r w:rsidRPr="00FD5B87">
        <w:rPr>
          <w:rFonts w:ascii="KaiTi" w:eastAsia="KaiTi" w:hAnsi="KaiTi" w:hint="eastAsia"/>
          <w:color w:val="000000" w:themeColor="text1"/>
          <w:kern w:val="0"/>
          <w:sz w:val="28"/>
          <w:szCs w:val="28"/>
        </w:rPr>
        <w:t>WiFi</w:t>
      </w:r>
      <w:proofErr w:type="spellEnd"/>
      <w:r w:rsidRPr="00FD5B87">
        <w:rPr>
          <w:rFonts w:ascii="KaiTi" w:eastAsia="KaiTi" w:hAnsi="KaiTi" w:hint="eastAsia"/>
          <w:color w:val="000000" w:themeColor="text1"/>
          <w:kern w:val="0"/>
          <w:sz w:val="28"/>
          <w:szCs w:val="28"/>
        </w:rPr>
        <w:t>并发传输方法，ZL 202010877295.6，授权日期2022年5月24日</w:t>
      </w:r>
    </w:p>
    <w:p w14:paraId="3CBF9791" w14:textId="77777777" w:rsidR="000471C7" w:rsidRPr="00FD5B87" w:rsidRDefault="000471C7" w:rsidP="000471C7">
      <w:pPr>
        <w:numPr>
          <w:ilvl w:val="0"/>
          <w:numId w:val="12"/>
        </w:numPr>
        <w:rPr>
          <w:rFonts w:ascii="KaiTi" w:eastAsia="KaiTi" w:hAnsi="KaiTi"/>
          <w:color w:val="000000" w:themeColor="text1"/>
          <w:kern w:val="0"/>
          <w:sz w:val="28"/>
          <w:szCs w:val="28"/>
        </w:rPr>
      </w:pPr>
      <w:r w:rsidRPr="00FD5B87">
        <w:rPr>
          <w:rFonts w:ascii="KaiTi" w:eastAsia="KaiTi" w:hAnsi="KaiTi" w:hint="eastAsia"/>
          <w:color w:val="000000" w:themeColor="text1"/>
          <w:kern w:val="0"/>
          <w:sz w:val="28"/>
          <w:szCs w:val="28"/>
        </w:rPr>
        <w:t>一种同步定位和地图构建中物体的快速识别方法，ZL 202011091518.2，授权日期2022年12月2日</w:t>
      </w:r>
    </w:p>
    <w:p w14:paraId="1D2663AE" w14:textId="77777777" w:rsidR="000471C7" w:rsidRPr="00FD5B87" w:rsidRDefault="000471C7" w:rsidP="000471C7">
      <w:pPr>
        <w:numPr>
          <w:ilvl w:val="0"/>
          <w:numId w:val="12"/>
        </w:numPr>
        <w:rPr>
          <w:rFonts w:ascii="KaiTi" w:eastAsia="KaiTi" w:hAnsi="KaiTi"/>
          <w:color w:val="000000" w:themeColor="text1"/>
          <w:kern w:val="0"/>
          <w:sz w:val="28"/>
          <w:szCs w:val="28"/>
        </w:rPr>
      </w:pPr>
      <w:r w:rsidRPr="00FD5B87">
        <w:rPr>
          <w:rFonts w:ascii="KaiTi" w:eastAsia="KaiTi" w:hAnsi="KaiTi" w:hint="eastAsia"/>
          <w:color w:val="000000" w:themeColor="text1"/>
          <w:kern w:val="0"/>
          <w:sz w:val="28"/>
          <w:szCs w:val="28"/>
        </w:rPr>
        <w:t>一种面向物联网应用的以边缘为中心的编程方法，ZL 202011168995.4，授权日期2022年5月24日</w:t>
      </w:r>
    </w:p>
    <w:p w14:paraId="64CAC10E" w14:textId="77777777" w:rsidR="000471C7" w:rsidRDefault="000471C7" w:rsidP="000471C7">
      <w:pPr>
        <w:numPr>
          <w:ilvl w:val="0"/>
          <w:numId w:val="12"/>
        </w:numPr>
        <w:rPr>
          <w:rFonts w:ascii="KaiTi" w:eastAsia="KaiTi" w:hAnsi="KaiTi"/>
          <w:color w:val="000000" w:themeColor="text1"/>
          <w:kern w:val="0"/>
          <w:sz w:val="28"/>
          <w:szCs w:val="28"/>
        </w:rPr>
      </w:pPr>
      <w:r w:rsidRPr="00FD5B87">
        <w:rPr>
          <w:rFonts w:ascii="KaiTi" w:eastAsia="KaiTi" w:hAnsi="KaiTi" w:hint="eastAsia"/>
          <w:color w:val="000000" w:themeColor="text1"/>
          <w:kern w:val="0"/>
          <w:sz w:val="28"/>
          <w:szCs w:val="28"/>
        </w:rPr>
        <w:t>一种面向复杂边缘计算的系统校验方法，ZL 202011169010.X，授</w:t>
      </w:r>
      <w:r w:rsidRPr="00FD5B87">
        <w:rPr>
          <w:rFonts w:ascii="KaiTi" w:eastAsia="KaiTi" w:hAnsi="KaiTi" w:hint="eastAsia"/>
          <w:color w:val="000000" w:themeColor="text1"/>
          <w:kern w:val="0"/>
          <w:sz w:val="28"/>
          <w:szCs w:val="28"/>
        </w:rPr>
        <w:lastRenderedPageBreak/>
        <w:t>权日期2022年5月24日</w:t>
      </w:r>
    </w:p>
    <w:p w14:paraId="515D34CA" w14:textId="77777777" w:rsidR="000471C7" w:rsidRPr="00FD5B87" w:rsidRDefault="000471C7" w:rsidP="000471C7">
      <w:pPr>
        <w:numPr>
          <w:ilvl w:val="0"/>
          <w:numId w:val="12"/>
        </w:numPr>
        <w:rPr>
          <w:rFonts w:ascii="KaiTi" w:eastAsia="KaiTi" w:hAnsi="KaiTi"/>
          <w:color w:val="000000" w:themeColor="text1"/>
          <w:kern w:val="0"/>
          <w:sz w:val="28"/>
          <w:szCs w:val="28"/>
        </w:rPr>
      </w:pPr>
      <w:r w:rsidRPr="00FD5B87">
        <w:rPr>
          <w:rFonts w:ascii="KaiTi" w:eastAsia="KaiTi" w:hAnsi="KaiTi" w:hint="eastAsia"/>
          <w:color w:val="000000" w:themeColor="text1"/>
          <w:kern w:val="0"/>
          <w:sz w:val="28"/>
          <w:szCs w:val="28"/>
        </w:rPr>
        <w:t>一种基于弹性伸缩的异构物联网应用远程编译方法，ZL 202110428307.1，授权日期2022年5月24日</w:t>
      </w:r>
    </w:p>
    <w:p w14:paraId="7FBF0923" w14:textId="77777777" w:rsidR="000471C7" w:rsidRPr="00FD5B87" w:rsidRDefault="000471C7" w:rsidP="000471C7">
      <w:pPr>
        <w:numPr>
          <w:ilvl w:val="0"/>
          <w:numId w:val="12"/>
        </w:numPr>
        <w:rPr>
          <w:rFonts w:ascii="KaiTi" w:eastAsia="KaiTi" w:hAnsi="KaiTi"/>
          <w:color w:val="000000" w:themeColor="text1"/>
          <w:kern w:val="0"/>
          <w:sz w:val="28"/>
          <w:szCs w:val="28"/>
        </w:rPr>
      </w:pPr>
      <w:r w:rsidRPr="00FD5B87">
        <w:rPr>
          <w:rFonts w:ascii="KaiTi" w:eastAsia="KaiTi" w:hAnsi="KaiTi" w:hint="eastAsia"/>
          <w:color w:val="000000" w:themeColor="text1"/>
          <w:kern w:val="0"/>
          <w:sz w:val="28"/>
          <w:szCs w:val="28"/>
        </w:rPr>
        <w:t>一种基于多尺度特征提取的文本识别方法，</w:t>
      </w:r>
      <w:r w:rsidRPr="00FD5B87">
        <w:rPr>
          <w:rFonts w:ascii="KaiTi" w:eastAsia="KaiTi" w:hAnsi="KaiTi"/>
          <w:color w:val="000000" w:themeColor="text1"/>
          <w:kern w:val="0"/>
          <w:sz w:val="28"/>
          <w:szCs w:val="28"/>
        </w:rPr>
        <w:t xml:space="preserve">202110003584.8, </w:t>
      </w:r>
      <w:r w:rsidRPr="00FD5B87">
        <w:rPr>
          <w:rFonts w:ascii="KaiTi" w:eastAsia="KaiTi" w:hAnsi="KaiTi" w:hint="eastAsia"/>
          <w:color w:val="000000" w:themeColor="text1"/>
          <w:kern w:val="0"/>
          <w:sz w:val="28"/>
          <w:szCs w:val="28"/>
        </w:rPr>
        <w:t>授权日期2022年</w:t>
      </w:r>
      <w:r w:rsidRPr="00FD5B87">
        <w:rPr>
          <w:rFonts w:ascii="KaiTi" w:eastAsia="KaiTi" w:hAnsi="KaiTi"/>
          <w:color w:val="000000" w:themeColor="text1"/>
          <w:kern w:val="0"/>
          <w:sz w:val="28"/>
          <w:szCs w:val="28"/>
        </w:rPr>
        <w:t>10</w:t>
      </w:r>
      <w:r w:rsidRPr="00FD5B87">
        <w:rPr>
          <w:rFonts w:ascii="KaiTi" w:eastAsia="KaiTi" w:hAnsi="KaiTi" w:hint="eastAsia"/>
          <w:color w:val="000000" w:themeColor="text1"/>
          <w:kern w:val="0"/>
          <w:sz w:val="28"/>
          <w:szCs w:val="28"/>
        </w:rPr>
        <w:t>月</w:t>
      </w:r>
      <w:r w:rsidRPr="00FD5B87">
        <w:rPr>
          <w:rFonts w:ascii="KaiTi" w:eastAsia="KaiTi" w:hAnsi="KaiTi"/>
          <w:color w:val="000000" w:themeColor="text1"/>
          <w:kern w:val="0"/>
          <w:sz w:val="28"/>
          <w:szCs w:val="28"/>
        </w:rPr>
        <w:t>18</w:t>
      </w:r>
      <w:r w:rsidRPr="00FD5B87">
        <w:rPr>
          <w:rFonts w:ascii="KaiTi" w:eastAsia="KaiTi" w:hAnsi="KaiTi" w:hint="eastAsia"/>
          <w:color w:val="000000" w:themeColor="text1"/>
          <w:kern w:val="0"/>
          <w:sz w:val="28"/>
          <w:szCs w:val="28"/>
        </w:rPr>
        <w:t>日</w:t>
      </w:r>
    </w:p>
    <w:p w14:paraId="5ECE8929" w14:textId="77777777" w:rsidR="000471C7" w:rsidRPr="00FD5B87" w:rsidRDefault="000471C7" w:rsidP="000471C7">
      <w:pPr>
        <w:numPr>
          <w:ilvl w:val="0"/>
          <w:numId w:val="12"/>
        </w:numPr>
        <w:rPr>
          <w:rFonts w:ascii="KaiTi" w:eastAsia="KaiTi" w:hAnsi="KaiTi"/>
          <w:color w:val="000000" w:themeColor="text1"/>
          <w:kern w:val="0"/>
          <w:sz w:val="28"/>
          <w:szCs w:val="28"/>
        </w:rPr>
      </w:pPr>
      <w:r w:rsidRPr="00FD5B87">
        <w:rPr>
          <w:rFonts w:ascii="KaiTi" w:eastAsia="KaiTi" w:hAnsi="KaiTi" w:hint="eastAsia"/>
          <w:color w:val="000000" w:themeColor="text1"/>
          <w:kern w:val="0"/>
          <w:sz w:val="28"/>
          <w:szCs w:val="28"/>
        </w:rPr>
        <w:t>基于视觉智能的多重障碍者的手眼协同方法及装置，</w:t>
      </w:r>
      <w:r w:rsidRPr="00FD5B87">
        <w:rPr>
          <w:rFonts w:ascii="KaiTi" w:eastAsia="KaiTi" w:hAnsi="KaiTi"/>
          <w:color w:val="000000" w:themeColor="text1"/>
          <w:kern w:val="0"/>
          <w:sz w:val="28"/>
          <w:szCs w:val="28"/>
        </w:rPr>
        <w:t xml:space="preserve">202110458607.4, </w:t>
      </w:r>
      <w:r w:rsidRPr="00FD5B87">
        <w:rPr>
          <w:rFonts w:ascii="KaiTi" w:eastAsia="KaiTi" w:hAnsi="KaiTi" w:hint="eastAsia"/>
          <w:color w:val="000000" w:themeColor="text1"/>
          <w:kern w:val="0"/>
          <w:sz w:val="28"/>
          <w:szCs w:val="28"/>
        </w:rPr>
        <w:t>授权日期2022年</w:t>
      </w:r>
      <w:r w:rsidRPr="00FD5B87">
        <w:rPr>
          <w:rFonts w:ascii="KaiTi" w:eastAsia="KaiTi" w:hAnsi="KaiTi"/>
          <w:color w:val="000000" w:themeColor="text1"/>
          <w:kern w:val="0"/>
          <w:sz w:val="28"/>
          <w:szCs w:val="28"/>
        </w:rPr>
        <w:t>2</w:t>
      </w:r>
      <w:r w:rsidRPr="00FD5B87">
        <w:rPr>
          <w:rFonts w:ascii="KaiTi" w:eastAsia="KaiTi" w:hAnsi="KaiTi" w:hint="eastAsia"/>
          <w:color w:val="000000" w:themeColor="text1"/>
          <w:kern w:val="0"/>
          <w:sz w:val="28"/>
          <w:szCs w:val="28"/>
        </w:rPr>
        <w:t>月1</w:t>
      </w:r>
      <w:r w:rsidRPr="00FD5B87">
        <w:rPr>
          <w:rFonts w:ascii="KaiTi" w:eastAsia="KaiTi" w:hAnsi="KaiTi"/>
          <w:color w:val="000000" w:themeColor="text1"/>
          <w:kern w:val="0"/>
          <w:sz w:val="28"/>
          <w:szCs w:val="28"/>
        </w:rPr>
        <w:t>1</w:t>
      </w:r>
      <w:r w:rsidRPr="00FD5B87">
        <w:rPr>
          <w:rFonts w:ascii="KaiTi" w:eastAsia="KaiTi" w:hAnsi="KaiTi" w:hint="eastAsia"/>
          <w:color w:val="000000" w:themeColor="text1"/>
          <w:kern w:val="0"/>
          <w:sz w:val="28"/>
          <w:szCs w:val="28"/>
        </w:rPr>
        <w:t>日</w:t>
      </w:r>
    </w:p>
    <w:p w14:paraId="3470D711" w14:textId="77777777" w:rsidR="000471C7" w:rsidRPr="00FD5B87" w:rsidRDefault="000471C7" w:rsidP="000471C7">
      <w:pPr>
        <w:numPr>
          <w:ilvl w:val="0"/>
          <w:numId w:val="12"/>
        </w:numPr>
        <w:rPr>
          <w:rFonts w:ascii="KaiTi" w:eastAsia="KaiTi" w:hAnsi="KaiTi"/>
          <w:color w:val="000000" w:themeColor="text1"/>
          <w:kern w:val="0"/>
          <w:sz w:val="28"/>
          <w:szCs w:val="28"/>
        </w:rPr>
      </w:pPr>
      <w:r w:rsidRPr="00FD5B87">
        <w:rPr>
          <w:rFonts w:ascii="KaiTi" w:eastAsia="KaiTi" w:hAnsi="KaiTi" w:hint="eastAsia"/>
          <w:color w:val="000000" w:themeColor="text1"/>
          <w:kern w:val="0"/>
          <w:sz w:val="28"/>
          <w:szCs w:val="28"/>
        </w:rPr>
        <w:t>一种基于深度学习通过CT的检测分割分类肝脏肿瘤的方法，</w:t>
      </w:r>
      <w:r w:rsidRPr="00FD5B87">
        <w:rPr>
          <w:rFonts w:ascii="KaiTi" w:eastAsia="KaiTi" w:hAnsi="KaiTi"/>
          <w:color w:val="000000" w:themeColor="text1"/>
          <w:kern w:val="0"/>
          <w:sz w:val="28"/>
          <w:szCs w:val="28"/>
        </w:rPr>
        <w:t>202110404710.0,</w:t>
      </w:r>
      <w:r w:rsidRPr="00FD5B87">
        <w:rPr>
          <w:rFonts w:ascii="KaiTi" w:eastAsia="KaiTi" w:hAnsi="KaiTi" w:hint="eastAsia"/>
          <w:color w:val="000000" w:themeColor="text1"/>
          <w:kern w:val="0"/>
          <w:sz w:val="28"/>
          <w:szCs w:val="28"/>
        </w:rPr>
        <w:t xml:space="preserve"> 授权日期2022年</w:t>
      </w:r>
      <w:r w:rsidRPr="00FD5B87">
        <w:rPr>
          <w:rFonts w:ascii="KaiTi" w:eastAsia="KaiTi" w:hAnsi="KaiTi"/>
          <w:color w:val="000000" w:themeColor="text1"/>
          <w:kern w:val="0"/>
          <w:sz w:val="28"/>
          <w:szCs w:val="28"/>
        </w:rPr>
        <w:t>9</w:t>
      </w:r>
      <w:r w:rsidRPr="00FD5B87">
        <w:rPr>
          <w:rFonts w:ascii="KaiTi" w:eastAsia="KaiTi" w:hAnsi="KaiTi" w:hint="eastAsia"/>
          <w:color w:val="000000" w:themeColor="text1"/>
          <w:kern w:val="0"/>
          <w:sz w:val="28"/>
          <w:szCs w:val="28"/>
        </w:rPr>
        <w:t>月</w:t>
      </w:r>
      <w:r w:rsidRPr="00FD5B87">
        <w:rPr>
          <w:rFonts w:ascii="KaiTi" w:eastAsia="KaiTi" w:hAnsi="KaiTi"/>
          <w:color w:val="000000" w:themeColor="text1"/>
          <w:kern w:val="0"/>
          <w:sz w:val="28"/>
          <w:szCs w:val="28"/>
        </w:rPr>
        <w:t>30</w:t>
      </w:r>
      <w:r w:rsidRPr="00FD5B87">
        <w:rPr>
          <w:rFonts w:ascii="KaiTi" w:eastAsia="KaiTi" w:hAnsi="KaiTi" w:hint="eastAsia"/>
          <w:color w:val="000000" w:themeColor="text1"/>
          <w:kern w:val="0"/>
          <w:sz w:val="28"/>
          <w:szCs w:val="28"/>
        </w:rPr>
        <w:t>日</w:t>
      </w:r>
    </w:p>
    <w:p w14:paraId="67F7739A" w14:textId="77777777" w:rsidR="000471C7" w:rsidRDefault="000471C7" w:rsidP="000471C7">
      <w:pPr>
        <w:numPr>
          <w:ilvl w:val="0"/>
          <w:numId w:val="12"/>
        </w:numPr>
        <w:rPr>
          <w:rFonts w:ascii="KaiTi" w:eastAsia="KaiTi" w:hAnsi="KaiTi"/>
          <w:color w:val="000000" w:themeColor="text1"/>
          <w:kern w:val="0"/>
          <w:sz w:val="28"/>
          <w:szCs w:val="28"/>
        </w:rPr>
      </w:pPr>
      <w:r w:rsidRPr="00FD5B87">
        <w:rPr>
          <w:rFonts w:ascii="KaiTi" w:eastAsia="KaiTi" w:hAnsi="KaiTi" w:hint="eastAsia"/>
          <w:color w:val="000000" w:themeColor="text1"/>
          <w:kern w:val="0"/>
          <w:sz w:val="28"/>
          <w:szCs w:val="28"/>
        </w:rPr>
        <w:t>助盲设备的距离检测方法及装置，</w:t>
      </w:r>
      <w:r w:rsidRPr="00FD5B87">
        <w:rPr>
          <w:rFonts w:ascii="KaiTi" w:eastAsia="KaiTi" w:hAnsi="KaiTi"/>
          <w:color w:val="000000" w:themeColor="text1"/>
          <w:kern w:val="0"/>
          <w:sz w:val="28"/>
          <w:szCs w:val="28"/>
        </w:rPr>
        <w:t>202110458358.9,</w:t>
      </w:r>
      <w:r w:rsidRPr="00FD5B87">
        <w:rPr>
          <w:rFonts w:ascii="KaiTi" w:eastAsia="KaiTi" w:hAnsi="KaiTi" w:hint="eastAsia"/>
          <w:color w:val="000000" w:themeColor="text1"/>
          <w:kern w:val="0"/>
          <w:sz w:val="28"/>
          <w:szCs w:val="28"/>
        </w:rPr>
        <w:t>授权日期2022年</w:t>
      </w:r>
      <w:r w:rsidRPr="00FD5B87">
        <w:rPr>
          <w:rFonts w:ascii="KaiTi" w:eastAsia="KaiTi" w:hAnsi="KaiTi"/>
          <w:color w:val="000000" w:themeColor="text1"/>
          <w:kern w:val="0"/>
          <w:sz w:val="28"/>
          <w:szCs w:val="28"/>
        </w:rPr>
        <w:t>2</w:t>
      </w:r>
      <w:r w:rsidRPr="00FD5B87">
        <w:rPr>
          <w:rFonts w:ascii="KaiTi" w:eastAsia="KaiTi" w:hAnsi="KaiTi" w:hint="eastAsia"/>
          <w:color w:val="000000" w:themeColor="text1"/>
          <w:kern w:val="0"/>
          <w:sz w:val="28"/>
          <w:szCs w:val="28"/>
        </w:rPr>
        <w:t>月1</w:t>
      </w:r>
      <w:r w:rsidRPr="00FD5B87">
        <w:rPr>
          <w:rFonts w:ascii="KaiTi" w:eastAsia="KaiTi" w:hAnsi="KaiTi"/>
          <w:color w:val="000000" w:themeColor="text1"/>
          <w:kern w:val="0"/>
          <w:sz w:val="28"/>
          <w:szCs w:val="28"/>
        </w:rPr>
        <w:t>8</w:t>
      </w:r>
      <w:r w:rsidRPr="00FD5B87">
        <w:rPr>
          <w:rFonts w:ascii="KaiTi" w:eastAsia="KaiTi" w:hAnsi="KaiTi" w:hint="eastAsia"/>
          <w:color w:val="000000" w:themeColor="text1"/>
          <w:kern w:val="0"/>
          <w:sz w:val="28"/>
          <w:szCs w:val="28"/>
        </w:rPr>
        <w:t>日</w:t>
      </w:r>
    </w:p>
    <w:p w14:paraId="1B1ABF47" w14:textId="34A86CF7" w:rsidR="000471C7" w:rsidRPr="000471C7" w:rsidRDefault="000471C7" w:rsidP="000471C7">
      <w:pPr>
        <w:pStyle w:val="ListParagraph"/>
        <w:numPr>
          <w:ilvl w:val="0"/>
          <w:numId w:val="19"/>
        </w:numPr>
        <w:spacing w:line="560" w:lineRule="exact"/>
        <w:ind w:firstLineChars="0"/>
        <w:rPr>
          <w:rFonts w:eastAsia="KaiTi"/>
          <w:b/>
          <w:bCs/>
          <w:sz w:val="28"/>
          <w:szCs w:val="28"/>
        </w:rPr>
      </w:pPr>
      <w:r w:rsidRPr="000471C7">
        <w:rPr>
          <w:rFonts w:eastAsia="KaiTi" w:hint="eastAsia"/>
          <w:b/>
          <w:bCs/>
          <w:sz w:val="28"/>
          <w:szCs w:val="28"/>
        </w:rPr>
        <w:t>发表高水平论文情况：</w:t>
      </w:r>
    </w:p>
    <w:p w14:paraId="6C28C295" w14:textId="77777777" w:rsidR="000471C7" w:rsidRPr="00752503" w:rsidRDefault="000471C7" w:rsidP="000471C7">
      <w:pPr>
        <w:numPr>
          <w:ilvl w:val="0"/>
          <w:numId w:val="14"/>
        </w:numPr>
        <w:spacing w:afterLines="50" w:after="156"/>
        <w:ind w:leftChars="200" w:left="840"/>
        <w:rPr>
          <w:sz w:val="24"/>
        </w:rPr>
      </w:pPr>
      <w:proofErr w:type="spellStart"/>
      <w:r w:rsidRPr="00752503">
        <w:rPr>
          <w:sz w:val="24"/>
        </w:rPr>
        <w:t>Lijuan</w:t>
      </w:r>
      <w:proofErr w:type="spellEnd"/>
      <w:r w:rsidRPr="00752503">
        <w:rPr>
          <w:sz w:val="24"/>
        </w:rPr>
        <w:t xml:space="preserve"> Liu, </w:t>
      </w:r>
      <w:proofErr w:type="spellStart"/>
      <w:r w:rsidRPr="00752503">
        <w:rPr>
          <w:sz w:val="24"/>
        </w:rPr>
        <w:t>Hyunjoo</w:t>
      </w:r>
      <w:proofErr w:type="spellEnd"/>
      <w:r w:rsidRPr="00752503">
        <w:rPr>
          <w:sz w:val="24"/>
        </w:rPr>
        <w:t xml:space="preserve"> Oh, </w:t>
      </w:r>
      <w:proofErr w:type="spellStart"/>
      <w:r w:rsidRPr="00752503">
        <w:rPr>
          <w:sz w:val="24"/>
        </w:rPr>
        <w:t>Lingyan</w:t>
      </w:r>
      <w:proofErr w:type="spellEnd"/>
      <w:r w:rsidRPr="00752503">
        <w:rPr>
          <w:sz w:val="24"/>
        </w:rPr>
        <w:t xml:space="preserve"> Zhang, </w:t>
      </w:r>
      <w:proofErr w:type="spellStart"/>
      <w:r w:rsidRPr="00752503">
        <w:rPr>
          <w:sz w:val="24"/>
        </w:rPr>
        <w:t>Tuo</w:t>
      </w:r>
      <w:proofErr w:type="spellEnd"/>
      <w:r w:rsidRPr="00752503">
        <w:rPr>
          <w:sz w:val="24"/>
        </w:rPr>
        <w:t xml:space="preserve"> Fang, </w:t>
      </w:r>
      <w:proofErr w:type="spellStart"/>
      <w:r w:rsidRPr="00752503">
        <w:rPr>
          <w:sz w:val="24"/>
        </w:rPr>
        <w:t>Muling</w:t>
      </w:r>
      <w:proofErr w:type="spellEnd"/>
      <w:r w:rsidRPr="00752503">
        <w:rPr>
          <w:sz w:val="24"/>
        </w:rPr>
        <w:t xml:space="preserve"> Huang, Yue Hao, </w:t>
      </w:r>
      <w:proofErr w:type="spellStart"/>
      <w:r w:rsidRPr="00752503">
        <w:rPr>
          <w:sz w:val="24"/>
        </w:rPr>
        <w:t>Junwu</w:t>
      </w:r>
      <w:proofErr w:type="spellEnd"/>
      <w:r w:rsidRPr="00752503">
        <w:rPr>
          <w:sz w:val="24"/>
        </w:rPr>
        <w:t xml:space="preserve"> Wang, Cheng Yao*, </w:t>
      </w:r>
      <w:proofErr w:type="spellStart"/>
      <w:r w:rsidRPr="00752503">
        <w:rPr>
          <w:sz w:val="24"/>
        </w:rPr>
        <w:t>Fangtian</w:t>
      </w:r>
      <w:proofErr w:type="spellEnd"/>
      <w:r w:rsidRPr="00752503">
        <w:rPr>
          <w:sz w:val="24"/>
        </w:rPr>
        <w:t xml:space="preserve"> Ying. A study of children’s learning and play using an underwater robot construction kit. International Journal of Technology and Design Education, 2022: 1-20. (SCI)</w:t>
      </w:r>
    </w:p>
    <w:p w14:paraId="72BDCC61" w14:textId="77777777" w:rsidR="000471C7" w:rsidRPr="00752503" w:rsidRDefault="000471C7" w:rsidP="000471C7">
      <w:pPr>
        <w:pStyle w:val="ListParagraph"/>
        <w:numPr>
          <w:ilvl w:val="0"/>
          <w:numId w:val="14"/>
        </w:numPr>
        <w:spacing w:afterLines="50" w:after="156"/>
        <w:ind w:leftChars="200" w:left="840" w:firstLineChars="0"/>
        <w:rPr>
          <w:sz w:val="24"/>
        </w:rPr>
      </w:pPr>
      <w:r w:rsidRPr="00752503">
        <w:rPr>
          <w:sz w:val="24"/>
        </w:rPr>
        <w:t xml:space="preserve">Chao Zhang, Cheng Yao*, </w:t>
      </w:r>
      <w:proofErr w:type="spellStart"/>
      <w:r w:rsidRPr="00752503">
        <w:rPr>
          <w:sz w:val="24"/>
        </w:rPr>
        <w:t>Jiayi</w:t>
      </w:r>
      <w:proofErr w:type="spellEnd"/>
      <w:r w:rsidRPr="00752503">
        <w:rPr>
          <w:sz w:val="24"/>
        </w:rPr>
        <w:t xml:space="preserve"> Wu, </w:t>
      </w:r>
      <w:proofErr w:type="spellStart"/>
      <w:r w:rsidRPr="00752503">
        <w:rPr>
          <w:sz w:val="24"/>
        </w:rPr>
        <w:t>Weijia</w:t>
      </w:r>
      <w:proofErr w:type="spellEnd"/>
      <w:r w:rsidRPr="00752503">
        <w:rPr>
          <w:sz w:val="24"/>
        </w:rPr>
        <w:t xml:space="preserve"> Lin, </w:t>
      </w:r>
      <w:proofErr w:type="spellStart"/>
      <w:r w:rsidRPr="00752503">
        <w:rPr>
          <w:sz w:val="24"/>
        </w:rPr>
        <w:t>Lijuan</w:t>
      </w:r>
      <w:proofErr w:type="spellEnd"/>
      <w:r w:rsidRPr="00752503">
        <w:rPr>
          <w:sz w:val="24"/>
        </w:rPr>
        <w:t xml:space="preserve"> Liu, Ge Yan, </w:t>
      </w:r>
      <w:proofErr w:type="spellStart"/>
      <w:r w:rsidRPr="00752503">
        <w:rPr>
          <w:sz w:val="24"/>
        </w:rPr>
        <w:t>Fangtian</w:t>
      </w:r>
      <w:proofErr w:type="spellEnd"/>
      <w:r w:rsidRPr="00752503">
        <w:rPr>
          <w:sz w:val="24"/>
        </w:rPr>
        <w:t xml:space="preserve"> Ying. </w:t>
      </w:r>
      <w:proofErr w:type="spellStart"/>
      <w:r w:rsidRPr="00752503">
        <w:rPr>
          <w:sz w:val="24"/>
        </w:rPr>
        <w:t>StoryDrawer</w:t>
      </w:r>
      <w:proofErr w:type="spellEnd"/>
      <w:r w:rsidRPr="00752503">
        <w:rPr>
          <w:sz w:val="24"/>
        </w:rPr>
        <w:t>: A Child–AI Collaborative Drawing System to Support Children's Creative Visual Storytelling. CHI Conference on Human Factors in Computing Systems. 2022: 1-15. (CCF A)</w:t>
      </w:r>
    </w:p>
    <w:p w14:paraId="7656A7FC" w14:textId="77777777" w:rsidR="000471C7" w:rsidRPr="00752503" w:rsidRDefault="000471C7" w:rsidP="000471C7">
      <w:pPr>
        <w:pStyle w:val="ListParagraph"/>
        <w:numPr>
          <w:ilvl w:val="0"/>
          <w:numId w:val="14"/>
        </w:numPr>
        <w:spacing w:afterLines="50" w:after="156"/>
        <w:ind w:leftChars="200" w:left="840" w:firstLineChars="0"/>
        <w:rPr>
          <w:sz w:val="24"/>
        </w:rPr>
      </w:pPr>
      <w:proofErr w:type="spellStart"/>
      <w:r w:rsidRPr="00752503">
        <w:rPr>
          <w:sz w:val="24"/>
        </w:rPr>
        <w:t>Jianzhe</w:t>
      </w:r>
      <w:proofErr w:type="spellEnd"/>
      <w:r w:rsidRPr="00752503">
        <w:rPr>
          <w:sz w:val="24"/>
        </w:rPr>
        <w:t xml:space="preserve"> Gu, </w:t>
      </w:r>
      <w:proofErr w:type="spellStart"/>
      <w:r w:rsidRPr="00752503">
        <w:rPr>
          <w:sz w:val="24"/>
        </w:rPr>
        <w:t>Yuyu</w:t>
      </w:r>
      <w:proofErr w:type="spellEnd"/>
      <w:r w:rsidRPr="00752503">
        <w:rPr>
          <w:sz w:val="24"/>
        </w:rPr>
        <w:t xml:space="preserve"> Lin, </w:t>
      </w:r>
      <w:proofErr w:type="spellStart"/>
      <w:r w:rsidRPr="00752503">
        <w:rPr>
          <w:sz w:val="24"/>
        </w:rPr>
        <w:t>Qiang</w:t>
      </w:r>
      <w:proofErr w:type="spellEnd"/>
      <w:r w:rsidRPr="00752503">
        <w:rPr>
          <w:sz w:val="24"/>
        </w:rPr>
        <w:t xml:space="preserve"> Cui, </w:t>
      </w:r>
      <w:proofErr w:type="spellStart"/>
      <w:r w:rsidRPr="00752503">
        <w:rPr>
          <w:sz w:val="24"/>
        </w:rPr>
        <w:t>Xiaoqian</w:t>
      </w:r>
      <w:proofErr w:type="spellEnd"/>
      <w:r w:rsidRPr="00752503">
        <w:rPr>
          <w:sz w:val="24"/>
        </w:rPr>
        <w:t xml:space="preserve"> Li, </w:t>
      </w:r>
      <w:proofErr w:type="spellStart"/>
      <w:r w:rsidRPr="00752503">
        <w:rPr>
          <w:sz w:val="24"/>
        </w:rPr>
        <w:t>Jiaji</w:t>
      </w:r>
      <w:proofErr w:type="spellEnd"/>
      <w:r w:rsidRPr="00752503">
        <w:rPr>
          <w:sz w:val="24"/>
        </w:rPr>
        <w:t xml:space="preserve"> Li, </w:t>
      </w:r>
      <w:proofErr w:type="spellStart"/>
      <w:r w:rsidRPr="00752503">
        <w:rPr>
          <w:sz w:val="24"/>
        </w:rPr>
        <w:t>Lingyun</w:t>
      </w:r>
      <w:proofErr w:type="spellEnd"/>
      <w:r w:rsidRPr="00752503">
        <w:rPr>
          <w:sz w:val="24"/>
        </w:rPr>
        <w:t xml:space="preserve"> Sun, Cheng Yao, </w:t>
      </w:r>
      <w:proofErr w:type="spellStart"/>
      <w:r w:rsidRPr="00752503">
        <w:rPr>
          <w:sz w:val="24"/>
        </w:rPr>
        <w:t>Fangtian</w:t>
      </w:r>
      <w:proofErr w:type="spellEnd"/>
      <w:r w:rsidRPr="00752503">
        <w:rPr>
          <w:sz w:val="24"/>
        </w:rPr>
        <w:t xml:space="preserve"> Ying, </w:t>
      </w:r>
      <w:proofErr w:type="spellStart"/>
      <w:r w:rsidRPr="00752503">
        <w:rPr>
          <w:sz w:val="24"/>
        </w:rPr>
        <w:t>Guanyun</w:t>
      </w:r>
      <w:proofErr w:type="spellEnd"/>
      <w:r w:rsidRPr="00752503">
        <w:rPr>
          <w:sz w:val="24"/>
        </w:rPr>
        <w:t xml:space="preserve"> Wang, Lining Yao. </w:t>
      </w:r>
      <w:proofErr w:type="spellStart"/>
      <w:r w:rsidRPr="00752503">
        <w:rPr>
          <w:sz w:val="24"/>
        </w:rPr>
        <w:t>PneuMesh</w:t>
      </w:r>
      <w:proofErr w:type="spellEnd"/>
      <w:r w:rsidRPr="00752503">
        <w:rPr>
          <w:sz w:val="24"/>
        </w:rPr>
        <w:t>: Pneumatic-driven Truss-based Shape Changing System. CHI Conference on Human Factors in Computing Systems. 2022: 1-12. (CCF A)</w:t>
      </w:r>
    </w:p>
    <w:p w14:paraId="75776D66" w14:textId="77777777" w:rsidR="000471C7" w:rsidRPr="00752503" w:rsidRDefault="000471C7" w:rsidP="000471C7">
      <w:pPr>
        <w:pStyle w:val="ListParagraph"/>
        <w:numPr>
          <w:ilvl w:val="0"/>
          <w:numId w:val="14"/>
        </w:numPr>
        <w:spacing w:afterLines="50" w:after="156"/>
        <w:ind w:leftChars="200" w:left="840" w:firstLineChars="0"/>
        <w:rPr>
          <w:sz w:val="24"/>
        </w:rPr>
      </w:pPr>
      <w:r w:rsidRPr="00752503">
        <w:rPr>
          <w:sz w:val="24"/>
        </w:rPr>
        <w:t xml:space="preserve">Ge Yan, Chao Zhang, </w:t>
      </w:r>
      <w:proofErr w:type="spellStart"/>
      <w:r w:rsidRPr="00752503">
        <w:rPr>
          <w:sz w:val="24"/>
        </w:rPr>
        <w:t>Jiadi</w:t>
      </w:r>
      <w:proofErr w:type="spellEnd"/>
      <w:r w:rsidRPr="00752503">
        <w:rPr>
          <w:sz w:val="24"/>
        </w:rPr>
        <w:t xml:space="preserve"> Wang, Zheng Xu, </w:t>
      </w:r>
      <w:proofErr w:type="spellStart"/>
      <w:r w:rsidRPr="00752503">
        <w:rPr>
          <w:sz w:val="24"/>
        </w:rPr>
        <w:t>Jianhui</w:t>
      </w:r>
      <w:proofErr w:type="spellEnd"/>
      <w:r w:rsidRPr="00752503">
        <w:rPr>
          <w:sz w:val="24"/>
        </w:rPr>
        <w:t xml:space="preserve"> Liu, Jintao </w:t>
      </w:r>
      <w:proofErr w:type="spellStart"/>
      <w:r w:rsidRPr="00752503">
        <w:rPr>
          <w:sz w:val="24"/>
        </w:rPr>
        <w:t>Nie</w:t>
      </w:r>
      <w:proofErr w:type="spellEnd"/>
      <w:r w:rsidRPr="00752503">
        <w:rPr>
          <w:sz w:val="24"/>
        </w:rPr>
        <w:t xml:space="preserve">, </w:t>
      </w:r>
      <w:proofErr w:type="spellStart"/>
      <w:r w:rsidRPr="00752503">
        <w:rPr>
          <w:sz w:val="24"/>
        </w:rPr>
        <w:t>Fangtian</w:t>
      </w:r>
      <w:proofErr w:type="spellEnd"/>
      <w:r w:rsidRPr="00752503">
        <w:rPr>
          <w:sz w:val="24"/>
        </w:rPr>
        <w:t xml:space="preserve"> Ying, Cheng Yao*. </w:t>
      </w:r>
      <w:proofErr w:type="spellStart"/>
      <w:r w:rsidRPr="00752503">
        <w:rPr>
          <w:sz w:val="24"/>
        </w:rPr>
        <w:t>CamFi</w:t>
      </w:r>
      <w:proofErr w:type="spellEnd"/>
      <w:r w:rsidRPr="00752503">
        <w:rPr>
          <w:sz w:val="24"/>
        </w:rPr>
        <w:t xml:space="preserve">: An AI-driven and Camera-based System for Assisting Users in Finding Lost Objects in Multi-Person Scenarios. CHI Conference on Human Factors </w:t>
      </w:r>
      <w:r w:rsidRPr="00752503">
        <w:rPr>
          <w:sz w:val="24"/>
        </w:rPr>
        <w:lastRenderedPageBreak/>
        <w:t>in Computing Systems. 2022: 1-7.  (CCF A)</w:t>
      </w:r>
    </w:p>
    <w:p w14:paraId="01ACCFD4" w14:textId="77777777" w:rsidR="000471C7" w:rsidRPr="00752503" w:rsidRDefault="000471C7" w:rsidP="000471C7">
      <w:pPr>
        <w:pStyle w:val="ListParagraph"/>
        <w:numPr>
          <w:ilvl w:val="0"/>
          <w:numId w:val="14"/>
        </w:numPr>
        <w:spacing w:afterLines="50" w:after="156"/>
        <w:ind w:leftChars="200" w:left="840" w:firstLineChars="0"/>
        <w:rPr>
          <w:sz w:val="24"/>
        </w:rPr>
      </w:pPr>
      <w:r w:rsidRPr="00752503">
        <w:rPr>
          <w:sz w:val="24"/>
        </w:rPr>
        <w:t xml:space="preserve">Jintao </w:t>
      </w:r>
      <w:proofErr w:type="spellStart"/>
      <w:r w:rsidRPr="00752503">
        <w:rPr>
          <w:sz w:val="24"/>
        </w:rPr>
        <w:t>Nie</w:t>
      </w:r>
      <w:proofErr w:type="spellEnd"/>
      <w:r w:rsidRPr="00752503">
        <w:rPr>
          <w:sz w:val="24"/>
        </w:rPr>
        <w:t xml:space="preserve">, </w:t>
      </w:r>
      <w:proofErr w:type="spellStart"/>
      <w:r w:rsidRPr="00752503">
        <w:rPr>
          <w:sz w:val="24"/>
        </w:rPr>
        <w:t>Yijun</w:t>
      </w:r>
      <w:proofErr w:type="spellEnd"/>
      <w:r w:rsidRPr="00752503">
        <w:rPr>
          <w:sz w:val="24"/>
        </w:rPr>
        <w:t xml:space="preserve"> Zhao, Bing Yao, Zheng Xu, </w:t>
      </w:r>
      <w:proofErr w:type="spellStart"/>
      <w:r w:rsidRPr="00752503">
        <w:rPr>
          <w:sz w:val="24"/>
        </w:rPr>
        <w:t>Jiayan</w:t>
      </w:r>
      <w:proofErr w:type="spellEnd"/>
      <w:r w:rsidRPr="00752503">
        <w:rPr>
          <w:sz w:val="24"/>
        </w:rPr>
        <w:t xml:space="preserve"> Chen, </w:t>
      </w:r>
      <w:proofErr w:type="spellStart"/>
      <w:r w:rsidRPr="00752503">
        <w:rPr>
          <w:sz w:val="24"/>
        </w:rPr>
        <w:t>Changchao</w:t>
      </w:r>
      <w:proofErr w:type="spellEnd"/>
      <w:r w:rsidRPr="00752503">
        <w:rPr>
          <w:sz w:val="24"/>
        </w:rPr>
        <w:t xml:space="preserve"> Yu, </w:t>
      </w:r>
      <w:proofErr w:type="spellStart"/>
      <w:r w:rsidRPr="00752503">
        <w:rPr>
          <w:sz w:val="24"/>
        </w:rPr>
        <w:t>Preben</w:t>
      </w:r>
      <w:proofErr w:type="spellEnd"/>
      <w:r w:rsidRPr="00752503">
        <w:rPr>
          <w:sz w:val="24"/>
        </w:rPr>
        <w:t xml:space="preserve"> Hansen, </w:t>
      </w:r>
      <w:proofErr w:type="spellStart"/>
      <w:r w:rsidRPr="00752503">
        <w:rPr>
          <w:sz w:val="24"/>
        </w:rPr>
        <w:t>Jianhui</w:t>
      </w:r>
      <w:proofErr w:type="spellEnd"/>
      <w:r w:rsidRPr="00752503">
        <w:rPr>
          <w:sz w:val="24"/>
        </w:rPr>
        <w:t xml:space="preserve"> Liu, </w:t>
      </w:r>
      <w:proofErr w:type="spellStart"/>
      <w:r w:rsidRPr="00752503">
        <w:rPr>
          <w:sz w:val="24"/>
        </w:rPr>
        <w:t>Jiadi</w:t>
      </w:r>
      <w:proofErr w:type="spellEnd"/>
      <w:r w:rsidRPr="00752503">
        <w:rPr>
          <w:sz w:val="24"/>
        </w:rPr>
        <w:t xml:space="preserve"> Wang, Ge Yan, Cheng Yao, </w:t>
      </w:r>
      <w:proofErr w:type="spellStart"/>
      <w:r w:rsidRPr="00752503">
        <w:rPr>
          <w:sz w:val="24"/>
        </w:rPr>
        <w:t>Leijing</w:t>
      </w:r>
      <w:proofErr w:type="spellEnd"/>
      <w:r w:rsidRPr="00752503">
        <w:rPr>
          <w:sz w:val="24"/>
        </w:rPr>
        <w:t xml:space="preserve"> Zhou, </w:t>
      </w:r>
      <w:proofErr w:type="spellStart"/>
      <w:r w:rsidRPr="00752503">
        <w:rPr>
          <w:sz w:val="24"/>
        </w:rPr>
        <w:t>Fangtian</w:t>
      </w:r>
      <w:proofErr w:type="spellEnd"/>
      <w:r w:rsidRPr="00752503">
        <w:rPr>
          <w:sz w:val="24"/>
        </w:rPr>
        <w:t xml:space="preserve"> Ying, </w:t>
      </w:r>
      <w:proofErr w:type="spellStart"/>
      <w:r w:rsidRPr="00752503">
        <w:rPr>
          <w:sz w:val="24"/>
        </w:rPr>
        <w:t>Xiubo</w:t>
      </w:r>
      <w:proofErr w:type="spellEnd"/>
      <w:r w:rsidRPr="00752503">
        <w:rPr>
          <w:sz w:val="24"/>
        </w:rPr>
        <w:t xml:space="preserve"> Liang. </w:t>
      </w:r>
      <w:proofErr w:type="spellStart"/>
      <w:r w:rsidRPr="00752503">
        <w:rPr>
          <w:sz w:val="24"/>
        </w:rPr>
        <w:t>SignFind</w:t>
      </w:r>
      <w:proofErr w:type="spellEnd"/>
      <w:r w:rsidRPr="00752503">
        <w:rPr>
          <w:sz w:val="24"/>
        </w:rPr>
        <w:t>: A Synchronized Sign Language and Chinese Character Teaching Game for Chinese Deaf Children Using Gesture Recognition. CHI Conference on Human Factors in Computing. 2022: 1-7.  (CCF A)</w:t>
      </w:r>
    </w:p>
    <w:p w14:paraId="5DADAF89" w14:textId="77777777" w:rsidR="000471C7" w:rsidRPr="00752503" w:rsidRDefault="000471C7" w:rsidP="000471C7">
      <w:pPr>
        <w:pStyle w:val="ListParagraph"/>
        <w:numPr>
          <w:ilvl w:val="0"/>
          <w:numId w:val="14"/>
        </w:numPr>
        <w:spacing w:afterLines="50" w:after="156"/>
        <w:ind w:leftChars="200" w:left="840" w:firstLineChars="0"/>
        <w:rPr>
          <w:sz w:val="24"/>
        </w:rPr>
      </w:pPr>
      <w:proofErr w:type="spellStart"/>
      <w:r w:rsidRPr="00752503">
        <w:rPr>
          <w:sz w:val="24"/>
        </w:rPr>
        <w:t>Jianhui</w:t>
      </w:r>
      <w:proofErr w:type="spellEnd"/>
      <w:r w:rsidRPr="00752503">
        <w:rPr>
          <w:sz w:val="24"/>
        </w:rPr>
        <w:t xml:space="preserve"> Liu, </w:t>
      </w:r>
      <w:proofErr w:type="spellStart"/>
      <w:r w:rsidRPr="00752503">
        <w:rPr>
          <w:sz w:val="24"/>
        </w:rPr>
        <w:t>Yijun</w:t>
      </w:r>
      <w:proofErr w:type="spellEnd"/>
      <w:r w:rsidRPr="00752503">
        <w:rPr>
          <w:sz w:val="24"/>
        </w:rPr>
        <w:t xml:space="preserve"> Zhao, </w:t>
      </w:r>
      <w:proofErr w:type="spellStart"/>
      <w:r w:rsidRPr="00752503">
        <w:rPr>
          <w:sz w:val="24"/>
        </w:rPr>
        <w:t>Jiadi</w:t>
      </w:r>
      <w:proofErr w:type="spellEnd"/>
      <w:r w:rsidRPr="00752503">
        <w:rPr>
          <w:sz w:val="24"/>
        </w:rPr>
        <w:t xml:space="preserve"> Wang, </w:t>
      </w:r>
      <w:proofErr w:type="spellStart"/>
      <w:r w:rsidRPr="00752503">
        <w:rPr>
          <w:sz w:val="24"/>
        </w:rPr>
        <w:t>Chenyi</w:t>
      </w:r>
      <w:proofErr w:type="spellEnd"/>
      <w:r w:rsidRPr="00752503">
        <w:rPr>
          <w:sz w:val="24"/>
        </w:rPr>
        <w:t xml:space="preserve"> </w:t>
      </w:r>
      <w:proofErr w:type="spellStart"/>
      <w:r w:rsidRPr="00752503">
        <w:rPr>
          <w:sz w:val="24"/>
        </w:rPr>
        <w:t>Xie</w:t>
      </w:r>
      <w:proofErr w:type="spellEnd"/>
      <w:r w:rsidRPr="00752503">
        <w:rPr>
          <w:sz w:val="24"/>
        </w:rPr>
        <w:t xml:space="preserve">, </w:t>
      </w:r>
      <w:proofErr w:type="spellStart"/>
      <w:r w:rsidRPr="00752503">
        <w:rPr>
          <w:sz w:val="24"/>
        </w:rPr>
        <w:t>Fangyuan</w:t>
      </w:r>
      <w:proofErr w:type="spellEnd"/>
      <w:r w:rsidRPr="00752503">
        <w:rPr>
          <w:sz w:val="24"/>
        </w:rPr>
        <w:t xml:space="preserve"> Cheng, Jintao </w:t>
      </w:r>
      <w:proofErr w:type="spellStart"/>
      <w:r w:rsidRPr="00752503">
        <w:rPr>
          <w:sz w:val="24"/>
        </w:rPr>
        <w:t>Nie</w:t>
      </w:r>
      <w:proofErr w:type="spellEnd"/>
      <w:r w:rsidRPr="00752503">
        <w:rPr>
          <w:sz w:val="24"/>
        </w:rPr>
        <w:t xml:space="preserve">, Ge Yan, Cheng Yao, </w:t>
      </w:r>
      <w:proofErr w:type="spellStart"/>
      <w:r w:rsidRPr="00752503">
        <w:rPr>
          <w:sz w:val="24"/>
        </w:rPr>
        <w:t>Leijing</w:t>
      </w:r>
      <w:proofErr w:type="spellEnd"/>
      <w:r w:rsidRPr="00752503">
        <w:rPr>
          <w:sz w:val="24"/>
        </w:rPr>
        <w:t xml:space="preserve"> Zhou, </w:t>
      </w:r>
      <w:proofErr w:type="spellStart"/>
      <w:r w:rsidRPr="00752503">
        <w:rPr>
          <w:sz w:val="24"/>
        </w:rPr>
        <w:t>Preben</w:t>
      </w:r>
      <w:proofErr w:type="spellEnd"/>
      <w:r w:rsidRPr="00752503">
        <w:rPr>
          <w:sz w:val="24"/>
        </w:rPr>
        <w:t xml:space="preserve"> Hansen, </w:t>
      </w:r>
      <w:proofErr w:type="spellStart"/>
      <w:r w:rsidRPr="00752503">
        <w:rPr>
          <w:sz w:val="24"/>
        </w:rPr>
        <w:t>Fangtian</w:t>
      </w:r>
      <w:proofErr w:type="spellEnd"/>
      <w:r w:rsidRPr="00752503">
        <w:rPr>
          <w:sz w:val="24"/>
        </w:rPr>
        <w:t xml:space="preserve"> Ying, </w:t>
      </w:r>
      <w:proofErr w:type="spellStart"/>
      <w:r w:rsidRPr="00752503">
        <w:rPr>
          <w:sz w:val="24"/>
        </w:rPr>
        <w:t>Guanyun</w:t>
      </w:r>
      <w:proofErr w:type="spellEnd"/>
      <w:r w:rsidRPr="00752503">
        <w:rPr>
          <w:sz w:val="24"/>
        </w:rPr>
        <w:t xml:space="preserve"> Wang. </w:t>
      </w:r>
      <w:proofErr w:type="spellStart"/>
      <w:r w:rsidRPr="00752503">
        <w:rPr>
          <w:sz w:val="24"/>
        </w:rPr>
        <w:t>Pababy</w:t>
      </w:r>
      <w:proofErr w:type="spellEnd"/>
      <w:r w:rsidRPr="00752503">
        <w:rPr>
          <w:sz w:val="24"/>
        </w:rPr>
        <w:t>: An Interactive System for First-time Parents to Learn Neonatal Nursing. CHI Conference on Human Factors in Computing Systems. 2022: 1-7. (CCF A)</w:t>
      </w:r>
    </w:p>
    <w:p w14:paraId="6B340B76" w14:textId="77777777" w:rsidR="000471C7" w:rsidRPr="00752503" w:rsidRDefault="000471C7" w:rsidP="000471C7">
      <w:pPr>
        <w:pStyle w:val="ListParagraph"/>
        <w:numPr>
          <w:ilvl w:val="0"/>
          <w:numId w:val="14"/>
        </w:numPr>
        <w:spacing w:afterLines="50" w:after="156"/>
        <w:ind w:leftChars="200" w:left="840" w:firstLineChars="0"/>
        <w:rPr>
          <w:sz w:val="24"/>
        </w:rPr>
      </w:pPr>
      <w:proofErr w:type="spellStart"/>
      <w:r w:rsidRPr="00752503">
        <w:rPr>
          <w:sz w:val="24"/>
        </w:rPr>
        <w:t>Xiubo</w:t>
      </w:r>
      <w:proofErr w:type="spellEnd"/>
      <w:r w:rsidRPr="00752503">
        <w:rPr>
          <w:sz w:val="24"/>
        </w:rPr>
        <w:t xml:space="preserve"> Liang, Jing Zhang, </w:t>
      </w:r>
      <w:proofErr w:type="spellStart"/>
      <w:r w:rsidRPr="00752503">
        <w:rPr>
          <w:sz w:val="24"/>
        </w:rPr>
        <w:t>Jiayi</w:t>
      </w:r>
      <w:proofErr w:type="spellEnd"/>
      <w:r w:rsidRPr="00752503">
        <w:rPr>
          <w:sz w:val="24"/>
        </w:rPr>
        <w:t xml:space="preserve"> Ma, </w:t>
      </w:r>
      <w:proofErr w:type="spellStart"/>
      <w:r w:rsidRPr="00752503">
        <w:rPr>
          <w:sz w:val="24"/>
        </w:rPr>
        <w:t>Jiayu</w:t>
      </w:r>
      <w:proofErr w:type="spellEnd"/>
      <w:r w:rsidRPr="00752503">
        <w:rPr>
          <w:sz w:val="24"/>
        </w:rPr>
        <w:t xml:space="preserve"> Yao, </w:t>
      </w:r>
      <w:proofErr w:type="spellStart"/>
      <w:r w:rsidRPr="00752503">
        <w:rPr>
          <w:sz w:val="24"/>
        </w:rPr>
        <w:t>Weijia</w:t>
      </w:r>
      <w:proofErr w:type="spellEnd"/>
      <w:r w:rsidRPr="00752503">
        <w:rPr>
          <w:sz w:val="24"/>
        </w:rPr>
        <w:t xml:space="preserve"> Lin, </w:t>
      </w:r>
      <w:proofErr w:type="spellStart"/>
      <w:r w:rsidRPr="00752503">
        <w:rPr>
          <w:sz w:val="24"/>
        </w:rPr>
        <w:t>Zheliang</w:t>
      </w:r>
      <w:proofErr w:type="spellEnd"/>
      <w:r w:rsidRPr="00752503">
        <w:rPr>
          <w:sz w:val="24"/>
        </w:rPr>
        <w:t xml:space="preserve"> Zhu, Yingying Ma, </w:t>
      </w:r>
      <w:proofErr w:type="spellStart"/>
      <w:r w:rsidRPr="00752503">
        <w:rPr>
          <w:sz w:val="24"/>
        </w:rPr>
        <w:t>Fangtian</w:t>
      </w:r>
      <w:proofErr w:type="spellEnd"/>
      <w:r w:rsidRPr="00752503">
        <w:rPr>
          <w:sz w:val="24"/>
        </w:rPr>
        <w:t xml:space="preserve"> Ying, Cheng Yao, </w:t>
      </w:r>
      <w:proofErr w:type="spellStart"/>
      <w:r w:rsidRPr="00752503">
        <w:rPr>
          <w:sz w:val="24"/>
        </w:rPr>
        <w:t>Leijing</w:t>
      </w:r>
      <w:proofErr w:type="spellEnd"/>
      <w:r w:rsidRPr="00752503">
        <w:rPr>
          <w:sz w:val="24"/>
        </w:rPr>
        <w:t xml:space="preserve"> Zhou, </w:t>
      </w:r>
      <w:proofErr w:type="spellStart"/>
      <w:r w:rsidRPr="00752503">
        <w:rPr>
          <w:sz w:val="24"/>
        </w:rPr>
        <w:t>Preben</w:t>
      </w:r>
      <w:proofErr w:type="spellEnd"/>
      <w:r w:rsidRPr="00752503">
        <w:rPr>
          <w:sz w:val="24"/>
        </w:rPr>
        <w:t xml:space="preserve"> Hansen, </w:t>
      </w:r>
      <w:proofErr w:type="spellStart"/>
      <w:r w:rsidRPr="00752503">
        <w:rPr>
          <w:sz w:val="24"/>
        </w:rPr>
        <w:t>Yijun</w:t>
      </w:r>
      <w:proofErr w:type="spellEnd"/>
      <w:r w:rsidRPr="00752503">
        <w:rPr>
          <w:sz w:val="24"/>
        </w:rPr>
        <w:t xml:space="preserve"> Zhao, </w:t>
      </w:r>
      <w:proofErr w:type="spellStart"/>
      <w:r w:rsidRPr="00752503">
        <w:rPr>
          <w:sz w:val="24"/>
        </w:rPr>
        <w:t>Guanyun</w:t>
      </w:r>
      <w:proofErr w:type="spellEnd"/>
      <w:r w:rsidRPr="00752503">
        <w:rPr>
          <w:sz w:val="24"/>
        </w:rPr>
        <w:t xml:space="preserve"> Wang. Menstrual Monster: A Tangible Interactive Co-educational Game Designed for Teenagers. CHI Conference on Human Factors in Computing Systems. 2022: 1-7. (CCF A)</w:t>
      </w:r>
    </w:p>
    <w:p w14:paraId="46A8A5E7" w14:textId="77777777" w:rsidR="000471C7" w:rsidRPr="00752503" w:rsidRDefault="000471C7" w:rsidP="000471C7">
      <w:pPr>
        <w:pStyle w:val="ListParagraph"/>
        <w:numPr>
          <w:ilvl w:val="0"/>
          <w:numId w:val="14"/>
        </w:numPr>
        <w:spacing w:afterLines="50" w:after="156"/>
        <w:ind w:leftChars="200" w:left="840" w:firstLineChars="0"/>
        <w:rPr>
          <w:sz w:val="24"/>
        </w:rPr>
      </w:pPr>
      <w:r w:rsidRPr="00752503">
        <w:rPr>
          <w:sz w:val="24"/>
        </w:rPr>
        <w:t xml:space="preserve">Ge Yan, Cheng Yao*, Chao Zhang, </w:t>
      </w:r>
      <w:proofErr w:type="spellStart"/>
      <w:r w:rsidRPr="00752503">
        <w:rPr>
          <w:sz w:val="24"/>
        </w:rPr>
        <w:t>Jiadi</w:t>
      </w:r>
      <w:proofErr w:type="spellEnd"/>
      <w:r w:rsidRPr="00752503">
        <w:rPr>
          <w:sz w:val="24"/>
        </w:rPr>
        <w:t xml:space="preserve"> Wang, </w:t>
      </w:r>
      <w:proofErr w:type="spellStart"/>
      <w:r w:rsidRPr="00752503">
        <w:rPr>
          <w:sz w:val="24"/>
        </w:rPr>
        <w:t>Yuqi</w:t>
      </w:r>
      <w:proofErr w:type="spellEnd"/>
      <w:r w:rsidRPr="00752503">
        <w:rPr>
          <w:sz w:val="24"/>
        </w:rPr>
        <w:t xml:space="preserve"> Hu, </w:t>
      </w:r>
      <w:proofErr w:type="spellStart"/>
      <w:r w:rsidRPr="00752503">
        <w:rPr>
          <w:sz w:val="24"/>
        </w:rPr>
        <w:t>Fangtian</w:t>
      </w:r>
      <w:proofErr w:type="spellEnd"/>
      <w:r w:rsidRPr="00752503">
        <w:rPr>
          <w:sz w:val="24"/>
        </w:rPr>
        <w:t xml:space="preserve"> Ying. </w:t>
      </w:r>
      <w:proofErr w:type="spellStart"/>
      <w:r w:rsidRPr="00752503">
        <w:rPr>
          <w:sz w:val="24"/>
        </w:rPr>
        <w:t>MusicCollage</w:t>
      </w:r>
      <w:proofErr w:type="spellEnd"/>
      <w:r w:rsidRPr="00752503">
        <w:rPr>
          <w:sz w:val="24"/>
        </w:rPr>
        <w:t>: A Music Composition Tool for Children Based on Synesthesia and a Genetic Algorithm. International Conference on Human-Computer Interaction. Springer, Cham, 2022:  205-216. (EI)</w:t>
      </w:r>
    </w:p>
    <w:p w14:paraId="4EF16875" w14:textId="77777777" w:rsidR="000471C7" w:rsidRPr="00752503" w:rsidRDefault="000471C7" w:rsidP="000471C7">
      <w:pPr>
        <w:pStyle w:val="ListParagraph"/>
        <w:numPr>
          <w:ilvl w:val="0"/>
          <w:numId w:val="14"/>
        </w:numPr>
        <w:spacing w:afterLines="50" w:after="156"/>
        <w:ind w:leftChars="200" w:left="840" w:firstLineChars="0"/>
        <w:rPr>
          <w:sz w:val="24"/>
        </w:rPr>
      </w:pPr>
      <w:proofErr w:type="spellStart"/>
      <w:r w:rsidRPr="00752503">
        <w:rPr>
          <w:sz w:val="24"/>
        </w:rPr>
        <w:t>Jiayu</w:t>
      </w:r>
      <w:proofErr w:type="spellEnd"/>
      <w:r w:rsidRPr="00752503">
        <w:rPr>
          <w:sz w:val="24"/>
        </w:rPr>
        <w:t xml:space="preserve"> Yao, </w:t>
      </w:r>
      <w:proofErr w:type="spellStart"/>
      <w:r w:rsidRPr="00752503">
        <w:rPr>
          <w:sz w:val="24"/>
        </w:rPr>
        <w:t>Weijia</w:t>
      </w:r>
      <w:proofErr w:type="spellEnd"/>
      <w:r w:rsidRPr="00752503">
        <w:rPr>
          <w:sz w:val="24"/>
        </w:rPr>
        <w:t xml:space="preserve"> Lin, </w:t>
      </w:r>
      <w:proofErr w:type="spellStart"/>
      <w:r w:rsidRPr="00752503">
        <w:rPr>
          <w:sz w:val="24"/>
        </w:rPr>
        <w:t>jiayi</w:t>
      </w:r>
      <w:proofErr w:type="spellEnd"/>
      <w:r w:rsidRPr="00752503">
        <w:rPr>
          <w:sz w:val="24"/>
        </w:rPr>
        <w:t xml:space="preserve"> Ma, Jing Zhang, </w:t>
      </w:r>
      <w:proofErr w:type="spellStart"/>
      <w:r w:rsidRPr="00752503">
        <w:rPr>
          <w:sz w:val="24"/>
        </w:rPr>
        <w:t>Shaogeng</w:t>
      </w:r>
      <w:proofErr w:type="spellEnd"/>
      <w:r w:rsidRPr="00752503">
        <w:rPr>
          <w:sz w:val="24"/>
        </w:rPr>
        <w:t xml:space="preserve"> Zeng, </w:t>
      </w:r>
      <w:proofErr w:type="spellStart"/>
      <w:r w:rsidRPr="00752503">
        <w:rPr>
          <w:sz w:val="24"/>
        </w:rPr>
        <w:t>Zheliang</w:t>
      </w:r>
      <w:proofErr w:type="spellEnd"/>
      <w:r w:rsidRPr="00752503">
        <w:rPr>
          <w:sz w:val="24"/>
        </w:rPr>
        <w:t xml:space="preserve"> Zhu, </w:t>
      </w:r>
      <w:proofErr w:type="spellStart"/>
      <w:r w:rsidRPr="00752503">
        <w:rPr>
          <w:sz w:val="24"/>
        </w:rPr>
        <w:t>Fangtian</w:t>
      </w:r>
      <w:proofErr w:type="spellEnd"/>
      <w:r w:rsidRPr="00752503">
        <w:rPr>
          <w:sz w:val="24"/>
        </w:rPr>
        <w:t xml:space="preserve"> Ying, Cheng Yao*. </w:t>
      </w:r>
      <w:proofErr w:type="spellStart"/>
      <w:r w:rsidRPr="00752503">
        <w:rPr>
          <w:sz w:val="24"/>
        </w:rPr>
        <w:t>InterestPainter</w:t>
      </w:r>
      <w:proofErr w:type="spellEnd"/>
      <w:r w:rsidRPr="00752503">
        <w:rPr>
          <w:sz w:val="24"/>
        </w:rPr>
        <w:t>: A painting support tool to promote children's interest in painting. International Conference on Human-Computer Interaction. Springer, Cham, 2022: 398-410. (EI)</w:t>
      </w:r>
    </w:p>
    <w:p w14:paraId="1E412CAB" w14:textId="77777777" w:rsidR="000471C7" w:rsidRPr="00752503" w:rsidRDefault="000471C7" w:rsidP="000471C7">
      <w:pPr>
        <w:pStyle w:val="ListParagraph"/>
        <w:numPr>
          <w:ilvl w:val="0"/>
          <w:numId w:val="14"/>
        </w:numPr>
        <w:spacing w:afterLines="50" w:after="156"/>
        <w:ind w:leftChars="200" w:left="840" w:firstLineChars="0"/>
        <w:rPr>
          <w:sz w:val="24"/>
        </w:rPr>
      </w:pPr>
      <w:r w:rsidRPr="00752503">
        <w:rPr>
          <w:sz w:val="24"/>
        </w:rPr>
        <w:t xml:space="preserve">Han Zhang, Xu Sun, Cheng Yao, </w:t>
      </w:r>
      <w:proofErr w:type="spellStart"/>
      <w:r w:rsidRPr="00752503">
        <w:rPr>
          <w:sz w:val="24"/>
        </w:rPr>
        <w:t>Yanhui</w:t>
      </w:r>
      <w:proofErr w:type="spellEnd"/>
      <w:r w:rsidRPr="00752503">
        <w:rPr>
          <w:sz w:val="24"/>
        </w:rPr>
        <w:t xml:space="preserve"> Zhang, </w:t>
      </w:r>
      <w:proofErr w:type="spellStart"/>
      <w:r w:rsidRPr="00752503">
        <w:rPr>
          <w:sz w:val="24"/>
        </w:rPr>
        <w:t>Qingfeng</w:t>
      </w:r>
      <w:proofErr w:type="spellEnd"/>
      <w:r w:rsidRPr="00752503">
        <w:rPr>
          <w:sz w:val="24"/>
        </w:rPr>
        <w:t xml:space="preserve"> Wang, Ning Lei. Design with Caregivers: Enhancing Social Interaction for Children with Down Syndrome. International Conference on Human-Computer Interaction. Springer, Cham, 2022: 442-452. (EI)</w:t>
      </w:r>
    </w:p>
    <w:p w14:paraId="455B5FA2" w14:textId="77777777" w:rsidR="000471C7" w:rsidRPr="007A4C84" w:rsidRDefault="000471C7" w:rsidP="000471C7">
      <w:pPr>
        <w:pStyle w:val="ListParagraph"/>
        <w:numPr>
          <w:ilvl w:val="0"/>
          <w:numId w:val="14"/>
        </w:numPr>
        <w:spacing w:afterLines="50" w:after="156"/>
        <w:ind w:leftChars="200" w:left="840" w:firstLineChars="0"/>
        <w:rPr>
          <w:sz w:val="24"/>
        </w:rPr>
      </w:pPr>
      <w:proofErr w:type="spellStart"/>
      <w:r w:rsidRPr="007A4C84">
        <w:rPr>
          <w:rFonts w:hint="eastAsia"/>
          <w:sz w:val="24"/>
        </w:rPr>
        <w:t>Wenzhao</w:t>
      </w:r>
      <w:proofErr w:type="spellEnd"/>
      <w:r w:rsidRPr="007A4C84">
        <w:rPr>
          <w:rFonts w:hint="eastAsia"/>
          <w:sz w:val="24"/>
        </w:rPr>
        <w:t xml:space="preserve"> Zhang, Wei Dong, </w:t>
      </w:r>
      <w:proofErr w:type="spellStart"/>
      <w:r w:rsidRPr="007A4C84">
        <w:rPr>
          <w:rFonts w:hint="eastAsia"/>
          <w:sz w:val="24"/>
        </w:rPr>
        <w:t>Geng</w:t>
      </w:r>
      <w:proofErr w:type="spellEnd"/>
      <w:r w:rsidRPr="007A4C84">
        <w:rPr>
          <w:rFonts w:hint="eastAsia"/>
          <w:sz w:val="24"/>
        </w:rPr>
        <w:t xml:space="preserve"> Ren, Yi Ga</w:t>
      </w:r>
      <w:r>
        <w:rPr>
          <w:rFonts w:hint="eastAsia"/>
          <w:sz w:val="24"/>
        </w:rPr>
        <w:t>o</w:t>
      </w:r>
      <w:r w:rsidRPr="007A4C84">
        <w:rPr>
          <w:rFonts w:hint="eastAsia"/>
          <w:sz w:val="24"/>
        </w:rPr>
        <w:t xml:space="preserve">. </w:t>
      </w:r>
      <w:proofErr w:type="spellStart"/>
      <w:r w:rsidRPr="007A4C84">
        <w:rPr>
          <w:rFonts w:hint="eastAsia"/>
          <w:sz w:val="24"/>
        </w:rPr>
        <w:t>EdgeMan</w:t>
      </w:r>
      <w:proofErr w:type="spellEnd"/>
      <w:r w:rsidRPr="007A4C84">
        <w:rPr>
          <w:rFonts w:hint="eastAsia"/>
          <w:sz w:val="24"/>
        </w:rPr>
        <w:t>: Ensuring Real-Time Service for Containerized Edge Systems, IEEE MSN 2022.</w:t>
      </w:r>
    </w:p>
    <w:p w14:paraId="5D709694" w14:textId="77777777" w:rsidR="000471C7" w:rsidRDefault="000471C7" w:rsidP="000471C7">
      <w:pPr>
        <w:pStyle w:val="ListParagraph"/>
        <w:numPr>
          <w:ilvl w:val="0"/>
          <w:numId w:val="14"/>
        </w:numPr>
        <w:spacing w:afterLines="50" w:after="156"/>
        <w:ind w:leftChars="200" w:left="840" w:firstLineChars="0"/>
        <w:rPr>
          <w:sz w:val="24"/>
        </w:rPr>
      </w:pPr>
      <w:r w:rsidRPr="007A4C84">
        <w:rPr>
          <w:rFonts w:hint="eastAsia"/>
          <w:sz w:val="24"/>
        </w:rPr>
        <w:t xml:space="preserve">Han Zhou, Jiaming Huang, </w:t>
      </w:r>
      <w:proofErr w:type="spellStart"/>
      <w:r w:rsidRPr="007A4C84">
        <w:rPr>
          <w:rFonts w:hint="eastAsia"/>
          <w:sz w:val="24"/>
        </w:rPr>
        <w:t>Hongchang</w:t>
      </w:r>
      <w:proofErr w:type="spellEnd"/>
      <w:r w:rsidRPr="007A4C84">
        <w:rPr>
          <w:rFonts w:hint="eastAsia"/>
          <w:sz w:val="24"/>
        </w:rPr>
        <w:t xml:space="preserve"> Fan, Gen Ren, Yi Gao, and</w:t>
      </w:r>
      <w:r w:rsidRPr="007A4C84">
        <w:rPr>
          <w:sz w:val="24"/>
        </w:rPr>
        <w:t xml:space="preserve"> Wei Dong, </w:t>
      </w:r>
      <w:proofErr w:type="spellStart"/>
      <w:r w:rsidRPr="007A4C84">
        <w:rPr>
          <w:sz w:val="24"/>
        </w:rPr>
        <w:t>VSLink</w:t>
      </w:r>
      <w:proofErr w:type="spellEnd"/>
      <w:r w:rsidRPr="007A4C84">
        <w:rPr>
          <w:sz w:val="24"/>
        </w:rPr>
        <w:t>: A Fast and Pervasive Approach to Physical Cyber Space Interaction via Visual SLAM, IEEE MSN 2022.</w:t>
      </w:r>
    </w:p>
    <w:p w14:paraId="434D859B" w14:textId="77777777" w:rsidR="000471C7" w:rsidRPr="00752503" w:rsidRDefault="000471C7" w:rsidP="000471C7">
      <w:pPr>
        <w:pStyle w:val="ListParagraph"/>
        <w:numPr>
          <w:ilvl w:val="0"/>
          <w:numId w:val="14"/>
        </w:numPr>
        <w:spacing w:afterLines="50" w:after="156"/>
        <w:ind w:leftChars="200" w:left="840" w:firstLineChars="0"/>
        <w:rPr>
          <w:sz w:val="24"/>
        </w:rPr>
      </w:pPr>
      <w:r w:rsidRPr="00752503">
        <w:rPr>
          <w:sz w:val="24"/>
        </w:rPr>
        <w:t>Ning Ma</w:t>
      </w:r>
      <w:r w:rsidRPr="00752503">
        <w:rPr>
          <w:rFonts w:hint="eastAsia"/>
          <w:sz w:val="24"/>
        </w:rPr>
        <w:t xml:space="preserve">, </w:t>
      </w:r>
      <w:proofErr w:type="spellStart"/>
      <w:r w:rsidRPr="00752503">
        <w:rPr>
          <w:sz w:val="24"/>
        </w:rPr>
        <w:t>Jiajun</w:t>
      </w:r>
      <w:proofErr w:type="spellEnd"/>
      <w:r w:rsidRPr="00752503">
        <w:rPr>
          <w:sz w:val="24"/>
        </w:rPr>
        <w:t xml:space="preserve"> Bu</w:t>
      </w:r>
      <w:r w:rsidRPr="00752503">
        <w:rPr>
          <w:rFonts w:hint="eastAsia"/>
          <w:sz w:val="24"/>
        </w:rPr>
        <w:t xml:space="preserve">, </w:t>
      </w:r>
      <w:proofErr w:type="spellStart"/>
      <w:r w:rsidRPr="00752503">
        <w:rPr>
          <w:rFonts w:hint="eastAsia"/>
          <w:sz w:val="24"/>
        </w:rPr>
        <w:t>Lixian</w:t>
      </w:r>
      <w:proofErr w:type="spellEnd"/>
      <w:r w:rsidRPr="00752503">
        <w:rPr>
          <w:rFonts w:hint="eastAsia"/>
          <w:sz w:val="24"/>
        </w:rPr>
        <w:t xml:space="preserve"> Lu, </w:t>
      </w:r>
      <w:r w:rsidRPr="00752503">
        <w:rPr>
          <w:sz w:val="24"/>
        </w:rPr>
        <w:t>Jun Wen</w:t>
      </w:r>
      <w:r w:rsidRPr="00752503">
        <w:rPr>
          <w:rFonts w:hint="eastAsia"/>
          <w:sz w:val="24"/>
        </w:rPr>
        <w:t xml:space="preserve">, </w:t>
      </w:r>
      <w:r w:rsidRPr="00752503">
        <w:rPr>
          <w:sz w:val="24"/>
        </w:rPr>
        <w:t>Sheng Zhou</w:t>
      </w:r>
      <w:r w:rsidRPr="00752503">
        <w:rPr>
          <w:rFonts w:hint="eastAsia"/>
          <w:sz w:val="24"/>
        </w:rPr>
        <w:t xml:space="preserve">, </w:t>
      </w:r>
      <w:r w:rsidRPr="00752503">
        <w:rPr>
          <w:sz w:val="24"/>
        </w:rPr>
        <w:t>Zhen Zhang</w:t>
      </w:r>
      <w:r w:rsidRPr="00752503">
        <w:rPr>
          <w:rFonts w:hint="eastAsia"/>
          <w:sz w:val="24"/>
        </w:rPr>
        <w:t xml:space="preserve">, </w:t>
      </w:r>
      <w:proofErr w:type="spellStart"/>
      <w:r w:rsidRPr="00752503">
        <w:rPr>
          <w:sz w:val="24"/>
        </w:rPr>
        <w:t>Jingjun</w:t>
      </w:r>
      <w:proofErr w:type="spellEnd"/>
      <w:r w:rsidRPr="00752503">
        <w:rPr>
          <w:sz w:val="24"/>
        </w:rPr>
        <w:t xml:space="preserve"> Gu</w:t>
      </w:r>
      <w:r w:rsidRPr="00752503">
        <w:rPr>
          <w:rFonts w:hint="eastAsia"/>
          <w:sz w:val="24"/>
        </w:rPr>
        <w:t xml:space="preserve">, </w:t>
      </w:r>
      <w:r w:rsidRPr="00752503">
        <w:rPr>
          <w:sz w:val="24"/>
        </w:rPr>
        <w:t>Haifeng Li</w:t>
      </w:r>
      <w:r w:rsidRPr="00752503">
        <w:rPr>
          <w:rFonts w:hint="eastAsia"/>
          <w:sz w:val="24"/>
        </w:rPr>
        <w:t xml:space="preserve">, </w:t>
      </w:r>
      <w:proofErr w:type="spellStart"/>
      <w:r w:rsidRPr="00752503">
        <w:rPr>
          <w:rFonts w:hint="eastAsia"/>
          <w:sz w:val="24"/>
        </w:rPr>
        <w:t>Xifeng</w:t>
      </w:r>
      <w:proofErr w:type="spellEnd"/>
      <w:r w:rsidRPr="00752503">
        <w:rPr>
          <w:rFonts w:hint="eastAsia"/>
          <w:sz w:val="24"/>
        </w:rPr>
        <w:t xml:space="preserve"> Yan, </w:t>
      </w:r>
      <w:r w:rsidRPr="00752503">
        <w:rPr>
          <w:sz w:val="24"/>
        </w:rPr>
        <w:t>Context-Guided Entropy Minimization for Semi-Supervised Domain</w:t>
      </w:r>
      <w:r w:rsidRPr="00752503">
        <w:rPr>
          <w:rFonts w:hint="eastAsia"/>
          <w:sz w:val="24"/>
        </w:rPr>
        <w:t xml:space="preserve"> </w:t>
      </w:r>
      <w:r w:rsidRPr="00752503">
        <w:rPr>
          <w:sz w:val="24"/>
        </w:rPr>
        <w:t>Adaptation</w:t>
      </w:r>
      <w:r w:rsidRPr="00752503">
        <w:rPr>
          <w:rFonts w:hint="eastAsia"/>
          <w:sz w:val="24"/>
        </w:rPr>
        <w:t xml:space="preserve">, </w:t>
      </w:r>
      <w:r w:rsidRPr="00752503">
        <w:rPr>
          <w:sz w:val="24"/>
        </w:rPr>
        <w:t>Neural Network,</w:t>
      </w:r>
      <w:r w:rsidRPr="00752503">
        <w:rPr>
          <w:rFonts w:hint="eastAsia"/>
          <w:sz w:val="24"/>
        </w:rPr>
        <w:t xml:space="preserve"> 2022, 207-282.</w:t>
      </w:r>
    </w:p>
    <w:p w14:paraId="100B5CFC" w14:textId="77777777" w:rsidR="000471C7" w:rsidRPr="00752503" w:rsidRDefault="000471C7" w:rsidP="000471C7">
      <w:pPr>
        <w:pStyle w:val="ListParagraph"/>
        <w:numPr>
          <w:ilvl w:val="0"/>
          <w:numId w:val="14"/>
        </w:numPr>
        <w:spacing w:afterLines="50" w:after="156"/>
        <w:ind w:leftChars="200" w:left="840" w:firstLineChars="0"/>
        <w:rPr>
          <w:sz w:val="24"/>
        </w:rPr>
      </w:pPr>
      <w:r w:rsidRPr="00752503">
        <w:rPr>
          <w:sz w:val="24"/>
        </w:rPr>
        <w:lastRenderedPageBreak/>
        <w:t>Ning Ma</w:t>
      </w:r>
      <w:r w:rsidRPr="00752503">
        <w:rPr>
          <w:rFonts w:hint="eastAsia"/>
          <w:sz w:val="24"/>
        </w:rPr>
        <w:t xml:space="preserve">, </w:t>
      </w:r>
      <w:proofErr w:type="spellStart"/>
      <w:r w:rsidRPr="00752503">
        <w:rPr>
          <w:rFonts w:hint="eastAsia"/>
          <w:sz w:val="24"/>
        </w:rPr>
        <w:t>Haishuai</w:t>
      </w:r>
      <w:proofErr w:type="spellEnd"/>
      <w:r w:rsidRPr="00752503">
        <w:rPr>
          <w:rFonts w:hint="eastAsia"/>
          <w:sz w:val="24"/>
        </w:rPr>
        <w:t xml:space="preserve"> Wang, </w:t>
      </w:r>
      <w:r w:rsidRPr="00752503">
        <w:rPr>
          <w:sz w:val="24"/>
        </w:rPr>
        <w:t>Zhen Zhang</w:t>
      </w:r>
      <w:r w:rsidRPr="00752503">
        <w:rPr>
          <w:rFonts w:hint="eastAsia"/>
          <w:sz w:val="24"/>
        </w:rPr>
        <w:t>,</w:t>
      </w:r>
      <w:r w:rsidRPr="00752503">
        <w:rPr>
          <w:sz w:val="24"/>
        </w:rPr>
        <w:t xml:space="preserve"> Sheng Zhou</w:t>
      </w:r>
      <w:r w:rsidRPr="00752503">
        <w:rPr>
          <w:rFonts w:hint="eastAsia"/>
          <w:sz w:val="24"/>
        </w:rPr>
        <w:t xml:space="preserve">, </w:t>
      </w:r>
      <w:proofErr w:type="spellStart"/>
      <w:r w:rsidRPr="00752503">
        <w:rPr>
          <w:sz w:val="24"/>
        </w:rPr>
        <w:t>Jiajun</w:t>
      </w:r>
      <w:proofErr w:type="spellEnd"/>
      <w:r w:rsidRPr="00752503">
        <w:rPr>
          <w:sz w:val="24"/>
        </w:rPr>
        <w:t xml:space="preserve"> Bu</w:t>
      </w:r>
      <w:r w:rsidRPr="00752503">
        <w:rPr>
          <w:rFonts w:hint="eastAsia"/>
          <w:sz w:val="24"/>
        </w:rPr>
        <w:t xml:space="preserve">, </w:t>
      </w:r>
      <w:proofErr w:type="spellStart"/>
      <w:r w:rsidRPr="00752503">
        <w:rPr>
          <w:rFonts w:hint="eastAsia"/>
          <w:sz w:val="24"/>
        </w:rPr>
        <w:t>Hongyang</w:t>
      </w:r>
      <w:proofErr w:type="spellEnd"/>
      <w:r w:rsidRPr="00752503">
        <w:rPr>
          <w:rFonts w:hint="eastAsia"/>
          <w:sz w:val="24"/>
        </w:rPr>
        <w:t xml:space="preserve"> Chen, </w:t>
      </w:r>
      <w:r w:rsidRPr="00752503">
        <w:rPr>
          <w:sz w:val="24"/>
        </w:rPr>
        <w:t xml:space="preserve">Source-Free Semi-Supervised Domain Adaptation via Progressive </w:t>
      </w:r>
      <w:proofErr w:type="spellStart"/>
      <w:r w:rsidRPr="00752503">
        <w:rPr>
          <w:sz w:val="24"/>
        </w:rPr>
        <w:t>Mixup</w:t>
      </w:r>
      <w:proofErr w:type="spellEnd"/>
      <w:r w:rsidRPr="00752503">
        <w:rPr>
          <w:sz w:val="24"/>
        </w:rPr>
        <w:t>, Knowledge-Based Systems,</w:t>
      </w:r>
      <w:r w:rsidRPr="00752503">
        <w:rPr>
          <w:rFonts w:hint="eastAsia"/>
          <w:sz w:val="24"/>
        </w:rPr>
        <w:t xml:space="preserve"> 2022.</w:t>
      </w:r>
    </w:p>
    <w:p w14:paraId="1EFAE293" w14:textId="77777777" w:rsidR="000471C7" w:rsidRPr="00752503" w:rsidRDefault="00000000" w:rsidP="000471C7">
      <w:pPr>
        <w:pStyle w:val="ListParagraph"/>
        <w:numPr>
          <w:ilvl w:val="0"/>
          <w:numId w:val="14"/>
        </w:numPr>
        <w:spacing w:afterLines="50" w:after="156"/>
        <w:ind w:leftChars="200" w:left="840" w:firstLineChars="0"/>
        <w:rPr>
          <w:sz w:val="24"/>
        </w:rPr>
      </w:pPr>
      <w:hyperlink r:id="rId11" w:history="1">
        <w:r w:rsidR="000471C7" w:rsidRPr="00752503">
          <w:rPr>
            <w:sz w:val="24"/>
          </w:rPr>
          <w:t>Dian Qin</w:t>
        </w:r>
      </w:hyperlink>
      <w:r w:rsidR="000471C7" w:rsidRPr="00752503">
        <w:rPr>
          <w:sz w:val="24"/>
        </w:rPr>
        <w:t>, </w:t>
      </w:r>
      <w:proofErr w:type="spellStart"/>
      <w:r w:rsidR="000471C7" w:rsidRPr="00752503">
        <w:rPr>
          <w:sz w:val="24"/>
        </w:rPr>
        <w:fldChar w:fldCharType="begin"/>
      </w:r>
      <w:r w:rsidR="000471C7" w:rsidRPr="00752503">
        <w:rPr>
          <w:sz w:val="24"/>
        </w:rPr>
        <w:instrText xml:space="preserve"> HYPERLINK "https://arxiv.org/search/cs?searchtype=author&amp;query=Wang%2C+H" </w:instrText>
      </w:r>
      <w:r w:rsidR="000471C7" w:rsidRPr="00752503">
        <w:rPr>
          <w:sz w:val="24"/>
        </w:rPr>
      </w:r>
      <w:r w:rsidR="000471C7" w:rsidRPr="00752503">
        <w:rPr>
          <w:sz w:val="24"/>
        </w:rPr>
        <w:fldChar w:fldCharType="separate"/>
      </w:r>
      <w:r w:rsidR="000471C7" w:rsidRPr="00752503">
        <w:rPr>
          <w:sz w:val="24"/>
        </w:rPr>
        <w:t>Haishuai</w:t>
      </w:r>
      <w:proofErr w:type="spellEnd"/>
      <w:r w:rsidR="000471C7" w:rsidRPr="00752503">
        <w:rPr>
          <w:sz w:val="24"/>
        </w:rPr>
        <w:t xml:space="preserve"> Wang</w:t>
      </w:r>
      <w:r w:rsidR="000471C7" w:rsidRPr="00752503">
        <w:rPr>
          <w:sz w:val="24"/>
        </w:rPr>
        <w:fldChar w:fldCharType="end"/>
      </w:r>
      <w:r w:rsidR="000471C7" w:rsidRPr="00752503">
        <w:rPr>
          <w:sz w:val="24"/>
        </w:rPr>
        <w:t>, </w:t>
      </w:r>
      <w:proofErr w:type="spellStart"/>
      <w:r w:rsidR="000471C7" w:rsidRPr="00752503">
        <w:rPr>
          <w:sz w:val="24"/>
        </w:rPr>
        <w:fldChar w:fldCharType="begin"/>
      </w:r>
      <w:r w:rsidR="000471C7" w:rsidRPr="00752503">
        <w:rPr>
          <w:sz w:val="24"/>
        </w:rPr>
        <w:instrText xml:space="preserve"> HYPERLINK "https://arxiv.org/search/cs?searchtype=author&amp;query=Liu%2C+Z" </w:instrText>
      </w:r>
      <w:r w:rsidR="000471C7" w:rsidRPr="00752503">
        <w:rPr>
          <w:sz w:val="24"/>
        </w:rPr>
      </w:r>
      <w:r w:rsidR="000471C7" w:rsidRPr="00752503">
        <w:rPr>
          <w:sz w:val="24"/>
        </w:rPr>
        <w:fldChar w:fldCharType="separate"/>
      </w:r>
      <w:r w:rsidR="000471C7" w:rsidRPr="00752503">
        <w:rPr>
          <w:sz w:val="24"/>
        </w:rPr>
        <w:t>Zhe</w:t>
      </w:r>
      <w:proofErr w:type="spellEnd"/>
      <w:r w:rsidR="000471C7" w:rsidRPr="00752503">
        <w:rPr>
          <w:sz w:val="24"/>
        </w:rPr>
        <w:t xml:space="preserve"> Liu</w:t>
      </w:r>
      <w:r w:rsidR="000471C7" w:rsidRPr="00752503">
        <w:rPr>
          <w:sz w:val="24"/>
        </w:rPr>
        <w:fldChar w:fldCharType="end"/>
      </w:r>
      <w:r w:rsidR="000471C7" w:rsidRPr="00752503">
        <w:rPr>
          <w:sz w:val="24"/>
        </w:rPr>
        <w:t>, </w:t>
      </w:r>
      <w:proofErr w:type="spellStart"/>
      <w:r w:rsidR="000471C7" w:rsidRPr="00752503">
        <w:rPr>
          <w:sz w:val="24"/>
        </w:rPr>
        <w:fldChar w:fldCharType="begin"/>
      </w:r>
      <w:r w:rsidR="000471C7" w:rsidRPr="00752503">
        <w:rPr>
          <w:sz w:val="24"/>
        </w:rPr>
        <w:instrText xml:space="preserve"> HYPERLINK "https://arxiv.org/search/cs?searchtype=author&amp;query=Xu%2C+H" </w:instrText>
      </w:r>
      <w:r w:rsidR="000471C7" w:rsidRPr="00752503">
        <w:rPr>
          <w:sz w:val="24"/>
        </w:rPr>
      </w:r>
      <w:r w:rsidR="000471C7" w:rsidRPr="00752503">
        <w:rPr>
          <w:sz w:val="24"/>
        </w:rPr>
        <w:fldChar w:fldCharType="separate"/>
      </w:r>
      <w:r w:rsidR="000471C7" w:rsidRPr="00752503">
        <w:rPr>
          <w:sz w:val="24"/>
        </w:rPr>
        <w:t>Hongjia</w:t>
      </w:r>
      <w:proofErr w:type="spellEnd"/>
      <w:r w:rsidR="000471C7" w:rsidRPr="00752503">
        <w:rPr>
          <w:sz w:val="24"/>
        </w:rPr>
        <w:t xml:space="preserve"> Xu</w:t>
      </w:r>
      <w:r w:rsidR="000471C7" w:rsidRPr="00752503">
        <w:rPr>
          <w:sz w:val="24"/>
        </w:rPr>
        <w:fldChar w:fldCharType="end"/>
      </w:r>
      <w:r w:rsidR="000471C7" w:rsidRPr="00752503">
        <w:rPr>
          <w:sz w:val="24"/>
        </w:rPr>
        <w:t>, </w:t>
      </w:r>
      <w:hyperlink r:id="rId12" w:history="1">
        <w:r w:rsidR="000471C7" w:rsidRPr="00752503">
          <w:rPr>
            <w:sz w:val="24"/>
          </w:rPr>
          <w:t>Sheng Zhou</w:t>
        </w:r>
      </w:hyperlink>
      <w:r w:rsidR="000471C7" w:rsidRPr="00752503">
        <w:rPr>
          <w:sz w:val="24"/>
        </w:rPr>
        <w:t>, </w:t>
      </w:r>
      <w:proofErr w:type="spellStart"/>
      <w:r w:rsidR="000471C7" w:rsidRPr="00752503">
        <w:rPr>
          <w:sz w:val="24"/>
        </w:rPr>
        <w:fldChar w:fldCharType="begin"/>
      </w:r>
      <w:r w:rsidR="000471C7" w:rsidRPr="00752503">
        <w:rPr>
          <w:sz w:val="24"/>
        </w:rPr>
        <w:instrText xml:space="preserve"> HYPERLINK "https://arxiv.org/search/cs?searchtype=author&amp;query=Bu%2C+J" </w:instrText>
      </w:r>
      <w:r w:rsidR="000471C7" w:rsidRPr="00752503">
        <w:rPr>
          <w:sz w:val="24"/>
        </w:rPr>
      </w:r>
      <w:r w:rsidR="000471C7" w:rsidRPr="00752503">
        <w:rPr>
          <w:sz w:val="24"/>
        </w:rPr>
        <w:fldChar w:fldCharType="separate"/>
      </w:r>
      <w:r w:rsidR="000471C7" w:rsidRPr="00752503">
        <w:rPr>
          <w:sz w:val="24"/>
        </w:rPr>
        <w:t>Jiajun</w:t>
      </w:r>
      <w:proofErr w:type="spellEnd"/>
      <w:r w:rsidR="000471C7" w:rsidRPr="00752503">
        <w:rPr>
          <w:sz w:val="24"/>
        </w:rPr>
        <w:t xml:space="preserve"> Bu</w:t>
      </w:r>
      <w:r w:rsidR="000471C7" w:rsidRPr="00752503">
        <w:rPr>
          <w:sz w:val="24"/>
        </w:rPr>
        <w:fldChar w:fldCharType="end"/>
      </w:r>
      <w:r w:rsidR="000471C7" w:rsidRPr="00752503">
        <w:rPr>
          <w:rFonts w:hint="eastAsia"/>
          <w:sz w:val="24"/>
        </w:rPr>
        <w:t xml:space="preserve">, </w:t>
      </w:r>
      <w:r w:rsidR="000471C7" w:rsidRPr="00752503">
        <w:rPr>
          <w:sz w:val="24"/>
        </w:rPr>
        <w:t xml:space="preserve">Hilbert Distillation for Cross-Dimensionality Networks, </w:t>
      </w:r>
      <w:proofErr w:type="spellStart"/>
      <w:r w:rsidR="000471C7" w:rsidRPr="00752503">
        <w:rPr>
          <w:sz w:val="24"/>
        </w:rPr>
        <w:t>NeurIPS</w:t>
      </w:r>
      <w:proofErr w:type="spellEnd"/>
      <w:r w:rsidR="000471C7" w:rsidRPr="00752503">
        <w:rPr>
          <w:sz w:val="24"/>
        </w:rPr>
        <w:t xml:space="preserve"> 2022</w:t>
      </w:r>
      <w:r w:rsidR="000471C7" w:rsidRPr="00752503">
        <w:rPr>
          <w:rFonts w:hint="eastAsia"/>
          <w:sz w:val="24"/>
        </w:rPr>
        <w:t>.</w:t>
      </w:r>
    </w:p>
    <w:p w14:paraId="19D2EFA1" w14:textId="77777777" w:rsidR="000471C7" w:rsidRPr="00752503" w:rsidRDefault="000471C7" w:rsidP="000471C7">
      <w:pPr>
        <w:pStyle w:val="ListParagraph"/>
        <w:numPr>
          <w:ilvl w:val="0"/>
          <w:numId w:val="14"/>
        </w:numPr>
        <w:spacing w:afterLines="50" w:after="156"/>
        <w:ind w:leftChars="200" w:left="840" w:firstLineChars="0"/>
        <w:rPr>
          <w:sz w:val="24"/>
        </w:rPr>
      </w:pPr>
      <w:r w:rsidRPr="00752503">
        <w:rPr>
          <w:sz w:val="24"/>
        </w:rPr>
        <w:t>Ning Ma</w:t>
      </w:r>
      <w:r w:rsidRPr="00752503">
        <w:rPr>
          <w:rFonts w:hint="eastAsia"/>
          <w:sz w:val="24"/>
        </w:rPr>
        <w:t xml:space="preserve">, </w:t>
      </w:r>
      <w:proofErr w:type="spellStart"/>
      <w:r w:rsidRPr="00752503">
        <w:rPr>
          <w:sz w:val="24"/>
        </w:rPr>
        <w:t>Hongyi</w:t>
      </w:r>
      <w:proofErr w:type="spellEnd"/>
      <w:r w:rsidRPr="00752503">
        <w:rPr>
          <w:sz w:val="24"/>
        </w:rPr>
        <w:t xml:space="preserve"> Zhang</w:t>
      </w:r>
      <w:r w:rsidRPr="00752503">
        <w:rPr>
          <w:rFonts w:hint="eastAsia"/>
          <w:sz w:val="24"/>
        </w:rPr>
        <w:t xml:space="preserve">, </w:t>
      </w:r>
      <w:r w:rsidRPr="00752503">
        <w:rPr>
          <w:sz w:val="24"/>
        </w:rPr>
        <w:t>Xuhui Li</w:t>
      </w:r>
      <w:r w:rsidRPr="00752503">
        <w:rPr>
          <w:rFonts w:hint="eastAsia"/>
          <w:sz w:val="24"/>
        </w:rPr>
        <w:t xml:space="preserve">, </w:t>
      </w:r>
      <w:r w:rsidRPr="00752503">
        <w:rPr>
          <w:sz w:val="24"/>
        </w:rPr>
        <w:t>Sheng Zhou</w:t>
      </w:r>
      <w:r w:rsidRPr="00752503">
        <w:rPr>
          <w:rFonts w:hint="eastAsia"/>
          <w:sz w:val="24"/>
        </w:rPr>
        <w:t xml:space="preserve">, </w:t>
      </w:r>
      <w:r w:rsidRPr="00752503">
        <w:rPr>
          <w:sz w:val="24"/>
        </w:rPr>
        <w:t>Zhen Zhang</w:t>
      </w:r>
      <w:r w:rsidRPr="00752503">
        <w:rPr>
          <w:rFonts w:hint="eastAsia"/>
          <w:sz w:val="24"/>
        </w:rPr>
        <w:t xml:space="preserve">, </w:t>
      </w:r>
      <w:r w:rsidRPr="00752503">
        <w:rPr>
          <w:sz w:val="24"/>
        </w:rPr>
        <w:t>Jun Wen</w:t>
      </w:r>
      <w:r w:rsidRPr="00752503">
        <w:rPr>
          <w:rFonts w:hint="eastAsia"/>
          <w:sz w:val="24"/>
        </w:rPr>
        <w:t xml:space="preserve">, </w:t>
      </w:r>
      <w:r w:rsidRPr="00752503">
        <w:rPr>
          <w:sz w:val="24"/>
        </w:rPr>
        <w:t>Haifeng Li</w:t>
      </w:r>
      <w:r w:rsidRPr="00752503">
        <w:rPr>
          <w:rFonts w:hint="eastAsia"/>
          <w:sz w:val="24"/>
        </w:rPr>
        <w:t xml:space="preserve">, </w:t>
      </w:r>
      <w:proofErr w:type="spellStart"/>
      <w:r w:rsidRPr="00752503">
        <w:rPr>
          <w:sz w:val="24"/>
        </w:rPr>
        <w:t>Jingjun</w:t>
      </w:r>
      <w:proofErr w:type="spellEnd"/>
      <w:r w:rsidRPr="00752503">
        <w:rPr>
          <w:sz w:val="24"/>
        </w:rPr>
        <w:t xml:space="preserve"> Gu</w:t>
      </w:r>
      <w:r w:rsidRPr="00752503">
        <w:rPr>
          <w:rFonts w:hint="eastAsia"/>
          <w:sz w:val="24"/>
        </w:rPr>
        <w:t xml:space="preserve">, </w:t>
      </w:r>
      <w:proofErr w:type="spellStart"/>
      <w:r w:rsidRPr="00752503">
        <w:rPr>
          <w:sz w:val="24"/>
        </w:rPr>
        <w:t>Jiajun</w:t>
      </w:r>
      <w:proofErr w:type="spellEnd"/>
      <w:r w:rsidRPr="00752503">
        <w:rPr>
          <w:sz w:val="24"/>
        </w:rPr>
        <w:t xml:space="preserve"> Bu</w:t>
      </w:r>
      <w:r w:rsidRPr="00752503">
        <w:rPr>
          <w:rFonts w:hint="eastAsia"/>
          <w:sz w:val="24"/>
        </w:rPr>
        <w:t xml:space="preserve">, </w:t>
      </w:r>
      <w:r w:rsidRPr="00752503">
        <w:rPr>
          <w:sz w:val="24"/>
        </w:rPr>
        <w:t xml:space="preserve">Learning Spatial-Preserved Skeleton Representations for Few-Shot Action Recognition, European Conference on Computer </w:t>
      </w:r>
      <w:proofErr w:type="gramStart"/>
      <w:r w:rsidRPr="00752503">
        <w:rPr>
          <w:sz w:val="24"/>
        </w:rPr>
        <w:t>Vision(</w:t>
      </w:r>
      <w:proofErr w:type="gramEnd"/>
      <w:r w:rsidRPr="00752503">
        <w:rPr>
          <w:sz w:val="24"/>
        </w:rPr>
        <w:t>ECCV),</w:t>
      </w:r>
      <w:r w:rsidRPr="00752503">
        <w:rPr>
          <w:rFonts w:hint="eastAsia"/>
          <w:sz w:val="24"/>
        </w:rPr>
        <w:t xml:space="preserve"> </w:t>
      </w:r>
      <w:r w:rsidRPr="00752503">
        <w:rPr>
          <w:sz w:val="24"/>
        </w:rPr>
        <w:t>2022</w:t>
      </w:r>
    </w:p>
    <w:p w14:paraId="4C3FBF3E" w14:textId="77777777" w:rsidR="000471C7" w:rsidRPr="00752503" w:rsidRDefault="000471C7" w:rsidP="000471C7">
      <w:pPr>
        <w:pStyle w:val="ListParagraph"/>
        <w:numPr>
          <w:ilvl w:val="0"/>
          <w:numId w:val="14"/>
        </w:numPr>
        <w:spacing w:afterLines="50" w:after="156"/>
        <w:ind w:leftChars="200" w:left="840" w:firstLineChars="0"/>
        <w:rPr>
          <w:sz w:val="24"/>
        </w:rPr>
      </w:pPr>
      <w:r w:rsidRPr="00752503">
        <w:rPr>
          <w:sz w:val="24"/>
        </w:rPr>
        <w:t xml:space="preserve">Wang Can, Zhou Sheng, Yu Kang, Chen Defang, Li </w:t>
      </w:r>
      <w:proofErr w:type="spellStart"/>
      <w:r w:rsidRPr="00752503">
        <w:rPr>
          <w:sz w:val="24"/>
        </w:rPr>
        <w:t>Bolang</w:t>
      </w:r>
      <w:proofErr w:type="spellEnd"/>
      <w:r w:rsidRPr="00752503">
        <w:rPr>
          <w:sz w:val="24"/>
        </w:rPr>
        <w:t>, Feng Yan, Chen Chun</w:t>
      </w:r>
      <w:r w:rsidRPr="00752503">
        <w:rPr>
          <w:rFonts w:hint="eastAsia"/>
          <w:sz w:val="24"/>
        </w:rPr>
        <w:t xml:space="preserve">, </w:t>
      </w:r>
      <w:r w:rsidRPr="00752503">
        <w:rPr>
          <w:sz w:val="24"/>
        </w:rPr>
        <w:t>Collaborative Knowledge Distillation for Heterogeneous Information Network Embedding</w:t>
      </w:r>
      <w:r w:rsidRPr="00752503">
        <w:rPr>
          <w:rFonts w:hint="eastAsia"/>
          <w:sz w:val="24"/>
        </w:rPr>
        <w:t xml:space="preserve">, </w:t>
      </w:r>
      <w:r w:rsidRPr="00752503">
        <w:rPr>
          <w:sz w:val="24"/>
        </w:rPr>
        <w:t xml:space="preserve">Proceedings of the </w:t>
      </w:r>
      <w:proofErr w:type="spellStart"/>
      <w:r w:rsidRPr="00752503">
        <w:rPr>
          <w:sz w:val="24"/>
        </w:rPr>
        <w:t>The</w:t>
      </w:r>
      <w:proofErr w:type="spellEnd"/>
      <w:r w:rsidRPr="00752503">
        <w:rPr>
          <w:sz w:val="24"/>
        </w:rPr>
        <w:t xml:space="preserve"> World Wide Web Conference, ACM, 2022</w:t>
      </w:r>
      <w:r w:rsidRPr="00752503">
        <w:rPr>
          <w:rFonts w:hint="eastAsia"/>
          <w:sz w:val="24"/>
        </w:rPr>
        <w:t>, 1631-1639</w:t>
      </w:r>
      <w:r w:rsidRPr="00752503">
        <w:rPr>
          <w:sz w:val="24"/>
        </w:rPr>
        <w:t>.</w:t>
      </w:r>
    </w:p>
    <w:p w14:paraId="44987980" w14:textId="77777777" w:rsidR="000471C7" w:rsidRPr="007A4C84" w:rsidRDefault="000471C7" w:rsidP="000471C7">
      <w:pPr>
        <w:pStyle w:val="ListParagraph"/>
        <w:numPr>
          <w:ilvl w:val="0"/>
          <w:numId w:val="14"/>
        </w:numPr>
        <w:spacing w:afterLines="50" w:after="156"/>
        <w:ind w:leftChars="200" w:left="840" w:firstLineChars="0"/>
        <w:rPr>
          <w:sz w:val="24"/>
        </w:rPr>
      </w:pPr>
      <w:proofErr w:type="spellStart"/>
      <w:r w:rsidRPr="00752503">
        <w:rPr>
          <w:sz w:val="24"/>
        </w:rPr>
        <w:t>Haishuai</w:t>
      </w:r>
      <w:proofErr w:type="spellEnd"/>
      <w:r w:rsidRPr="00752503">
        <w:rPr>
          <w:sz w:val="24"/>
        </w:rPr>
        <w:t xml:space="preserve"> Wang, </w:t>
      </w:r>
      <w:proofErr w:type="spellStart"/>
      <w:r w:rsidRPr="00752503">
        <w:rPr>
          <w:sz w:val="24"/>
        </w:rPr>
        <w:fldChar w:fldCharType="begin"/>
      </w:r>
      <w:r w:rsidRPr="00752503">
        <w:rPr>
          <w:sz w:val="24"/>
        </w:rPr>
        <w:instrText xml:space="preserve"> HYPERLINK "https://dblp.uni-trier.de/pid/225/0082.html" </w:instrText>
      </w:r>
      <w:r w:rsidRPr="00752503">
        <w:rPr>
          <w:sz w:val="24"/>
        </w:rPr>
      </w:r>
      <w:r w:rsidRPr="00752503">
        <w:rPr>
          <w:sz w:val="24"/>
        </w:rPr>
        <w:fldChar w:fldCharType="separate"/>
      </w:r>
      <w:r w:rsidRPr="00752503">
        <w:rPr>
          <w:sz w:val="24"/>
        </w:rPr>
        <w:t>Jiali</w:t>
      </w:r>
      <w:proofErr w:type="spellEnd"/>
      <w:r w:rsidRPr="00752503">
        <w:rPr>
          <w:sz w:val="24"/>
        </w:rPr>
        <w:t xml:space="preserve"> Ma</w:t>
      </w:r>
      <w:r w:rsidRPr="00752503">
        <w:rPr>
          <w:sz w:val="24"/>
        </w:rPr>
        <w:fldChar w:fldCharType="end"/>
      </w:r>
      <w:r w:rsidRPr="00752503">
        <w:rPr>
          <w:sz w:val="24"/>
        </w:rPr>
        <w:t>, </w:t>
      </w:r>
      <w:proofErr w:type="spellStart"/>
      <w:r w:rsidRPr="00752503">
        <w:rPr>
          <w:sz w:val="24"/>
        </w:rPr>
        <w:fldChar w:fldCharType="begin"/>
      </w:r>
      <w:r w:rsidRPr="00752503">
        <w:rPr>
          <w:sz w:val="24"/>
        </w:rPr>
        <w:instrText xml:space="preserve"> HYPERLINK "https://dblp.uni-trier.de/pid/13/3015-1.html" </w:instrText>
      </w:r>
      <w:r w:rsidRPr="00752503">
        <w:rPr>
          <w:sz w:val="24"/>
        </w:rPr>
      </w:r>
      <w:r w:rsidRPr="00752503">
        <w:rPr>
          <w:sz w:val="24"/>
        </w:rPr>
        <w:fldChar w:fldCharType="separate"/>
      </w:r>
      <w:r w:rsidRPr="00752503">
        <w:rPr>
          <w:sz w:val="24"/>
        </w:rPr>
        <w:t>Ziping</w:t>
      </w:r>
      <w:proofErr w:type="spellEnd"/>
      <w:r w:rsidRPr="00752503">
        <w:rPr>
          <w:sz w:val="24"/>
        </w:rPr>
        <w:t xml:space="preserve"> Zhao</w:t>
      </w:r>
      <w:r w:rsidRPr="00752503">
        <w:rPr>
          <w:sz w:val="24"/>
        </w:rPr>
        <w:fldChar w:fldCharType="end"/>
      </w:r>
      <w:r w:rsidRPr="00752503">
        <w:rPr>
          <w:sz w:val="24"/>
        </w:rPr>
        <w:t>, </w:t>
      </w:r>
      <w:proofErr w:type="spellStart"/>
      <w:r w:rsidRPr="00752503">
        <w:rPr>
          <w:sz w:val="24"/>
        </w:rPr>
        <w:fldChar w:fldCharType="begin"/>
      </w:r>
      <w:r w:rsidRPr="00752503">
        <w:rPr>
          <w:sz w:val="24"/>
        </w:rPr>
        <w:instrText xml:space="preserve"> HYPERLINK "https://dblp.uni-trier.de/pid/330/4427.html" </w:instrText>
      </w:r>
      <w:r w:rsidRPr="00752503">
        <w:rPr>
          <w:sz w:val="24"/>
        </w:rPr>
      </w:r>
      <w:r w:rsidRPr="00752503">
        <w:rPr>
          <w:sz w:val="24"/>
        </w:rPr>
        <w:fldChar w:fldCharType="separate"/>
      </w:r>
      <w:r w:rsidRPr="00752503">
        <w:rPr>
          <w:sz w:val="24"/>
        </w:rPr>
        <w:t>Zhenyi</w:t>
      </w:r>
      <w:proofErr w:type="spellEnd"/>
      <w:r w:rsidRPr="00752503">
        <w:rPr>
          <w:sz w:val="24"/>
        </w:rPr>
        <w:t xml:space="preserve"> Jia</w:t>
      </w:r>
      <w:r w:rsidRPr="00752503">
        <w:rPr>
          <w:sz w:val="24"/>
        </w:rPr>
        <w:fldChar w:fldCharType="end"/>
      </w:r>
      <w:r w:rsidRPr="00752503">
        <w:rPr>
          <w:sz w:val="24"/>
        </w:rPr>
        <w:t>, </w:t>
      </w:r>
      <w:proofErr w:type="spellStart"/>
      <w:r w:rsidRPr="00752503">
        <w:rPr>
          <w:sz w:val="24"/>
        </w:rPr>
        <w:fldChar w:fldCharType="begin"/>
      </w:r>
      <w:r w:rsidRPr="00752503">
        <w:rPr>
          <w:sz w:val="24"/>
        </w:rPr>
        <w:instrText>HYPERLINK "https://dblp.uni-trier.de/pid/83/1130.html"</w:instrText>
      </w:r>
      <w:r w:rsidRPr="00752503">
        <w:rPr>
          <w:sz w:val="24"/>
        </w:rPr>
      </w:r>
      <w:r w:rsidRPr="00752503">
        <w:rPr>
          <w:sz w:val="24"/>
        </w:rPr>
        <w:fldChar w:fldCharType="separate"/>
      </w:r>
      <w:r w:rsidRPr="00752503">
        <w:rPr>
          <w:sz w:val="24"/>
        </w:rPr>
        <w:t>Zhenyan</w:t>
      </w:r>
      <w:proofErr w:type="spellEnd"/>
      <w:r w:rsidRPr="00752503">
        <w:rPr>
          <w:sz w:val="24"/>
        </w:rPr>
        <w:t xml:space="preserve"> Ji</w:t>
      </w:r>
      <w:r w:rsidRPr="00752503">
        <w:rPr>
          <w:sz w:val="24"/>
        </w:rPr>
        <w:fldChar w:fldCharType="end"/>
      </w:r>
      <w:r w:rsidRPr="00752503">
        <w:rPr>
          <w:sz w:val="24"/>
        </w:rPr>
        <w:t>, </w:t>
      </w:r>
      <w:hyperlink r:id="rId13" w:history="1">
        <w:r w:rsidRPr="00752503">
          <w:rPr>
            <w:sz w:val="24"/>
          </w:rPr>
          <w:t>Jun Wu</w:t>
        </w:r>
      </w:hyperlink>
      <w:r w:rsidRPr="00752503">
        <w:rPr>
          <w:rFonts w:hint="eastAsia"/>
          <w:sz w:val="24"/>
        </w:rPr>
        <w:t xml:space="preserve">, </w:t>
      </w:r>
      <w:r w:rsidRPr="00752503">
        <w:rPr>
          <w:sz w:val="24"/>
        </w:rPr>
        <w:t>Adversarial Training for Predicting the Trend of the COVID-19 Pandemic</w:t>
      </w:r>
      <w:r w:rsidRPr="00752503">
        <w:rPr>
          <w:rFonts w:hint="eastAsia"/>
          <w:sz w:val="24"/>
        </w:rPr>
        <w:t xml:space="preserve">, </w:t>
      </w:r>
      <w:r w:rsidRPr="00752503">
        <w:rPr>
          <w:sz w:val="24"/>
        </w:rPr>
        <w:t>Journal of Database Management</w:t>
      </w:r>
      <w:r w:rsidRPr="00752503">
        <w:rPr>
          <w:rFonts w:hint="eastAsia"/>
          <w:sz w:val="24"/>
        </w:rPr>
        <w:t xml:space="preserve">, </w:t>
      </w:r>
      <w:r w:rsidRPr="00752503">
        <w:rPr>
          <w:sz w:val="24"/>
        </w:rPr>
        <w:t>33(1) 1-16</w:t>
      </w:r>
      <w:r w:rsidRPr="00752503">
        <w:rPr>
          <w:rFonts w:hint="eastAsia"/>
          <w:sz w:val="24"/>
        </w:rPr>
        <w:t>, 2022.</w:t>
      </w:r>
    </w:p>
    <w:p w14:paraId="5CD4F832" w14:textId="77777777" w:rsidR="000471C7" w:rsidRPr="000471C7" w:rsidRDefault="000471C7" w:rsidP="00565812">
      <w:pPr>
        <w:tabs>
          <w:tab w:val="left" w:pos="312"/>
        </w:tabs>
        <w:spacing w:line="560" w:lineRule="exact"/>
        <w:ind w:firstLineChars="200" w:firstLine="560"/>
        <w:rPr>
          <w:rFonts w:ascii="KaiTi" w:eastAsia="KaiTi" w:hAnsi="KaiTi"/>
          <w:sz w:val="28"/>
          <w:szCs w:val="28"/>
        </w:rPr>
      </w:pPr>
    </w:p>
    <w:p w14:paraId="07C1CF7B" w14:textId="77777777" w:rsidR="00783DB8" w:rsidRPr="00B42ADB" w:rsidRDefault="00783DB8" w:rsidP="00783DB8">
      <w:pPr>
        <w:numPr>
          <w:ilvl w:val="0"/>
          <w:numId w:val="4"/>
        </w:numPr>
        <w:spacing w:line="560" w:lineRule="exact"/>
        <w:ind w:firstLineChars="200" w:firstLine="643"/>
        <w:rPr>
          <w:sz w:val="32"/>
          <w:szCs w:val="32"/>
        </w:rPr>
      </w:pPr>
      <w:r>
        <w:rPr>
          <w:rFonts w:eastAsia="FangSong_GB2312"/>
          <w:b/>
          <w:bCs/>
          <w:sz w:val="32"/>
          <w:szCs w:val="32"/>
        </w:rPr>
        <w:t>工程化案例</w:t>
      </w:r>
      <w:r>
        <w:rPr>
          <w:rFonts w:eastAsia="KaiTi"/>
          <w:sz w:val="32"/>
          <w:szCs w:val="32"/>
        </w:rPr>
        <w:t>（</w:t>
      </w:r>
      <w:r>
        <w:rPr>
          <w:rFonts w:eastAsia="KaiTi" w:hint="eastAsia"/>
          <w:sz w:val="32"/>
          <w:szCs w:val="32"/>
        </w:rPr>
        <w:t>当年新增典型案例</w:t>
      </w:r>
      <w:r>
        <w:rPr>
          <w:rFonts w:eastAsia="KaiTi"/>
          <w:sz w:val="32"/>
          <w:szCs w:val="32"/>
        </w:rPr>
        <w:t>，主要内容包括：技术成果名称、关键技术及水平；技术成果工程化、产业化、技术转移</w:t>
      </w:r>
      <w:r>
        <w:rPr>
          <w:rFonts w:eastAsia="KaiTi"/>
          <w:sz w:val="32"/>
          <w:szCs w:val="32"/>
        </w:rPr>
        <w:t>/</w:t>
      </w:r>
      <w:r>
        <w:rPr>
          <w:rFonts w:eastAsia="KaiTi"/>
          <w:sz w:val="32"/>
          <w:szCs w:val="32"/>
        </w:rPr>
        <w:t>转化模式和过程；成果转化的经济效益以及对行业技术发展和竞争能力提升作用）</w:t>
      </w:r>
    </w:p>
    <w:p w14:paraId="3F001365" w14:textId="1D931244" w:rsidR="00266C64" w:rsidRDefault="0052638D" w:rsidP="001057DA">
      <w:pPr>
        <w:pStyle w:val="ListParagraph"/>
        <w:tabs>
          <w:tab w:val="left" w:pos="425"/>
        </w:tabs>
        <w:adjustRightInd w:val="0"/>
        <w:snapToGrid w:val="0"/>
        <w:spacing w:line="560" w:lineRule="exact"/>
        <w:ind w:firstLine="560"/>
        <w:rPr>
          <w:rFonts w:eastAsia="KaiTi"/>
          <w:sz w:val="28"/>
          <w:szCs w:val="28"/>
        </w:rPr>
      </w:pPr>
      <w:bookmarkStart w:id="1" w:name="OLE_LINK34"/>
      <w:bookmarkStart w:id="2" w:name="OLE_LINK35"/>
      <w:r>
        <w:rPr>
          <w:rFonts w:eastAsia="KaiTi" w:hint="eastAsia"/>
          <w:sz w:val="28"/>
          <w:szCs w:val="28"/>
        </w:rPr>
        <w:t>中心团队</w:t>
      </w:r>
      <w:r w:rsidR="00266C64" w:rsidRPr="00266C64">
        <w:rPr>
          <w:rFonts w:eastAsia="KaiTi" w:hint="eastAsia"/>
          <w:sz w:val="28"/>
          <w:szCs w:val="28"/>
        </w:rPr>
        <w:t>自主研发基于软硬一体、人机协同和人工智能等计算机技术的网站</w:t>
      </w:r>
      <w:r w:rsidR="00266C64" w:rsidRPr="00266C64">
        <w:rPr>
          <w:rFonts w:eastAsia="KaiTi" w:hint="eastAsia"/>
          <w:sz w:val="28"/>
          <w:szCs w:val="28"/>
        </w:rPr>
        <w:t>/</w:t>
      </w:r>
      <w:r w:rsidR="00266C64" w:rsidRPr="00266C64">
        <w:rPr>
          <w:rFonts w:eastAsia="KaiTi" w:hint="eastAsia"/>
          <w:sz w:val="28"/>
          <w:szCs w:val="28"/>
        </w:rPr>
        <w:t>移动应用一站式无障碍合规性检测系统</w:t>
      </w:r>
      <w:r w:rsidR="00266C64" w:rsidRPr="00266C64">
        <w:rPr>
          <w:rFonts w:eastAsia="KaiTi" w:hint="eastAsia"/>
          <w:sz w:val="28"/>
          <w:szCs w:val="28"/>
        </w:rPr>
        <w:t>(WAAE)</w:t>
      </w:r>
      <w:r w:rsidR="00266C64" w:rsidRPr="00266C64">
        <w:rPr>
          <w:rFonts w:eastAsia="KaiTi" w:hint="eastAsia"/>
          <w:sz w:val="28"/>
          <w:szCs w:val="28"/>
        </w:rPr>
        <w:t>，被中国信息通信研究院采购作为专项评测工具。为手机淘宝、高德地图等应用的信息无障碍改造提供了技术支持。</w:t>
      </w:r>
    </w:p>
    <w:p w14:paraId="625DE68E" w14:textId="2ED002D0" w:rsidR="00266C64" w:rsidRDefault="00266C64" w:rsidP="001057DA">
      <w:pPr>
        <w:pStyle w:val="ListParagraph"/>
        <w:tabs>
          <w:tab w:val="left" w:pos="425"/>
        </w:tabs>
        <w:adjustRightInd w:val="0"/>
        <w:snapToGrid w:val="0"/>
        <w:spacing w:line="560" w:lineRule="exact"/>
        <w:ind w:firstLine="560"/>
        <w:rPr>
          <w:rFonts w:eastAsia="KaiTi"/>
          <w:sz w:val="28"/>
          <w:szCs w:val="28"/>
        </w:rPr>
      </w:pPr>
      <w:r w:rsidRPr="00266C64">
        <w:rPr>
          <w:rFonts w:eastAsia="KaiTi" w:hint="eastAsia"/>
          <w:sz w:val="28"/>
          <w:szCs w:val="28"/>
        </w:rPr>
        <w:t>面向手机淘宝端文娱内容智能生产需求，</w:t>
      </w:r>
      <w:r w:rsidR="0052638D">
        <w:rPr>
          <w:rFonts w:eastAsia="KaiTi" w:hint="eastAsia"/>
          <w:sz w:val="28"/>
          <w:szCs w:val="28"/>
        </w:rPr>
        <w:t>中心</w:t>
      </w:r>
      <w:r w:rsidRPr="00266C64">
        <w:rPr>
          <w:rFonts w:eastAsia="KaiTi" w:hint="eastAsia"/>
          <w:sz w:val="28"/>
          <w:szCs w:val="28"/>
        </w:rPr>
        <w:t>团队开展了图像分割、内容解析、图像合成等关键技术研究。在图像分割方面，提出了基于边界知识迁移的少监督图像分割方法，有效解决业务场景中新类别图像增量精</w:t>
      </w:r>
      <w:r w:rsidRPr="00266C64">
        <w:rPr>
          <w:rFonts w:eastAsia="KaiTi" w:hint="eastAsia"/>
          <w:sz w:val="28"/>
          <w:szCs w:val="28"/>
        </w:rPr>
        <w:lastRenderedPageBreak/>
        <w:t>准分割的痛点需求，作为基础算法被广泛应用于图像分割相关业务场景；在内容解析方面，提出弱监督的视频摘要算法，实现了视频的精简提取，应用于手淘商品短视频封面业务生成；在图像合成方面，提出弱监督的形状可控虚拟试衣方法，国际上首次实现不同类型服饰形状的按需控制，应用于手淘端虚拟试衣业务，获得社交媒体平台亿级别消费者转发推荐。基于以上相关技术，研制了阿里文娱内容生产平台，提供手淘业务图像分割、视频摘要、虚拟试衣、</w:t>
      </w:r>
      <w:r w:rsidRPr="00266C64">
        <w:rPr>
          <w:rFonts w:eastAsia="KaiTi" w:hint="eastAsia"/>
          <w:sz w:val="28"/>
          <w:szCs w:val="28"/>
        </w:rPr>
        <w:t>AR</w:t>
      </w:r>
      <w:r w:rsidRPr="00266C64">
        <w:rPr>
          <w:rFonts w:eastAsia="KaiTi" w:hint="eastAsia"/>
          <w:sz w:val="28"/>
          <w:szCs w:val="28"/>
        </w:rPr>
        <w:t>试鞋、跨模态检索等功能，应用效果获得商家高度认可，</w:t>
      </w:r>
      <w:r w:rsidRPr="00266C64">
        <w:rPr>
          <w:rFonts w:eastAsia="KaiTi" w:hint="eastAsia"/>
          <w:sz w:val="28"/>
          <w:szCs w:val="28"/>
        </w:rPr>
        <w:t>618</w:t>
      </w:r>
      <w:r w:rsidRPr="00266C64">
        <w:rPr>
          <w:rFonts w:eastAsia="KaiTi" w:hint="eastAsia"/>
          <w:sz w:val="28"/>
          <w:szCs w:val="28"/>
        </w:rPr>
        <w:t>活动期间仅虚拟试衣项目累计引导成交破千万。</w:t>
      </w:r>
    </w:p>
    <w:p w14:paraId="5D72BCBD" w14:textId="3DD2F132" w:rsidR="00266C64" w:rsidRDefault="004D27B1" w:rsidP="001057DA">
      <w:pPr>
        <w:pStyle w:val="ListParagraph"/>
        <w:tabs>
          <w:tab w:val="left" w:pos="425"/>
        </w:tabs>
        <w:adjustRightInd w:val="0"/>
        <w:snapToGrid w:val="0"/>
        <w:spacing w:line="560" w:lineRule="exact"/>
        <w:ind w:firstLine="560"/>
        <w:rPr>
          <w:rFonts w:eastAsia="KaiTi"/>
          <w:sz w:val="28"/>
          <w:szCs w:val="28"/>
        </w:rPr>
      </w:pPr>
      <w:r>
        <w:rPr>
          <w:rFonts w:eastAsia="KaiTi" w:hint="eastAsia"/>
          <w:sz w:val="28"/>
          <w:szCs w:val="28"/>
        </w:rPr>
        <w:t>中心</w:t>
      </w:r>
      <w:r w:rsidR="00266C64" w:rsidRPr="00266C64">
        <w:rPr>
          <w:rFonts w:eastAsia="KaiTi" w:hint="eastAsia"/>
          <w:sz w:val="28"/>
          <w:szCs w:val="28"/>
        </w:rPr>
        <w:t>研发的医学三维重建系统，实现了肝八段、血管、肿瘤等部位的分割，并实现了三维重建和手术规划。目前已经部署在浙江省内三家头部医院并商用。</w:t>
      </w:r>
    </w:p>
    <w:bookmarkEnd w:id="1"/>
    <w:bookmarkEnd w:id="2"/>
    <w:p w14:paraId="63C07EF1" w14:textId="1B1B172C" w:rsidR="00B42ADB" w:rsidRPr="00371DD7" w:rsidRDefault="0052638D" w:rsidP="00371DD7">
      <w:pPr>
        <w:pStyle w:val="ListParagraph"/>
        <w:ind w:firstLine="560"/>
        <w:rPr>
          <w:rFonts w:ascii="KaiTi" w:eastAsia="KaiTi" w:hAnsi="KaiTi"/>
          <w:sz w:val="28"/>
          <w:szCs w:val="28"/>
        </w:rPr>
      </w:pPr>
      <w:r w:rsidRPr="0052638D">
        <w:rPr>
          <w:rFonts w:ascii="KaiTi" w:eastAsia="KaiTi" w:hAnsi="KaiTi" w:hint="eastAsia"/>
          <w:color w:val="000000"/>
          <w:sz w:val="28"/>
          <w:szCs w:val="28"/>
        </w:rPr>
        <w:t>中心</w:t>
      </w:r>
      <w:r>
        <w:rPr>
          <w:rFonts w:ascii="KaiTi" w:eastAsia="KaiTi" w:hAnsi="KaiTi" w:hint="eastAsia"/>
          <w:color w:val="000000"/>
          <w:sz w:val="28"/>
          <w:szCs w:val="28"/>
        </w:rPr>
        <w:t>研发</w:t>
      </w:r>
      <w:r w:rsidRPr="0052638D">
        <w:rPr>
          <w:rFonts w:ascii="KaiTi" w:eastAsia="KaiTi" w:hAnsi="KaiTi" w:hint="eastAsia"/>
          <w:color w:val="000000"/>
          <w:sz w:val="28"/>
          <w:szCs w:val="28"/>
        </w:rPr>
        <w:t>的数字虚拟人技术，包括虚拟人形象、行为、交互反馈等关键技术，在实时数字虚拟人对话交互方面将交互反应时间从40秒缩短到0.2秒，实现了人机交互无延迟感，效率超过了阿里巴巴、百度、科大讯飞等行业头部企业的数字人交互效率，将数字虚拟人技术推向实用阶段。该数字虚拟机器人首先应用于浙江大学国际合作设计分院的展厅，并已成功应用于联合国经济和社会事务部会议上发表演讲</w:t>
      </w:r>
      <w:r w:rsidR="004D27B1">
        <w:rPr>
          <w:rFonts w:ascii="KaiTi" w:eastAsia="KaiTi" w:hAnsi="KaiTi" w:hint="eastAsia"/>
          <w:color w:val="000000"/>
          <w:sz w:val="28"/>
          <w:szCs w:val="28"/>
        </w:rPr>
        <w:t>，形成了国际影响力。</w:t>
      </w:r>
    </w:p>
    <w:p w14:paraId="314167E5" w14:textId="77777777" w:rsidR="00783DB8" w:rsidRPr="00B42ADB" w:rsidRDefault="00783DB8" w:rsidP="00783DB8">
      <w:pPr>
        <w:numPr>
          <w:ilvl w:val="0"/>
          <w:numId w:val="4"/>
        </w:numPr>
        <w:spacing w:line="560" w:lineRule="exact"/>
        <w:ind w:firstLineChars="200" w:firstLine="643"/>
        <w:rPr>
          <w:sz w:val="32"/>
          <w:szCs w:val="32"/>
        </w:rPr>
      </w:pPr>
      <w:r>
        <w:rPr>
          <w:rFonts w:eastAsia="FangSong_GB2312"/>
          <w:b/>
          <w:bCs/>
          <w:sz w:val="32"/>
          <w:szCs w:val="32"/>
        </w:rPr>
        <w:t>行业服务情况</w:t>
      </w:r>
      <w:r>
        <w:rPr>
          <w:rFonts w:eastAsia="KaiTi"/>
          <w:sz w:val="32"/>
          <w:szCs w:val="32"/>
        </w:rPr>
        <w:t>（</w:t>
      </w:r>
      <w:r>
        <w:rPr>
          <w:rFonts w:eastAsia="KaiTi" w:hint="eastAsia"/>
          <w:sz w:val="32"/>
          <w:szCs w:val="32"/>
        </w:rPr>
        <w:t>本年度</w:t>
      </w:r>
      <w:r>
        <w:rPr>
          <w:rFonts w:eastAsia="KaiTi"/>
          <w:sz w:val="32"/>
          <w:szCs w:val="32"/>
        </w:rPr>
        <w:t>与企业的合作技术开发、提供技术咨询，为企业开展技术培训，以及参加行业协会、联盟活动情况）</w:t>
      </w:r>
    </w:p>
    <w:p w14:paraId="4DF7E802" w14:textId="7DC6E277" w:rsidR="00B42ADB" w:rsidRDefault="001F5C86" w:rsidP="001F5C86">
      <w:pPr>
        <w:tabs>
          <w:tab w:val="left" w:pos="312"/>
        </w:tabs>
        <w:spacing w:line="560" w:lineRule="exact"/>
        <w:ind w:firstLineChars="200" w:firstLine="560"/>
        <w:rPr>
          <w:rFonts w:ascii="KaiTi" w:eastAsia="KaiTi" w:hAnsi="KaiTi"/>
          <w:sz w:val="28"/>
          <w:szCs w:val="28"/>
        </w:rPr>
      </w:pPr>
      <w:r w:rsidRPr="001F5C86">
        <w:rPr>
          <w:rFonts w:ascii="KaiTi" w:eastAsia="KaiTi" w:hAnsi="KaiTi" w:hint="eastAsia"/>
          <w:sz w:val="28"/>
          <w:szCs w:val="28"/>
        </w:rPr>
        <w:t>中心与多个企业合作技术开发、提供技术咨询。中心与</w:t>
      </w:r>
      <w:r w:rsidR="00EF5576">
        <w:rPr>
          <w:rFonts w:ascii="KaiTi" w:eastAsia="KaiTi" w:hAnsi="KaiTi" w:hint="eastAsia"/>
          <w:sz w:val="28"/>
          <w:szCs w:val="28"/>
        </w:rPr>
        <w:t>杭州</w:t>
      </w:r>
      <w:r w:rsidR="002F09D1">
        <w:rPr>
          <w:rFonts w:ascii="KaiTi" w:eastAsia="KaiTi" w:hAnsi="KaiTi" w:hint="eastAsia"/>
          <w:sz w:val="28"/>
          <w:szCs w:val="28"/>
        </w:rPr>
        <w:t>热浪创新集团、中科院宁波材料所、浙江比依、</w:t>
      </w:r>
      <w:r w:rsidRPr="001F5C86">
        <w:rPr>
          <w:rFonts w:ascii="KaiTi" w:eastAsia="KaiTi" w:hAnsi="KaiTi" w:hint="eastAsia"/>
          <w:sz w:val="28"/>
          <w:szCs w:val="28"/>
        </w:rPr>
        <w:t>青岛海高有限公司等企业合作技术</w:t>
      </w:r>
      <w:r w:rsidRPr="001F5C86">
        <w:rPr>
          <w:rFonts w:ascii="KaiTi" w:eastAsia="KaiTi" w:hAnsi="KaiTi" w:hint="eastAsia"/>
          <w:sz w:val="28"/>
          <w:szCs w:val="28"/>
        </w:rPr>
        <w:lastRenderedPageBreak/>
        <w:t>开发、提供设计咨询。累计为企业开展技术培训</w:t>
      </w:r>
      <w:r w:rsidR="002F09D1">
        <w:rPr>
          <w:rFonts w:ascii="KaiTi" w:eastAsia="KaiTi" w:hAnsi="KaiTi"/>
          <w:sz w:val="28"/>
          <w:szCs w:val="28"/>
        </w:rPr>
        <w:t>1</w:t>
      </w:r>
      <w:r w:rsidRPr="001F5C86">
        <w:rPr>
          <w:rFonts w:ascii="KaiTi" w:eastAsia="KaiTi" w:hAnsi="KaiTi" w:hint="eastAsia"/>
          <w:sz w:val="28"/>
          <w:szCs w:val="28"/>
        </w:rPr>
        <w:t>0余次，累计为相关企业、单位培训相关技术人员</w:t>
      </w:r>
      <w:r w:rsidR="002F09D1">
        <w:rPr>
          <w:rFonts w:ascii="KaiTi" w:eastAsia="KaiTi" w:hAnsi="KaiTi"/>
          <w:sz w:val="28"/>
          <w:szCs w:val="28"/>
        </w:rPr>
        <w:t>2</w:t>
      </w:r>
      <w:r w:rsidRPr="001F5C86">
        <w:rPr>
          <w:rFonts w:ascii="KaiTi" w:eastAsia="KaiTi" w:hAnsi="KaiTi" w:hint="eastAsia"/>
          <w:sz w:val="28"/>
          <w:szCs w:val="28"/>
        </w:rPr>
        <w:t>00余人，提升了相关从业人员的科研素质，为我国信息与电子工程、设计等领域的发展培养了从业和后备人才。此外，举办、参加行业协会、联盟活动</w:t>
      </w:r>
      <w:r w:rsidR="001057DA">
        <w:rPr>
          <w:rFonts w:ascii="KaiTi" w:eastAsia="KaiTi" w:hAnsi="KaiTi"/>
          <w:sz w:val="28"/>
          <w:szCs w:val="28"/>
        </w:rPr>
        <w:t>10</w:t>
      </w:r>
      <w:r w:rsidRPr="001F5C86">
        <w:rPr>
          <w:rFonts w:ascii="KaiTi" w:eastAsia="KaiTi" w:hAnsi="KaiTi" w:hint="eastAsia"/>
          <w:sz w:val="28"/>
          <w:szCs w:val="28"/>
        </w:rPr>
        <w:t>余场，促进了相关部门、行业间的合作交流。</w:t>
      </w:r>
      <w:r w:rsidR="007A4C84" w:rsidRPr="007A4C84">
        <w:rPr>
          <w:rFonts w:ascii="KaiTi" w:eastAsia="KaiTi" w:hAnsi="KaiTi" w:hint="eastAsia"/>
          <w:sz w:val="28"/>
          <w:szCs w:val="28"/>
        </w:rPr>
        <w:t>培训与合作活动提升了相关行业从业人员的科研素质，为我国艺术设计、智能设计和无障碍设计等领域培养了从业与储备人才，实现了专业技术人员的继续教育，促进了在职专业技术人员理论知识与实际技能的补充、更新、拓宽和提高，完善了其知识结构，对提高其创新能力和业务水平、适应科技进步和实际工作需要具有重要意义。</w:t>
      </w:r>
    </w:p>
    <w:p w14:paraId="3200C554" w14:textId="46937C68" w:rsidR="00CE369B" w:rsidRPr="00CE369B" w:rsidRDefault="00A61858" w:rsidP="00CE369B">
      <w:pPr>
        <w:tabs>
          <w:tab w:val="left" w:pos="312"/>
        </w:tabs>
        <w:spacing w:line="560" w:lineRule="exact"/>
        <w:ind w:firstLineChars="200" w:firstLine="560"/>
        <w:rPr>
          <w:rFonts w:ascii="KaiTi" w:eastAsia="KaiTi" w:hAnsi="KaiTi"/>
          <w:sz w:val="28"/>
          <w:szCs w:val="28"/>
        </w:rPr>
      </w:pPr>
      <w:r>
        <w:rPr>
          <w:rFonts w:ascii="KaiTi" w:eastAsia="KaiTi" w:hAnsi="KaiTi" w:hint="eastAsia"/>
          <w:sz w:val="28"/>
          <w:szCs w:val="28"/>
        </w:rPr>
        <w:t>中心在浙江大学宁波科创中心成立的基地</w:t>
      </w:r>
      <w:r w:rsidR="00CE369B" w:rsidRPr="00CE369B">
        <w:rPr>
          <w:rFonts w:ascii="KaiTi" w:eastAsia="KaiTi" w:hAnsi="KaiTi" w:hint="eastAsia"/>
          <w:sz w:val="28"/>
          <w:szCs w:val="28"/>
        </w:rPr>
        <w:t>获全国首批“中国工业设计协会创新设计研究院（工业设计工程领域）”认定，姚琤老师获聘中国工业设计协会人才大使；</w:t>
      </w:r>
    </w:p>
    <w:p w14:paraId="571787AE" w14:textId="428ABE9E" w:rsidR="00CE369B" w:rsidRPr="00CE369B" w:rsidRDefault="00A61858" w:rsidP="00CE369B">
      <w:pPr>
        <w:tabs>
          <w:tab w:val="left" w:pos="312"/>
        </w:tabs>
        <w:spacing w:line="560" w:lineRule="exact"/>
        <w:ind w:firstLineChars="200" w:firstLine="560"/>
        <w:rPr>
          <w:rFonts w:ascii="KaiTi" w:eastAsia="KaiTi" w:hAnsi="KaiTi"/>
          <w:sz w:val="28"/>
          <w:szCs w:val="28"/>
        </w:rPr>
      </w:pPr>
      <w:r>
        <w:rPr>
          <w:rFonts w:ascii="KaiTi" w:eastAsia="KaiTi" w:hAnsi="KaiTi" w:hint="eastAsia"/>
          <w:sz w:val="28"/>
          <w:szCs w:val="28"/>
        </w:rPr>
        <w:t>中心</w:t>
      </w:r>
      <w:r w:rsidR="00CE369B" w:rsidRPr="00CE369B">
        <w:rPr>
          <w:rFonts w:ascii="KaiTi" w:eastAsia="KaiTi" w:hAnsi="KaiTi" w:hint="eastAsia"/>
          <w:sz w:val="28"/>
          <w:szCs w:val="28"/>
        </w:rPr>
        <w:t>与</w:t>
      </w:r>
      <w:r>
        <w:rPr>
          <w:rFonts w:ascii="KaiTi" w:eastAsia="KaiTi" w:hAnsi="KaiTi" w:hint="eastAsia"/>
          <w:sz w:val="28"/>
          <w:szCs w:val="28"/>
        </w:rPr>
        <w:t>国家工业设计研究院（生态设计领域）</w:t>
      </w:r>
      <w:r w:rsidR="00CE369B" w:rsidRPr="00CE369B">
        <w:rPr>
          <w:rFonts w:ascii="KaiTi" w:eastAsia="KaiTi" w:hAnsi="KaiTi" w:hint="eastAsia"/>
          <w:sz w:val="28"/>
          <w:szCs w:val="28"/>
        </w:rPr>
        <w:t>签约合作的共建生态设计国际创新基地，</w:t>
      </w:r>
      <w:r>
        <w:rPr>
          <w:rFonts w:ascii="KaiTi" w:eastAsia="KaiTi" w:hAnsi="KaiTi" w:hint="eastAsia"/>
          <w:sz w:val="28"/>
          <w:szCs w:val="28"/>
        </w:rPr>
        <w:t>面向生态设计行业领域服务</w:t>
      </w:r>
      <w:r w:rsidR="00CE369B" w:rsidRPr="00CE369B">
        <w:rPr>
          <w:rFonts w:ascii="KaiTi" w:eastAsia="KaiTi" w:hAnsi="KaiTi" w:hint="eastAsia"/>
          <w:sz w:val="28"/>
          <w:szCs w:val="28"/>
        </w:rPr>
        <w:t>；</w:t>
      </w:r>
    </w:p>
    <w:p w14:paraId="3CBD0071" w14:textId="0316508F" w:rsidR="00CE369B" w:rsidRPr="00CE369B" w:rsidRDefault="00A61858" w:rsidP="00CE369B">
      <w:pPr>
        <w:tabs>
          <w:tab w:val="left" w:pos="312"/>
        </w:tabs>
        <w:spacing w:line="560" w:lineRule="exact"/>
        <w:ind w:firstLineChars="200" w:firstLine="560"/>
        <w:rPr>
          <w:rFonts w:ascii="KaiTi" w:eastAsia="KaiTi" w:hAnsi="KaiTi"/>
          <w:sz w:val="28"/>
          <w:szCs w:val="28"/>
        </w:rPr>
      </w:pPr>
      <w:r>
        <w:rPr>
          <w:rFonts w:ascii="KaiTi" w:eastAsia="KaiTi" w:hAnsi="KaiTi" w:hint="eastAsia"/>
          <w:sz w:val="28"/>
          <w:szCs w:val="28"/>
        </w:rPr>
        <w:t>中心</w:t>
      </w:r>
      <w:r w:rsidR="00CE369B" w:rsidRPr="00CE369B">
        <w:rPr>
          <w:rFonts w:ascii="KaiTi" w:eastAsia="KaiTi" w:hAnsi="KaiTi" w:hint="eastAsia"/>
          <w:sz w:val="28"/>
          <w:szCs w:val="28"/>
        </w:rPr>
        <w:t>与上市公司浙江比依电器股份有限公司共建智慧厨房小家电创新研发中心</w:t>
      </w:r>
      <w:r>
        <w:rPr>
          <w:rFonts w:ascii="KaiTi" w:eastAsia="KaiTi" w:hAnsi="KaiTi" w:hint="eastAsia"/>
          <w:sz w:val="28"/>
          <w:szCs w:val="28"/>
        </w:rPr>
        <w:t>，面向厨房家电领域进行服务</w:t>
      </w:r>
      <w:r w:rsidR="00CE369B" w:rsidRPr="00CE369B">
        <w:rPr>
          <w:rFonts w:ascii="KaiTi" w:eastAsia="KaiTi" w:hAnsi="KaiTi" w:hint="eastAsia"/>
          <w:sz w:val="28"/>
          <w:szCs w:val="28"/>
        </w:rPr>
        <w:t>；</w:t>
      </w:r>
    </w:p>
    <w:p w14:paraId="16E8157F" w14:textId="6E1AC6CA" w:rsidR="00CE369B" w:rsidRPr="00CE369B" w:rsidRDefault="00A61858" w:rsidP="00CE369B">
      <w:pPr>
        <w:tabs>
          <w:tab w:val="left" w:pos="312"/>
        </w:tabs>
        <w:spacing w:line="560" w:lineRule="exact"/>
        <w:ind w:firstLineChars="200" w:firstLine="560"/>
        <w:rPr>
          <w:rFonts w:ascii="KaiTi" w:eastAsia="KaiTi" w:hAnsi="KaiTi"/>
          <w:sz w:val="28"/>
          <w:szCs w:val="28"/>
        </w:rPr>
      </w:pPr>
      <w:r>
        <w:rPr>
          <w:rFonts w:ascii="KaiTi" w:eastAsia="KaiTi" w:hAnsi="KaiTi" w:hint="eastAsia"/>
          <w:sz w:val="28"/>
          <w:szCs w:val="28"/>
        </w:rPr>
        <w:t>中心</w:t>
      </w:r>
      <w:r w:rsidR="00CE369B" w:rsidRPr="00CE369B">
        <w:rPr>
          <w:rFonts w:ascii="KaiTi" w:eastAsia="KaiTi" w:hAnsi="KaiTi" w:hint="eastAsia"/>
          <w:sz w:val="28"/>
          <w:szCs w:val="28"/>
        </w:rPr>
        <w:t>与浙大校友会、浙江省医疗专利技术委员会等充分沟通，建立生命健康相关设计研究委员会。</w:t>
      </w:r>
    </w:p>
    <w:p w14:paraId="353B773C" w14:textId="77777777" w:rsidR="00783DB8" w:rsidRDefault="00783DB8" w:rsidP="00783DB8">
      <w:pPr>
        <w:numPr>
          <w:ilvl w:val="0"/>
          <w:numId w:val="3"/>
        </w:numPr>
        <w:spacing w:line="560" w:lineRule="exact"/>
        <w:ind w:firstLineChars="200" w:firstLine="640"/>
        <w:rPr>
          <w:rFonts w:eastAsia="SimHei"/>
          <w:sz w:val="32"/>
          <w:szCs w:val="32"/>
        </w:rPr>
      </w:pPr>
      <w:r>
        <w:rPr>
          <w:rFonts w:eastAsia="SimHei"/>
          <w:sz w:val="32"/>
          <w:szCs w:val="32"/>
        </w:rPr>
        <w:t>学科发展与人才培养</w:t>
      </w:r>
    </w:p>
    <w:p w14:paraId="455A17BB" w14:textId="77777777" w:rsidR="00783DB8" w:rsidRPr="00B42ADB" w:rsidRDefault="00783DB8" w:rsidP="00783DB8">
      <w:pPr>
        <w:numPr>
          <w:ilvl w:val="0"/>
          <w:numId w:val="5"/>
        </w:numPr>
        <w:spacing w:line="560" w:lineRule="exact"/>
        <w:ind w:left="0" w:firstLineChars="200" w:firstLine="643"/>
        <w:rPr>
          <w:sz w:val="32"/>
          <w:szCs w:val="32"/>
        </w:rPr>
      </w:pPr>
      <w:r>
        <w:rPr>
          <w:rFonts w:eastAsia="FangSong_GB2312"/>
          <w:b/>
          <w:bCs/>
          <w:sz w:val="32"/>
          <w:szCs w:val="32"/>
        </w:rPr>
        <w:t>支撑学科发展情况</w:t>
      </w:r>
      <w:r>
        <w:rPr>
          <w:rFonts w:eastAsia="KaiTi"/>
          <w:sz w:val="32"/>
          <w:szCs w:val="32"/>
        </w:rPr>
        <w:t>（</w:t>
      </w:r>
      <w:r>
        <w:rPr>
          <w:rFonts w:eastAsia="KaiTi" w:hint="eastAsia"/>
          <w:sz w:val="32"/>
          <w:szCs w:val="32"/>
        </w:rPr>
        <w:t>本年度</w:t>
      </w:r>
      <w:r>
        <w:rPr>
          <w:rFonts w:eastAsia="KaiTi"/>
          <w:sz w:val="32"/>
          <w:szCs w:val="32"/>
        </w:rPr>
        <w:t>中心对学科建设的支撑作用以及推动学科交叉与新兴学科建设的情况，不超过</w:t>
      </w:r>
      <w:r>
        <w:rPr>
          <w:rFonts w:eastAsia="KaiTi"/>
          <w:sz w:val="32"/>
          <w:szCs w:val="32"/>
        </w:rPr>
        <w:t>1000</w:t>
      </w:r>
      <w:r>
        <w:rPr>
          <w:rFonts w:eastAsia="KaiTi"/>
          <w:sz w:val="32"/>
          <w:szCs w:val="32"/>
        </w:rPr>
        <w:t>字）</w:t>
      </w:r>
    </w:p>
    <w:p w14:paraId="4299BD12" w14:textId="5DEF4252" w:rsidR="00B42ADB" w:rsidRPr="00565812" w:rsidRDefault="00177F87" w:rsidP="00177F87">
      <w:pPr>
        <w:tabs>
          <w:tab w:val="left" w:pos="312"/>
        </w:tabs>
        <w:spacing w:line="560" w:lineRule="exact"/>
        <w:ind w:firstLineChars="200" w:firstLine="560"/>
        <w:rPr>
          <w:rFonts w:ascii="KaiTi" w:eastAsia="KaiTi" w:hAnsi="KaiTi"/>
          <w:sz w:val="28"/>
          <w:szCs w:val="28"/>
        </w:rPr>
      </w:pPr>
      <w:r w:rsidRPr="00565812">
        <w:rPr>
          <w:rFonts w:ascii="KaiTi" w:eastAsia="KaiTi" w:hAnsi="KaiTi" w:hint="eastAsia"/>
          <w:sz w:val="28"/>
          <w:szCs w:val="28"/>
        </w:rPr>
        <w:t>本年度工程中心支持计算机科学、软件工程、工业设计工程和设计学</w:t>
      </w:r>
      <w:r w:rsidRPr="00565812">
        <w:rPr>
          <w:rFonts w:ascii="KaiTi" w:eastAsia="KaiTi" w:hAnsi="KaiTi" w:hint="eastAsia"/>
          <w:sz w:val="28"/>
          <w:szCs w:val="28"/>
        </w:rPr>
        <w:lastRenderedPageBreak/>
        <w:t>学科的交叉发展建设。</w:t>
      </w:r>
    </w:p>
    <w:p w14:paraId="6F9634A9" w14:textId="36C0203B" w:rsidR="00565812" w:rsidRPr="00565812" w:rsidRDefault="00565812" w:rsidP="00565812">
      <w:pPr>
        <w:tabs>
          <w:tab w:val="left" w:pos="312"/>
        </w:tabs>
        <w:spacing w:line="560" w:lineRule="exact"/>
        <w:ind w:firstLineChars="200" w:firstLine="560"/>
        <w:rPr>
          <w:rFonts w:ascii="KaiTi" w:eastAsia="KaiTi" w:hAnsi="KaiTi"/>
          <w:sz w:val="28"/>
          <w:szCs w:val="28"/>
        </w:rPr>
      </w:pPr>
      <w:r w:rsidRPr="00565812">
        <w:rPr>
          <w:rFonts w:ascii="KaiTi" w:eastAsia="KaiTi" w:hAnsi="KaiTi" w:hint="eastAsia"/>
          <w:sz w:val="28"/>
          <w:szCs w:val="28"/>
        </w:rPr>
        <w:t>与日本早稻田大学签署合作备忘录，建立学术交流的沟通渠道，形成互惠互利、合作共赢的局面</w:t>
      </w:r>
      <w:r>
        <w:rPr>
          <w:rFonts w:ascii="KaiTi" w:eastAsia="KaiTi" w:hAnsi="KaiTi" w:hint="eastAsia"/>
          <w:sz w:val="28"/>
          <w:szCs w:val="28"/>
        </w:rPr>
        <w:t>。</w:t>
      </w:r>
    </w:p>
    <w:p w14:paraId="0A1C0270" w14:textId="7697D02F" w:rsidR="00565812" w:rsidRPr="00565812" w:rsidRDefault="00565812" w:rsidP="00177F87">
      <w:pPr>
        <w:tabs>
          <w:tab w:val="left" w:pos="312"/>
        </w:tabs>
        <w:spacing w:line="560" w:lineRule="exact"/>
        <w:ind w:firstLineChars="200" w:firstLine="560"/>
        <w:rPr>
          <w:rFonts w:ascii="KaiTi" w:eastAsia="KaiTi" w:hAnsi="KaiTi"/>
          <w:sz w:val="28"/>
          <w:szCs w:val="28"/>
        </w:rPr>
      </w:pPr>
      <w:r w:rsidRPr="00565812">
        <w:rPr>
          <w:rFonts w:ascii="KaiTi" w:eastAsia="KaiTi" w:hAnsi="KaiTi" w:hint="eastAsia"/>
          <w:sz w:val="28"/>
          <w:szCs w:val="28"/>
        </w:rPr>
        <w:t>2</w:t>
      </w:r>
      <w:r w:rsidRPr="00565812">
        <w:rPr>
          <w:rFonts w:ascii="KaiTi" w:eastAsia="KaiTi" w:hAnsi="KaiTi"/>
          <w:sz w:val="28"/>
          <w:szCs w:val="28"/>
        </w:rPr>
        <w:t>022</w:t>
      </w:r>
      <w:r w:rsidRPr="00565812">
        <w:rPr>
          <w:rFonts w:ascii="KaiTi" w:eastAsia="KaiTi" w:hAnsi="KaiTi" w:hint="eastAsia"/>
          <w:sz w:val="28"/>
          <w:szCs w:val="28"/>
        </w:rPr>
        <w:t>年组织中大规模的国际设计论坛3次，邀请利兹大学、英国诺丁汉大学、荷兰埃因霍温理工大学、新加坡国立大学、荷兰代尔夫特理工大学等知名高校教授和宁波市重点企业家参与。</w:t>
      </w:r>
    </w:p>
    <w:p w14:paraId="3C697474" w14:textId="4E9BBEF9" w:rsidR="00565812" w:rsidRDefault="00565812" w:rsidP="00565812">
      <w:pPr>
        <w:tabs>
          <w:tab w:val="left" w:pos="312"/>
        </w:tabs>
        <w:spacing w:line="560" w:lineRule="exact"/>
        <w:ind w:firstLineChars="200" w:firstLine="560"/>
        <w:rPr>
          <w:rFonts w:ascii="KaiTi" w:eastAsia="KaiTi" w:hAnsi="KaiTi"/>
          <w:sz w:val="28"/>
          <w:szCs w:val="28"/>
        </w:rPr>
      </w:pPr>
      <w:r w:rsidRPr="00565812">
        <w:rPr>
          <w:rFonts w:ascii="KaiTi" w:eastAsia="KaiTi" w:hAnsi="KaiTi" w:hint="eastAsia"/>
          <w:sz w:val="28"/>
          <w:szCs w:val="28"/>
        </w:rPr>
        <w:t>以教学为中心，加快设计教育基地建设。由分院教师团队打造的《User Experience Design》获批省级一流本科课程。</w:t>
      </w:r>
    </w:p>
    <w:p w14:paraId="14512888" w14:textId="74A224C1" w:rsidR="005E4FBD" w:rsidRPr="005E4FBD" w:rsidRDefault="005E4FBD" w:rsidP="005E4FBD">
      <w:pPr>
        <w:tabs>
          <w:tab w:val="left" w:pos="312"/>
        </w:tabs>
        <w:spacing w:line="560" w:lineRule="exact"/>
        <w:ind w:firstLineChars="200" w:firstLine="560"/>
        <w:rPr>
          <w:rFonts w:ascii="KaiTi" w:eastAsia="KaiTi" w:hAnsi="KaiTi" w:hint="eastAsia"/>
          <w:sz w:val="28"/>
          <w:szCs w:val="28"/>
        </w:rPr>
      </w:pPr>
      <w:r w:rsidRPr="005E4FBD">
        <w:rPr>
          <w:rFonts w:ascii="KaiTi" w:eastAsia="KaiTi" w:hAnsi="KaiTi" w:hint="eastAsia"/>
          <w:sz w:val="28"/>
          <w:szCs w:val="28"/>
        </w:rPr>
        <w:t>信息产品在未来很长一段时期内被社会大量需要。互联网产业、高新技术产业、现代制造业、现代服务业是信息设计的主战场；信息产品设计专业授工业设计工程硕士或艺术学硕士学位，跨专业招生。与国际知名高校开展硕士、博士联合培养项目。</w:t>
      </w:r>
    </w:p>
    <w:p w14:paraId="088CA401" w14:textId="0B690471" w:rsidR="005E4FBD" w:rsidRPr="005E4FBD" w:rsidRDefault="005E4FBD" w:rsidP="005E4FBD">
      <w:pPr>
        <w:tabs>
          <w:tab w:val="left" w:pos="312"/>
        </w:tabs>
        <w:spacing w:line="560" w:lineRule="exact"/>
        <w:ind w:firstLineChars="200" w:firstLine="560"/>
        <w:rPr>
          <w:rFonts w:ascii="KaiTi" w:eastAsia="KaiTi" w:hAnsi="KaiTi" w:hint="eastAsia"/>
          <w:sz w:val="28"/>
          <w:szCs w:val="28"/>
        </w:rPr>
      </w:pPr>
      <w:r w:rsidRPr="005E4FBD">
        <w:rPr>
          <w:rFonts w:ascii="KaiTi" w:eastAsia="KaiTi" w:hAnsi="KaiTi" w:hint="eastAsia"/>
          <w:sz w:val="28"/>
          <w:szCs w:val="28"/>
        </w:rPr>
        <w:t>艺术与科技。纵观世界各大全球创新中心城市，美国麻省理工学院（波士顿）、斯坦福大学D-School（硅谷），英国帝国理工大学和皇家艺术学院合作（伦敦），帕森斯设计学院和布朗大学合作（纽约），纷纷以设计为抓手，推动“设计驱动的跨学科创新”，成为高等教育改革和知识创造最有力的新引擎。艺科融合横跨文理艺的特点对创意创新创业探索具有现实意义；本硕一贯制培养（浙大本科+国际院校硕士）；招收设计学硕士，与国际知名高校以及“一带一路”国家开展硕博联合培养项目。</w:t>
      </w:r>
    </w:p>
    <w:p w14:paraId="17926095" w14:textId="56DC0E22" w:rsidR="005E4FBD" w:rsidRPr="00565812" w:rsidRDefault="005E4FBD" w:rsidP="005E4FBD">
      <w:pPr>
        <w:tabs>
          <w:tab w:val="left" w:pos="312"/>
        </w:tabs>
        <w:spacing w:line="560" w:lineRule="exact"/>
        <w:ind w:firstLineChars="200" w:firstLine="560"/>
        <w:rPr>
          <w:rFonts w:ascii="KaiTi" w:eastAsia="KaiTi" w:hAnsi="KaiTi" w:hint="eastAsia"/>
          <w:sz w:val="28"/>
          <w:szCs w:val="28"/>
        </w:rPr>
      </w:pPr>
      <w:r w:rsidRPr="005E4FBD">
        <w:rPr>
          <w:rFonts w:ascii="KaiTi" w:eastAsia="KaiTi" w:hAnsi="KaiTi" w:hint="eastAsia"/>
          <w:sz w:val="28"/>
          <w:szCs w:val="28"/>
        </w:rPr>
        <w:t>邀请国内外科技与设计领域的顶尖专家学者、国际产业力量及国际工程教育认证专家来中心进行交流，推动专业在科技设计领域的国际地位，从而助推科技设计与制造业的深度融合。</w:t>
      </w:r>
    </w:p>
    <w:p w14:paraId="2C4D4018" w14:textId="77777777" w:rsidR="00783DB8" w:rsidRPr="00B42ADB" w:rsidRDefault="00783DB8" w:rsidP="00783DB8">
      <w:pPr>
        <w:numPr>
          <w:ilvl w:val="0"/>
          <w:numId w:val="5"/>
        </w:numPr>
        <w:spacing w:line="560" w:lineRule="exact"/>
        <w:ind w:left="0" w:firstLineChars="200" w:firstLine="643"/>
        <w:rPr>
          <w:sz w:val="32"/>
          <w:szCs w:val="32"/>
        </w:rPr>
      </w:pPr>
      <w:r>
        <w:rPr>
          <w:rFonts w:eastAsia="FangSong_GB2312"/>
          <w:b/>
          <w:bCs/>
          <w:sz w:val="32"/>
          <w:szCs w:val="32"/>
        </w:rPr>
        <w:lastRenderedPageBreak/>
        <w:t>人才培养情况</w:t>
      </w:r>
      <w:r>
        <w:rPr>
          <w:rFonts w:eastAsia="KaiTi"/>
          <w:sz w:val="32"/>
          <w:szCs w:val="32"/>
        </w:rPr>
        <w:t>（</w:t>
      </w:r>
      <w:r>
        <w:rPr>
          <w:rFonts w:eastAsia="KaiTi" w:hint="eastAsia"/>
          <w:sz w:val="32"/>
          <w:szCs w:val="32"/>
        </w:rPr>
        <w:t>本年度中心</w:t>
      </w:r>
      <w:r>
        <w:rPr>
          <w:rFonts w:eastAsia="KaiTi"/>
          <w:sz w:val="32"/>
          <w:szCs w:val="32"/>
        </w:rPr>
        <w:t>人才培养总体情况、研究生代表性成果、与国内外科研机构和行业企业开展联合培养情况，不超过</w:t>
      </w:r>
      <w:r>
        <w:rPr>
          <w:rFonts w:eastAsia="KaiTi"/>
          <w:sz w:val="32"/>
          <w:szCs w:val="32"/>
        </w:rPr>
        <w:t>1000</w:t>
      </w:r>
      <w:r>
        <w:rPr>
          <w:rFonts w:eastAsia="KaiTi"/>
          <w:sz w:val="32"/>
          <w:szCs w:val="32"/>
        </w:rPr>
        <w:t>字）</w:t>
      </w:r>
    </w:p>
    <w:p w14:paraId="23221066" w14:textId="394CD485" w:rsidR="00565812" w:rsidRDefault="00565812" w:rsidP="00B42ADB">
      <w:pPr>
        <w:pStyle w:val="ListParagraph"/>
        <w:ind w:firstLine="560"/>
        <w:rPr>
          <w:rFonts w:ascii="KaiTi" w:eastAsia="KaiTi" w:hAnsi="KaiTi"/>
          <w:sz w:val="28"/>
          <w:szCs w:val="28"/>
          <w:shd w:val="clear" w:color="auto" w:fill="FFFFFF"/>
        </w:rPr>
      </w:pPr>
      <w:r>
        <w:rPr>
          <w:rFonts w:ascii="KaiTi" w:eastAsia="KaiTi" w:hAnsi="KaiTi" w:hint="eastAsia"/>
          <w:sz w:val="28"/>
          <w:szCs w:val="28"/>
          <w:shd w:val="clear" w:color="auto" w:fill="FFFFFF"/>
        </w:rPr>
        <w:t>工程中心通过计算机学院、软件学院和工程师学院</w:t>
      </w:r>
      <w:r w:rsidR="0046711F">
        <w:rPr>
          <w:rFonts w:ascii="KaiTi" w:eastAsia="KaiTi" w:hAnsi="KaiTi" w:hint="eastAsia"/>
          <w:sz w:val="28"/>
          <w:szCs w:val="28"/>
          <w:shd w:val="clear" w:color="auto" w:fill="FFFFFF"/>
        </w:rPr>
        <w:t>合作，</w:t>
      </w:r>
      <w:r>
        <w:rPr>
          <w:rFonts w:ascii="KaiTi" w:eastAsia="KaiTi" w:hAnsi="KaiTi" w:hint="eastAsia"/>
          <w:sz w:val="28"/>
          <w:szCs w:val="28"/>
          <w:shd w:val="clear" w:color="auto" w:fill="FFFFFF"/>
        </w:rPr>
        <w:t>本年度总计招收</w:t>
      </w:r>
      <w:r w:rsidR="008B4426">
        <w:rPr>
          <w:rFonts w:ascii="KaiTi" w:eastAsia="KaiTi" w:hAnsi="KaiTi" w:hint="eastAsia"/>
          <w:sz w:val="28"/>
          <w:szCs w:val="28"/>
          <w:shd w:val="clear" w:color="auto" w:fill="FFFFFF"/>
        </w:rPr>
        <w:t>中国籍</w:t>
      </w:r>
      <w:r>
        <w:rPr>
          <w:rFonts w:ascii="KaiTi" w:eastAsia="KaiTi" w:hAnsi="KaiTi" w:hint="eastAsia"/>
          <w:sz w:val="28"/>
          <w:szCs w:val="28"/>
          <w:shd w:val="clear" w:color="auto" w:fill="FFFFFF"/>
        </w:rPr>
        <w:t>硕士研究生7</w:t>
      </w:r>
      <w:r>
        <w:rPr>
          <w:rFonts w:ascii="KaiTi" w:eastAsia="KaiTi" w:hAnsi="KaiTi"/>
          <w:sz w:val="28"/>
          <w:szCs w:val="28"/>
          <w:shd w:val="clear" w:color="auto" w:fill="FFFFFF"/>
        </w:rPr>
        <w:t>0</w:t>
      </w:r>
      <w:r>
        <w:rPr>
          <w:rFonts w:ascii="KaiTi" w:eastAsia="KaiTi" w:hAnsi="KaiTi" w:hint="eastAsia"/>
          <w:sz w:val="28"/>
          <w:szCs w:val="28"/>
          <w:shd w:val="clear" w:color="auto" w:fill="FFFFFF"/>
        </w:rPr>
        <w:t>名，博士生</w:t>
      </w:r>
      <w:r>
        <w:rPr>
          <w:rFonts w:ascii="KaiTi" w:eastAsia="KaiTi" w:hAnsi="KaiTi"/>
          <w:sz w:val="28"/>
          <w:szCs w:val="28"/>
          <w:shd w:val="clear" w:color="auto" w:fill="FFFFFF"/>
        </w:rPr>
        <w:t>10</w:t>
      </w:r>
      <w:r>
        <w:rPr>
          <w:rFonts w:ascii="KaiTi" w:eastAsia="KaiTi" w:hAnsi="KaiTi" w:hint="eastAsia"/>
          <w:sz w:val="28"/>
          <w:szCs w:val="28"/>
          <w:shd w:val="clear" w:color="auto" w:fill="FFFFFF"/>
        </w:rPr>
        <w:t>名。</w:t>
      </w:r>
    </w:p>
    <w:p w14:paraId="408B80B3" w14:textId="3960740C" w:rsidR="00B42ADB" w:rsidRDefault="00565812" w:rsidP="00565812">
      <w:pPr>
        <w:pStyle w:val="ListParagraph"/>
        <w:ind w:firstLine="560"/>
        <w:rPr>
          <w:rFonts w:ascii="KaiTi" w:eastAsia="KaiTi" w:hAnsi="KaiTi"/>
          <w:color w:val="000000" w:themeColor="text1"/>
          <w:sz w:val="28"/>
          <w:szCs w:val="28"/>
          <w:shd w:val="clear" w:color="auto" w:fill="FFFFFF"/>
        </w:rPr>
      </w:pPr>
      <w:r w:rsidRPr="00565812">
        <w:rPr>
          <w:rFonts w:ascii="KaiTi" w:eastAsia="KaiTi" w:hAnsi="KaiTi" w:hint="eastAsia"/>
          <w:sz w:val="28"/>
          <w:szCs w:val="28"/>
          <w:shd w:val="clear" w:color="auto" w:fill="FFFFFF"/>
        </w:rPr>
        <w:t>工程中心在浙江大学宁波科创中心与联合国最不发达国家技术银行共建国际设计教育合作项目（I</w:t>
      </w:r>
      <w:r w:rsidRPr="00565812">
        <w:rPr>
          <w:rFonts w:ascii="KaiTi" w:eastAsia="KaiTi" w:hAnsi="KaiTi"/>
          <w:sz w:val="28"/>
          <w:szCs w:val="28"/>
          <w:shd w:val="clear" w:color="auto" w:fill="FFFFFF"/>
        </w:rPr>
        <w:t>DE</w:t>
      </w:r>
      <w:r w:rsidRPr="00565812">
        <w:rPr>
          <w:rFonts w:ascii="KaiTi" w:eastAsia="KaiTi" w:hAnsi="KaiTi" w:hint="eastAsia"/>
          <w:sz w:val="28"/>
          <w:szCs w:val="28"/>
          <w:shd w:val="clear" w:color="auto" w:fill="FFFFFF"/>
        </w:rPr>
        <w:t>）。在浙江大学国际教育学院、研究生院、国际合作处、软件学院、浙大宁波理工学院等相关部门的指导与支持下和联合国合作单位的协助下，2</w:t>
      </w:r>
      <w:r w:rsidRPr="00565812">
        <w:rPr>
          <w:rFonts w:ascii="KaiTi" w:eastAsia="KaiTi" w:hAnsi="KaiTi"/>
          <w:sz w:val="28"/>
          <w:szCs w:val="28"/>
          <w:shd w:val="clear" w:color="auto" w:fill="FFFFFF"/>
        </w:rPr>
        <w:t>022</w:t>
      </w:r>
      <w:r w:rsidRPr="00565812">
        <w:rPr>
          <w:rFonts w:ascii="KaiTi" w:eastAsia="KaiTi" w:hAnsi="KaiTi" w:hint="eastAsia"/>
          <w:sz w:val="28"/>
          <w:szCs w:val="28"/>
          <w:shd w:val="clear" w:color="auto" w:fill="FFFFFF"/>
        </w:rPr>
        <w:t>年I</w:t>
      </w:r>
      <w:r w:rsidRPr="00565812">
        <w:rPr>
          <w:rFonts w:ascii="KaiTi" w:eastAsia="KaiTi" w:hAnsi="KaiTi"/>
          <w:sz w:val="28"/>
          <w:szCs w:val="28"/>
          <w:shd w:val="clear" w:color="auto" w:fill="FFFFFF"/>
        </w:rPr>
        <w:t>DE</w:t>
      </w:r>
      <w:r w:rsidRPr="00565812">
        <w:rPr>
          <w:rFonts w:ascii="KaiTi" w:eastAsia="KaiTi" w:hAnsi="KaiTi" w:hint="eastAsia"/>
          <w:sz w:val="28"/>
          <w:szCs w:val="28"/>
          <w:shd w:val="clear" w:color="auto" w:fill="FFFFFF"/>
        </w:rPr>
        <w:t>项目新生于</w:t>
      </w:r>
      <w:r w:rsidRPr="00565812">
        <w:rPr>
          <w:rFonts w:ascii="KaiTi" w:eastAsia="KaiTi" w:hAnsi="KaiTi"/>
          <w:sz w:val="28"/>
          <w:szCs w:val="28"/>
          <w:shd w:val="clear" w:color="auto" w:fill="FFFFFF"/>
        </w:rPr>
        <w:t>9</w:t>
      </w:r>
      <w:r w:rsidRPr="00565812">
        <w:rPr>
          <w:rFonts w:ascii="KaiTi" w:eastAsia="KaiTi" w:hAnsi="KaiTi" w:hint="eastAsia"/>
          <w:sz w:val="28"/>
          <w:szCs w:val="28"/>
          <w:shd w:val="clear" w:color="auto" w:fill="FFFFFF"/>
        </w:rPr>
        <w:t>月</w:t>
      </w:r>
      <w:r w:rsidRPr="00565812">
        <w:rPr>
          <w:rFonts w:ascii="KaiTi" w:eastAsia="KaiTi" w:hAnsi="KaiTi"/>
          <w:sz w:val="28"/>
          <w:szCs w:val="28"/>
          <w:shd w:val="clear" w:color="auto" w:fill="FFFFFF"/>
        </w:rPr>
        <w:t>12</w:t>
      </w:r>
      <w:r w:rsidRPr="00565812">
        <w:rPr>
          <w:rFonts w:ascii="KaiTi" w:eastAsia="KaiTi" w:hAnsi="KaiTi" w:hint="eastAsia"/>
          <w:sz w:val="28"/>
          <w:szCs w:val="28"/>
          <w:shd w:val="clear" w:color="auto" w:fill="FFFFFF"/>
        </w:rPr>
        <w:t>日入</w:t>
      </w:r>
      <w:r w:rsidRPr="00565812">
        <w:rPr>
          <w:rFonts w:ascii="KaiTi" w:eastAsia="KaiTi" w:hAnsi="KaiTi" w:hint="eastAsia"/>
          <w:color w:val="000000" w:themeColor="text1"/>
          <w:sz w:val="28"/>
          <w:szCs w:val="28"/>
          <w:shd w:val="clear" w:color="auto" w:fill="FFFFFF"/>
        </w:rPr>
        <w:t>学，现有来自赞比亚、孟加拉国、几内亚、莱索托、卢旺达、也门、乌干达等</w:t>
      </w:r>
      <w:r w:rsidRPr="00565812">
        <w:rPr>
          <w:rFonts w:ascii="KaiTi" w:eastAsia="KaiTi" w:hAnsi="KaiTi"/>
          <w:color w:val="000000" w:themeColor="text1"/>
          <w:sz w:val="28"/>
          <w:szCs w:val="28"/>
          <w:shd w:val="clear" w:color="auto" w:fill="FFFFFF"/>
        </w:rPr>
        <w:t xml:space="preserve"> 19 个不同国家的</w:t>
      </w:r>
      <w:r w:rsidRPr="00565812">
        <w:rPr>
          <w:rFonts w:ascii="KaiTi" w:eastAsia="KaiTi" w:hAnsi="KaiTi" w:hint="eastAsia"/>
          <w:color w:val="000000" w:themeColor="text1"/>
          <w:sz w:val="28"/>
          <w:szCs w:val="28"/>
          <w:shd w:val="clear" w:color="auto" w:fill="FFFFFF"/>
        </w:rPr>
        <w:t>国际学生</w:t>
      </w:r>
      <w:r w:rsidRPr="00565812">
        <w:rPr>
          <w:rFonts w:ascii="KaiTi" w:eastAsia="KaiTi" w:hAnsi="KaiTi"/>
          <w:b/>
          <w:bCs/>
          <w:color w:val="000000" w:themeColor="text1"/>
          <w:sz w:val="28"/>
          <w:szCs w:val="28"/>
          <w:shd w:val="clear" w:color="auto" w:fill="FFFFFF"/>
        </w:rPr>
        <w:t>68</w:t>
      </w:r>
      <w:r w:rsidRPr="00565812">
        <w:rPr>
          <w:rFonts w:ascii="KaiTi" w:eastAsia="KaiTi" w:hAnsi="KaiTi" w:hint="eastAsia"/>
          <w:color w:val="000000" w:themeColor="text1"/>
          <w:sz w:val="28"/>
          <w:szCs w:val="28"/>
          <w:shd w:val="clear" w:color="auto" w:fill="FFFFFF"/>
        </w:rPr>
        <w:t>名。</w:t>
      </w:r>
    </w:p>
    <w:p w14:paraId="581992F3" w14:textId="353E132E" w:rsidR="00565812" w:rsidRDefault="00565812" w:rsidP="00565812">
      <w:pPr>
        <w:pStyle w:val="ListParagraph"/>
        <w:ind w:firstLine="560"/>
        <w:rPr>
          <w:rFonts w:ascii="KaiTi" w:eastAsia="KaiTi" w:hAnsi="KaiTi"/>
          <w:color w:val="000000" w:themeColor="text1"/>
          <w:sz w:val="28"/>
          <w:szCs w:val="28"/>
          <w:shd w:val="clear" w:color="auto" w:fill="FFFFFF"/>
        </w:rPr>
      </w:pPr>
      <w:r>
        <w:rPr>
          <w:rFonts w:ascii="KaiTi" w:eastAsia="KaiTi" w:hAnsi="KaiTi" w:hint="eastAsia"/>
          <w:color w:val="000000" w:themeColor="text1"/>
          <w:sz w:val="28"/>
          <w:szCs w:val="28"/>
          <w:shd w:val="clear" w:color="auto" w:fill="FFFFFF"/>
        </w:rPr>
        <w:t>工程中心与国内外院校合作开展研究生联合培养，本年度与宁波诺宁汉大学联合培养招收5名博士生，与荷兰埃因霍温理工大学联合培养招收</w:t>
      </w:r>
      <w:r w:rsidR="003E670D">
        <w:rPr>
          <w:rFonts w:ascii="KaiTi" w:eastAsia="KaiTi" w:hAnsi="KaiTi" w:hint="eastAsia"/>
          <w:color w:val="000000" w:themeColor="text1"/>
          <w:sz w:val="28"/>
          <w:szCs w:val="28"/>
          <w:shd w:val="clear" w:color="auto" w:fill="FFFFFF"/>
        </w:rPr>
        <w:t>2名博士生，均已报到开展学习研究工作。</w:t>
      </w:r>
    </w:p>
    <w:p w14:paraId="0B07F93C" w14:textId="025CE05E" w:rsidR="00CF0A64" w:rsidRDefault="00CF0A64" w:rsidP="00CF0A64">
      <w:pPr>
        <w:pStyle w:val="ListParagraph"/>
        <w:ind w:firstLine="560"/>
        <w:rPr>
          <w:rFonts w:ascii="KaiTi" w:eastAsia="KaiTi" w:hAnsi="KaiTi"/>
          <w:color w:val="000000" w:themeColor="text1"/>
          <w:sz w:val="28"/>
          <w:szCs w:val="28"/>
          <w:shd w:val="clear" w:color="auto" w:fill="FFFFFF"/>
        </w:rPr>
      </w:pPr>
      <w:r w:rsidRPr="00CF0A64">
        <w:rPr>
          <w:rFonts w:ascii="KaiTi" w:eastAsia="KaiTi" w:hAnsi="KaiTi" w:hint="eastAsia"/>
          <w:color w:val="000000" w:themeColor="text1"/>
          <w:sz w:val="28"/>
          <w:szCs w:val="28"/>
          <w:shd w:val="clear" w:color="auto" w:fill="FFFFFF"/>
        </w:rPr>
        <w:t>卜佳俊教授指导的博士生张震的学位论文《基于神经网络的多粒度图表征学习方法研究》被评为2021年浙江省优秀博士学位论文提名论文（2022年12月颁布）。孙凌云教授指导的博士生周志斌的学位论文《智能产品的概念设计方法与支持工具研究》被评为2</w:t>
      </w:r>
      <w:r w:rsidRPr="00CF0A64">
        <w:rPr>
          <w:rFonts w:ascii="KaiTi" w:eastAsia="KaiTi" w:hAnsi="KaiTi"/>
          <w:color w:val="000000" w:themeColor="text1"/>
          <w:sz w:val="28"/>
          <w:szCs w:val="28"/>
          <w:shd w:val="clear" w:color="auto" w:fill="FFFFFF"/>
        </w:rPr>
        <w:t>022</w:t>
      </w:r>
      <w:r w:rsidRPr="00CF0A64">
        <w:rPr>
          <w:rFonts w:ascii="KaiTi" w:eastAsia="KaiTi" w:hAnsi="KaiTi" w:hint="eastAsia"/>
          <w:color w:val="000000" w:themeColor="text1"/>
          <w:sz w:val="28"/>
          <w:szCs w:val="28"/>
          <w:shd w:val="clear" w:color="auto" w:fill="FFFFFF"/>
        </w:rPr>
        <w:t>年浙江大学优秀博士学位论文。</w:t>
      </w:r>
    </w:p>
    <w:p w14:paraId="63031634" w14:textId="5CBE1DFA" w:rsidR="00CF0A64" w:rsidRPr="00F65D36" w:rsidRDefault="00CF0A64" w:rsidP="00CF0A64">
      <w:pPr>
        <w:pStyle w:val="ListParagraph"/>
        <w:numPr>
          <w:ilvl w:val="0"/>
          <w:numId w:val="20"/>
        </w:numPr>
        <w:ind w:firstLineChars="0"/>
        <w:contextualSpacing/>
        <w:rPr>
          <w:rFonts w:ascii="KaiTi" w:eastAsia="KaiTi" w:hAnsi="KaiTi"/>
          <w:sz w:val="28"/>
          <w:szCs w:val="28"/>
          <w:shd w:val="clear" w:color="auto" w:fill="FFFFFF"/>
        </w:rPr>
      </w:pPr>
      <w:r w:rsidRPr="00F65D36">
        <w:rPr>
          <w:rFonts w:ascii="KaiTi" w:eastAsia="KaiTi" w:hAnsi="KaiTi" w:hint="eastAsia"/>
          <w:sz w:val="28"/>
          <w:szCs w:val="28"/>
          <w:shd w:val="clear" w:color="auto" w:fill="FFFFFF"/>
        </w:rPr>
        <w:t>作品“</w:t>
      </w:r>
      <w:r w:rsidRPr="00F65D36">
        <w:rPr>
          <w:rFonts w:ascii="KaiTi" w:eastAsia="KaiTi" w:hAnsi="KaiTi"/>
          <w:sz w:val="28"/>
          <w:szCs w:val="28"/>
          <w:shd w:val="clear" w:color="auto" w:fill="FFFFFF"/>
        </w:rPr>
        <w:t>Air Defender”项目获</w:t>
      </w:r>
      <w:r>
        <w:rPr>
          <w:rFonts w:ascii="KaiTi" w:eastAsia="KaiTi" w:hAnsi="KaiTi" w:hint="eastAsia"/>
          <w:sz w:val="28"/>
          <w:szCs w:val="28"/>
          <w:shd w:val="clear" w:color="auto" w:fill="FFFFFF"/>
        </w:rPr>
        <w:t>2</w:t>
      </w:r>
      <w:r>
        <w:rPr>
          <w:rFonts w:ascii="KaiTi" w:eastAsia="KaiTi" w:hAnsi="KaiTi"/>
          <w:sz w:val="28"/>
          <w:szCs w:val="28"/>
          <w:shd w:val="clear" w:color="auto" w:fill="FFFFFF"/>
        </w:rPr>
        <w:t>022</w:t>
      </w:r>
      <w:r w:rsidRPr="00F65D36">
        <w:rPr>
          <w:rFonts w:ascii="KaiTi" w:eastAsia="KaiTi" w:hAnsi="KaiTi"/>
          <w:sz w:val="28"/>
          <w:szCs w:val="28"/>
          <w:shd w:val="clear" w:color="auto" w:fill="FFFFFF"/>
        </w:rPr>
        <w:t>荷兰设计周</w:t>
      </w:r>
      <w:r>
        <w:rPr>
          <w:rFonts w:ascii="KaiTi" w:eastAsia="KaiTi" w:hAnsi="KaiTi" w:hint="eastAsia"/>
          <w:sz w:val="28"/>
          <w:szCs w:val="28"/>
          <w:shd w:val="clear" w:color="auto" w:fill="FFFFFF"/>
        </w:rPr>
        <w:t>奖</w:t>
      </w:r>
    </w:p>
    <w:p w14:paraId="0877ADBF" w14:textId="00FB5AE7" w:rsidR="00CF0A64" w:rsidRPr="000270F9" w:rsidRDefault="00CF0A64" w:rsidP="00CF0A64">
      <w:pPr>
        <w:pStyle w:val="ListParagraph"/>
        <w:numPr>
          <w:ilvl w:val="0"/>
          <w:numId w:val="20"/>
        </w:numPr>
        <w:ind w:firstLineChars="0"/>
        <w:contextualSpacing/>
        <w:rPr>
          <w:rFonts w:ascii="KaiTi" w:eastAsia="KaiTi" w:hAnsi="KaiTi"/>
          <w:sz w:val="28"/>
          <w:szCs w:val="28"/>
          <w:shd w:val="clear" w:color="auto" w:fill="FFFFFF"/>
        </w:rPr>
      </w:pPr>
      <w:r w:rsidRPr="00F65D36">
        <w:rPr>
          <w:rFonts w:ascii="KaiTi" w:eastAsia="KaiTi" w:hAnsi="KaiTi" w:hint="eastAsia"/>
          <w:sz w:val="28"/>
          <w:szCs w:val="28"/>
          <w:shd w:val="clear" w:color="auto" w:fill="FFFFFF"/>
        </w:rPr>
        <w:lastRenderedPageBreak/>
        <w:t>作品“I</w:t>
      </w:r>
      <w:r w:rsidRPr="00F65D36">
        <w:rPr>
          <w:rFonts w:ascii="KaiTi" w:eastAsia="KaiTi" w:hAnsi="KaiTi"/>
          <w:sz w:val="28"/>
          <w:szCs w:val="28"/>
          <w:shd w:val="clear" w:color="auto" w:fill="FFFFFF"/>
        </w:rPr>
        <w:t xml:space="preserve"> </w:t>
      </w:r>
      <w:r w:rsidRPr="00F65D36">
        <w:rPr>
          <w:rFonts w:ascii="KaiTi" w:eastAsia="KaiTi" w:hAnsi="KaiTi" w:hint="eastAsia"/>
          <w:sz w:val="28"/>
          <w:szCs w:val="28"/>
          <w:shd w:val="clear" w:color="auto" w:fill="FFFFFF"/>
        </w:rPr>
        <w:t>see”和“CO</w:t>
      </w:r>
      <w:r w:rsidRPr="00F65D36">
        <w:rPr>
          <w:rFonts w:ascii="KaiTi" w:eastAsia="KaiTi" w:hAnsi="KaiTi"/>
          <w:sz w:val="28"/>
          <w:szCs w:val="28"/>
          <w:shd w:val="clear" w:color="auto" w:fill="FFFFFF"/>
        </w:rPr>
        <w:t xml:space="preserve">2 </w:t>
      </w:r>
      <w:r w:rsidRPr="00F65D36">
        <w:rPr>
          <w:rFonts w:ascii="KaiTi" w:eastAsia="KaiTi" w:hAnsi="KaiTi" w:hint="eastAsia"/>
          <w:sz w:val="28"/>
          <w:szCs w:val="28"/>
          <w:shd w:val="clear" w:color="auto" w:fill="FFFFFF"/>
        </w:rPr>
        <w:t>Recorder”获</w:t>
      </w:r>
      <w:r>
        <w:rPr>
          <w:rFonts w:ascii="KaiTi" w:eastAsia="KaiTi" w:hAnsi="KaiTi" w:hint="eastAsia"/>
          <w:sz w:val="28"/>
          <w:szCs w:val="28"/>
          <w:shd w:val="clear" w:color="auto" w:fill="FFFFFF"/>
        </w:rPr>
        <w:t>2</w:t>
      </w:r>
      <w:r>
        <w:rPr>
          <w:rFonts w:ascii="KaiTi" w:eastAsia="KaiTi" w:hAnsi="KaiTi"/>
          <w:sz w:val="28"/>
          <w:szCs w:val="28"/>
          <w:shd w:val="clear" w:color="auto" w:fill="FFFFFF"/>
        </w:rPr>
        <w:t>022</w:t>
      </w:r>
      <w:r w:rsidRPr="00F65D36">
        <w:rPr>
          <w:rFonts w:ascii="KaiTi" w:eastAsia="KaiTi" w:hAnsi="KaiTi" w:hint="eastAsia"/>
          <w:sz w:val="28"/>
          <w:szCs w:val="28"/>
          <w:shd w:val="clear" w:color="auto" w:fill="FFFFFF"/>
        </w:rPr>
        <w:t>迪拜设计周</w:t>
      </w:r>
      <w:r>
        <w:rPr>
          <w:rFonts w:ascii="KaiTi" w:eastAsia="KaiTi" w:hAnsi="KaiTi" w:hint="eastAsia"/>
          <w:sz w:val="28"/>
          <w:szCs w:val="28"/>
          <w:shd w:val="clear" w:color="auto" w:fill="FFFFFF"/>
        </w:rPr>
        <w:t>奖</w:t>
      </w:r>
    </w:p>
    <w:p w14:paraId="72513E97" w14:textId="77777777" w:rsidR="00CF0A64" w:rsidRPr="00F65D36" w:rsidRDefault="00CF0A64" w:rsidP="00CF0A64">
      <w:pPr>
        <w:pStyle w:val="ListParagraph"/>
        <w:numPr>
          <w:ilvl w:val="0"/>
          <w:numId w:val="20"/>
        </w:numPr>
        <w:ind w:firstLineChars="0"/>
        <w:contextualSpacing/>
        <w:rPr>
          <w:rFonts w:ascii="KaiTi" w:eastAsia="KaiTi" w:hAnsi="KaiTi"/>
          <w:sz w:val="28"/>
          <w:szCs w:val="28"/>
          <w:shd w:val="clear" w:color="auto" w:fill="FFFFFF"/>
        </w:rPr>
      </w:pPr>
      <w:r w:rsidRPr="00F65D36">
        <w:rPr>
          <w:rFonts w:ascii="KaiTi" w:eastAsia="KaiTi" w:hAnsi="KaiTi" w:hint="eastAsia"/>
          <w:sz w:val="28"/>
          <w:szCs w:val="28"/>
          <w:shd w:val="clear" w:color="auto" w:fill="FFFFFF"/>
        </w:rPr>
        <w:t>21级国际生TURATSINZE JUNIOR获</w:t>
      </w:r>
      <w:r w:rsidRPr="00F65D36">
        <w:rPr>
          <w:rFonts w:ascii="KaiTi" w:eastAsia="KaiTi" w:hAnsi="KaiTi"/>
          <w:sz w:val="28"/>
          <w:szCs w:val="28"/>
          <w:shd w:val="clear" w:color="auto" w:fill="FFFFFF"/>
        </w:rPr>
        <w:t>2022年浙江大学“国际学生招生宣传大使”</w:t>
      </w:r>
      <w:r w:rsidRPr="00F65D36">
        <w:rPr>
          <w:rFonts w:ascii="KaiTi" w:eastAsia="KaiTi" w:hAnsi="KaiTi" w:hint="eastAsia"/>
          <w:sz w:val="28"/>
          <w:szCs w:val="28"/>
          <w:shd w:val="clear" w:color="auto" w:fill="FFFFFF"/>
        </w:rPr>
        <w:t>二等奖</w:t>
      </w:r>
    </w:p>
    <w:p w14:paraId="31DB2EA0" w14:textId="77777777" w:rsidR="00CF0A64" w:rsidRPr="00F65D36" w:rsidRDefault="00CF0A64" w:rsidP="00CF0A64">
      <w:pPr>
        <w:pStyle w:val="ListParagraph"/>
        <w:numPr>
          <w:ilvl w:val="0"/>
          <w:numId w:val="20"/>
        </w:numPr>
        <w:ind w:firstLineChars="0"/>
        <w:contextualSpacing/>
        <w:rPr>
          <w:rFonts w:ascii="KaiTi" w:eastAsia="KaiTi" w:hAnsi="KaiTi"/>
          <w:sz w:val="28"/>
          <w:szCs w:val="28"/>
          <w:shd w:val="clear" w:color="auto" w:fill="FFFFFF"/>
        </w:rPr>
      </w:pPr>
      <w:r w:rsidRPr="00F65D36">
        <w:rPr>
          <w:rFonts w:ascii="KaiTi" w:eastAsia="KaiTi" w:hAnsi="KaiTi" w:hint="eastAsia"/>
          <w:sz w:val="28"/>
          <w:szCs w:val="28"/>
          <w:shd w:val="clear" w:color="auto" w:fill="FFFFFF"/>
        </w:rPr>
        <w:t>21级国际生JENNIFER GOHUMPU、22级国际生KIBOLWE MULUNDULE YANNICK分别获2</w:t>
      </w:r>
      <w:r w:rsidRPr="00F65D36">
        <w:rPr>
          <w:rFonts w:ascii="KaiTi" w:eastAsia="KaiTi" w:hAnsi="KaiTi"/>
          <w:sz w:val="28"/>
          <w:szCs w:val="28"/>
          <w:shd w:val="clear" w:color="auto" w:fill="FFFFFF"/>
        </w:rPr>
        <w:t>022</w:t>
      </w:r>
      <w:r w:rsidRPr="00F65D36">
        <w:rPr>
          <w:rFonts w:ascii="KaiTi" w:eastAsia="KaiTi" w:hAnsi="KaiTi" w:hint="eastAsia"/>
          <w:sz w:val="28"/>
          <w:szCs w:val="28"/>
          <w:shd w:val="clear" w:color="auto" w:fill="FFFFFF"/>
        </w:rPr>
        <w:t>年宁波市高校国际学生汉语口语大赛三等奖、优秀奖</w:t>
      </w:r>
    </w:p>
    <w:p w14:paraId="40988F0F" w14:textId="77777777" w:rsidR="00CF0A64" w:rsidRPr="00F65D36" w:rsidRDefault="00CF0A64" w:rsidP="00CF0A64">
      <w:pPr>
        <w:pStyle w:val="ListParagraph"/>
        <w:numPr>
          <w:ilvl w:val="0"/>
          <w:numId w:val="20"/>
        </w:numPr>
        <w:ind w:firstLineChars="0"/>
        <w:contextualSpacing/>
        <w:rPr>
          <w:rFonts w:ascii="KaiTi" w:eastAsia="KaiTi" w:hAnsi="KaiTi"/>
          <w:sz w:val="28"/>
          <w:szCs w:val="28"/>
          <w:shd w:val="clear" w:color="auto" w:fill="FFFFFF"/>
        </w:rPr>
      </w:pPr>
      <w:r w:rsidRPr="00F65D36">
        <w:rPr>
          <w:rFonts w:ascii="KaiTi" w:eastAsia="KaiTi" w:hAnsi="KaiTi" w:hint="eastAsia"/>
          <w:sz w:val="28"/>
          <w:szCs w:val="28"/>
          <w:shd w:val="clear" w:color="auto" w:fill="FFFFFF"/>
        </w:rPr>
        <w:t>S</w:t>
      </w:r>
      <w:r w:rsidRPr="00F65D36">
        <w:rPr>
          <w:rFonts w:ascii="KaiTi" w:eastAsia="KaiTi" w:hAnsi="KaiTi"/>
          <w:sz w:val="28"/>
          <w:szCs w:val="28"/>
          <w:shd w:val="clear" w:color="auto" w:fill="FFFFFF"/>
        </w:rPr>
        <w:t>LC-2E</w:t>
      </w:r>
      <w:r w:rsidRPr="00F65D36">
        <w:rPr>
          <w:rFonts w:ascii="KaiTi" w:eastAsia="KaiTi" w:hAnsi="KaiTi" w:hint="eastAsia"/>
          <w:sz w:val="28"/>
          <w:szCs w:val="28"/>
          <w:shd w:val="clear" w:color="auto" w:fill="FFFFFF"/>
        </w:rPr>
        <w:t>型多功能雷达设计获2</w:t>
      </w:r>
      <w:r w:rsidRPr="00F65D36">
        <w:rPr>
          <w:rFonts w:ascii="KaiTi" w:eastAsia="KaiTi" w:hAnsi="KaiTi"/>
          <w:sz w:val="28"/>
          <w:szCs w:val="28"/>
          <w:shd w:val="clear" w:color="auto" w:fill="FFFFFF"/>
        </w:rPr>
        <w:t>022</w:t>
      </w:r>
      <w:r w:rsidRPr="00F65D36">
        <w:rPr>
          <w:rFonts w:ascii="KaiTi" w:eastAsia="KaiTi" w:hAnsi="KaiTi" w:hint="eastAsia"/>
          <w:sz w:val="28"/>
          <w:szCs w:val="28"/>
          <w:shd w:val="clear" w:color="auto" w:fill="FFFFFF"/>
        </w:rPr>
        <w:t>中国好设计金奖</w:t>
      </w:r>
    </w:p>
    <w:p w14:paraId="37B5119C" w14:textId="77777777" w:rsidR="00CF0A64" w:rsidRPr="00F65D36" w:rsidRDefault="00CF0A64" w:rsidP="00CF0A64">
      <w:pPr>
        <w:pStyle w:val="ListParagraph"/>
        <w:numPr>
          <w:ilvl w:val="0"/>
          <w:numId w:val="20"/>
        </w:numPr>
        <w:ind w:firstLineChars="0"/>
        <w:contextualSpacing/>
        <w:rPr>
          <w:rFonts w:ascii="KaiTi" w:eastAsia="KaiTi" w:hAnsi="KaiTi"/>
          <w:sz w:val="28"/>
          <w:szCs w:val="28"/>
          <w:shd w:val="clear" w:color="auto" w:fill="FFFFFF"/>
        </w:rPr>
      </w:pPr>
      <w:r w:rsidRPr="00F65D36">
        <w:rPr>
          <w:rFonts w:ascii="KaiTi" w:eastAsia="KaiTi" w:hAnsi="KaiTi" w:hint="eastAsia"/>
          <w:sz w:val="28"/>
          <w:szCs w:val="28"/>
          <w:shd w:val="clear" w:color="auto" w:fill="FFFFFF"/>
        </w:rPr>
        <w:t>MASULANI BOKOLA等五名国际学生获得宁波市政府奖学金</w:t>
      </w:r>
    </w:p>
    <w:p w14:paraId="38715B60" w14:textId="77777777" w:rsidR="00CF0A64" w:rsidRDefault="00CF0A64" w:rsidP="00CF0A64">
      <w:pPr>
        <w:pStyle w:val="ListParagraph"/>
        <w:numPr>
          <w:ilvl w:val="0"/>
          <w:numId w:val="20"/>
        </w:numPr>
        <w:ind w:firstLineChars="0"/>
        <w:contextualSpacing/>
        <w:rPr>
          <w:rFonts w:ascii="KaiTi" w:eastAsia="KaiTi" w:hAnsi="KaiTi"/>
          <w:sz w:val="28"/>
          <w:szCs w:val="28"/>
          <w:shd w:val="clear" w:color="auto" w:fill="FFFFFF"/>
        </w:rPr>
      </w:pPr>
      <w:r w:rsidRPr="00F65D36">
        <w:rPr>
          <w:rFonts w:ascii="KaiTi" w:eastAsia="KaiTi" w:hAnsi="KaiTi" w:hint="eastAsia"/>
          <w:sz w:val="28"/>
          <w:szCs w:val="28"/>
          <w:shd w:val="clear" w:color="auto" w:fill="FFFFFF"/>
        </w:rPr>
        <w:t>21级国际生TURATSINZE JUNIOR获2022-2023学年国际学生“创新创业优秀奖”荣誉称号</w:t>
      </w:r>
    </w:p>
    <w:p w14:paraId="1CFA59E4" w14:textId="77777777" w:rsidR="00CF0A64" w:rsidRPr="00CF0A64" w:rsidRDefault="00CF0A64" w:rsidP="00CF0A64">
      <w:pPr>
        <w:pStyle w:val="ListParagraph"/>
        <w:ind w:firstLine="560"/>
        <w:rPr>
          <w:rFonts w:ascii="KaiTi" w:eastAsia="KaiTi" w:hAnsi="KaiTi"/>
          <w:color w:val="000000" w:themeColor="text1"/>
          <w:sz w:val="28"/>
          <w:szCs w:val="28"/>
          <w:shd w:val="clear" w:color="auto" w:fill="FFFFFF"/>
        </w:rPr>
      </w:pPr>
    </w:p>
    <w:p w14:paraId="2AA0A66C" w14:textId="77777777" w:rsidR="00783DB8" w:rsidRPr="00B42ADB" w:rsidRDefault="00783DB8" w:rsidP="00783DB8">
      <w:pPr>
        <w:numPr>
          <w:ilvl w:val="0"/>
          <w:numId w:val="5"/>
        </w:numPr>
        <w:spacing w:line="560" w:lineRule="exact"/>
        <w:ind w:left="0" w:firstLineChars="200" w:firstLine="643"/>
        <w:rPr>
          <w:sz w:val="32"/>
          <w:szCs w:val="32"/>
        </w:rPr>
      </w:pPr>
      <w:r>
        <w:rPr>
          <w:rFonts w:eastAsia="FangSong_GB2312"/>
          <w:b/>
          <w:bCs/>
          <w:sz w:val="32"/>
          <w:szCs w:val="32"/>
        </w:rPr>
        <w:t>研究队伍建设情况</w:t>
      </w:r>
      <w:r>
        <w:rPr>
          <w:rFonts w:eastAsia="KaiTi"/>
          <w:sz w:val="32"/>
          <w:szCs w:val="32"/>
        </w:rPr>
        <w:t>（本年度</w:t>
      </w:r>
      <w:r>
        <w:rPr>
          <w:rFonts w:eastAsia="KaiTi" w:hint="eastAsia"/>
          <w:sz w:val="32"/>
          <w:szCs w:val="32"/>
        </w:rPr>
        <w:t>中心</w:t>
      </w:r>
      <w:r>
        <w:rPr>
          <w:rFonts w:eastAsia="KaiTi"/>
          <w:sz w:val="32"/>
          <w:szCs w:val="32"/>
        </w:rPr>
        <w:t>人才引进情况，</w:t>
      </w:r>
      <w:r>
        <w:rPr>
          <w:rFonts w:eastAsia="KaiTi"/>
          <w:sz w:val="32"/>
          <w:szCs w:val="32"/>
        </w:rPr>
        <w:t>40</w:t>
      </w:r>
      <w:r>
        <w:rPr>
          <w:rFonts w:eastAsia="KaiTi"/>
          <w:sz w:val="32"/>
          <w:szCs w:val="32"/>
        </w:rPr>
        <w:t>岁以下中青年教师培养、成长情况，不超过</w:t>
      </w:r>
      <w:r>
        <w:rPr>
          <w:rFonts w:eastAsia="KaiTi"/>
          <w:sz w:val="32"/>
          <w:szCs w:val="32"/>
        </w:rPr>
        <w:t>1000</w:t>
      </w:r>
      <w:r>
        <w:rPr>
          <w:rFonts w:eastAsia="KaiTi"/>
          <w:sz w:val="32"/>
          <w:szCs w:val="32"/>
        </w:rPr>
        <w:t>字）</w:t>
      </w:r>
    </w:p>
    <w:p w14:paraId="0D1DBD7D" w14:textId="0E00D9D6" w:rsidR="0046711F" w:rsidRDefault="0046711F" w:rsidP="001057DA">
      <w:pPr>
        <w:tabs>
          <w:tab w:val="left" w:pos="312"/>
        </w:tabs>
        <w:spacing w:line="560" w:lineRule="exact"/>
        <w:ind w:firstLineChars="200" w:firstLine="560"/>
        <w:rPr>
          <w:rFonts w:ascii="KaiTi" w:eastAsia="KaiTi" w:hAnsi="KaiTi"/>
          <w:sz w:val="28"/>
          <w:szCs w:val="28"/>
        </w:rPr>
      </w:pPr>
      <w:r>
        <w:rPr>
          <w:rFonts w:ascii="KaiTi" w:eastAsia="KaiTi" w:hAnsi="KaiTi" w:hint="eastAsia"/>
          <w:sz w:val="28"/>
          <w:szCs w:val="28"/>
        </w:rPr>
        <w:t>中心</w:t>
      </w:r>
      <w:r w:rsidRPr="0046711F">
        <w:rPr>
          <w:rFonts w:ascii="KaiTi" w:eastAsia="KaiTi" w:hAnsi="KaiTi" w:hint="eastAsia"/>
          <w:sz w:val="28"/>
          <w:szCs w:val="28"/>
        </w:rPr>
        <w:t>拥有一支高质量的科研</w:t>
      </w:r>
      <w:r>
        <w:rPr>
          <w:rFonts w:ascii="KaiTi" w:eastAsia="KaiTi" w:hAnsi="KaiTi" w:hint="eastAsia"/>
          <w:sz w:val="28"/>
          <w:szCs w:val="28"/>
        </w:rPr>
        <w:t>与产业团队</w:t>
      </w:r>
      <w:r w:rsidRPr="0046711F">
        <w:rPr>
          <w:rFonts w:ascii="KaiTi" w:eastAsia="KaiTi" w:hAnsi="KaiTi" w:hint="eastAsia"/>
          <w:sz w:val="28"/>
          <w:szCs w:val="28"/>
        </w:rPr>
        <w:t>，</w:t>
      </w:r>
      <w:r>
        <w:rPr>
          <w:rFonts w:ascii="KaiTi" w:eastAsia="KaiTi" w:hAnsi="KaiTi" w:hint="eastAsia"/>
          <w:sz w:val="28"/>
          <w:szCs w:val="28"/>
        </w:rPr>
        <w:t>技术</w:t>
      </w:r>
      <w:r w:rsidRPr="0046711F">
        <w:rPr>
          <w:rFonts w:ascii="KaiTi" w:eastAsia="KaiTi" w:hAnsi="KaiTi" w:hint="eastAsia"/>
          <w:sz w:val="28"/>
          <w:szCs w:val="28"/>
        </w:rPr>
        <w:t>委员会主任是中国工程院院士、浙江大学信息学部主任陈纯院士，</w:t>
      </w:r>
      <w:r>
        <w:rPr>
          <w:rFonts w:ascii="KaiTi" w:eastAsia="KaiTi" w:hAnsi="KaiTi" w:hint="eastAsia"/>
          <w:sz w:val="28"/>
          <w:szCs w:val="28"/>
        </w:rPr>
        <w:t>中心</w:t>
      </w:r>
      <w:r w:rsidRPr="0046711F">
        <w:rPr>
          <w:rFonts w:ascii="KaiTi" w:eastAsia="KaiTi" w:hAnsi="KaiTi" w:hint="eastAsia"/>
          <w:sz w:val="28"/>
          <w:szCs w:val="28"/>
        </w:rPr>
        <w:t>主任是浙江大学</w:t>
      </w:r>
      <w:r>
        <w:rPr>
          <w:rFonts w:ascii="KaiTi" w:eastAsia="KaiTi" w:hAnsi="KaiTi" w:hint="eastAsia"/>
          <w:sz w:val="28"/>
          <w:szCs w:val="28"/>
        </w:rPr>
        <w:t>国际设计研究院副院长应放天</w:t>
      </w:r>
      <w:r w:rsidRPr="0046711F">
        <w:rPr>
          <w:rFonts w:ascii="KaiTi" w:eastAsia="KaiTi" w:hAnsi="KaiTi" w:hint="eastAsia"/>
          <w:sz w:val="28"/>
          <w:szCs w:val="28"/>
        </w:rPr>
        <w:t>教授。</w:t>
      </w:r>
      <w:r>
        <w:rPr>
          <w:rFonts w:ascii="KaiTi" w:eastAsia="KaiTi" w:hAnsi="KaiTi" w:hint="eastAsia"/>
          <w:sz w:val="28"/>
          <w:szCs w:val="28"/>
        </w:rPr>
        <w:t>中心团队</w:t>
      </w:r>
      <w:r w:rsidRPr="0046711F">
        <w:rPr>
          <w:rFonts w:ascii="KaiTi" w:eastAsia="KaiTi" w:hAnsi="KaiTi" w:hint="eastAsia"/>
          <w:sz w:val="28"/>
          <w:szCs w:val="28"/>
        </w:rPr>
        <w:t>人员中，80%以上拥有博士研究生学历。</w:t>
      </w:r>
    </w:p>
    <w:p w14:paraId="2FD17B81" w14:textId="5102770E" w:rsidR="00B42ADB" w:rsidRPr="001057DA" w:rsidRDefault="001057DA" w:rsidP="001057DA">
      <w:pPr>
        <w:tabs>
          <w:tab w:val="left" w:pos="312"/>
        </w:tabs>
        <w:spacing w:line="560" w:lineRule="exact"/>
        <w:ind w:firstLineChars="200" w:firstLine="560"/>
        <w:rPr>
          <w:rFonts w:ascii="KaiTi" w:eastAsia="KaiTi" w:hAnsi="KaiTi"/>
          <w:sz w:val="28"/>
          <w:szCs w:val="28"/>
        </w:rPr>
      </w:pPr>
      <w:r w:rsidRPr="001057DA">
        <w:rPr>
          <w:rFonts w:ascii="KaiTi" w:eastAsia="KaiTi" w:hAnsi="KaiTi" w:hint="eastAsia"/>
          <w:sz w:val="28"/>
          <w:szCs w:val="28"/>
        </w:rPr>
        <w:t>中心本年度人才引进</w:t>
      </w:r>
      <w:r w:rsidRPr="001057DA">
        <w:rPr>
          <w:rFonts w:ascii="KaiTi" w:eastAsia="KaiTi" w:hAnsi="KaiTi"/>
          <w:sz w:val="28"/>
          <w:szCs w:val="28"/>
        </w:rPr>
        <w:t>3</w:t>
      </w:r>
      <w:r w:rsidRPr="001057DA">
        <w:rPr>
          <w:rFonts w:ascii="KaiTi" w:eastAsia="KaiTi" w:hAnsi="KaiTi" w:hint="eastAsia"/>
          <w:sz w:val="28"/>
          <w:szCs w:val="28"/>
        </w:rPr>
        <w:t>人，</w:t>
      </w:r>
      <w:r w:rsidR="0046711F">
        <w:rPr>
          <w:rFonts w:ascii="KaiTi" w:eastAsia="KaiTi" w:hAnsi="KaiTi" w:hint="eastAsia"/>
          <w:sz w:val="28"/>
          <w:szCs w:val="28"/>
        </w:rPr>
        <w:t>均为具备海外学习经历的博士。</w:t>
      </w:r>
      <w:r w:rsidRPr="001057DA">
        <w:rPr>
          <w:rFonts w:ascii="KaiTi" w:eastAsia="KaiTi" w:hAnsi="KaiTi" w:hint="eastAsia"/>
          <w:sz w:val="28"/>
          <w:szCs w:val="28"/>
        </w:rPr>
        <w:t>其中1人已入职。</w:t>
      </w:r>
    </w:p>
    <w:p w14:paraId="608DBBF6" w14:textId="24C7A3F6" w:rsidR="001057DA" w:rsidRPr="001057DA" w:rsidRDefault="001057DA" w:rsidP="001057DA">
      <w:pPr>
        <w:tabs>
          <w:tab w:val="left" w:pos="312"/>
        </w:tabs>
        <w:spacing w:line="560" w:lineRule="exact"/>
        <w:ind w:firstLineChars="200" w:firstLine="560"/>
        <w:rPr>
          <w:rFonts w:ascii="KaiTi" w:eastAsia="KaiTi" w:hAnsi="KaiTi"/>
          <w:sz w:val="28"/>
          <w:szCs w:val="28"/>
        </w:rPr>
      </w:pPr>
      <w:r w:rsidRPr="001057DA">
        <w:rPr>
          <w:rFonts w:ascii="KaiTi" w:eastAsia="KaiTi" w:hAnsi="KaiTi" w:hint="eastAsia"/>
          <w:sz w:val="28"/>
          <w:szCs w:val="28"/>
        </w:rPr>
        <w:t>中心教师</w:t>
      </w:r>
      <w:r w:rsidRPr="001057DA">
        <w:rPr>
          <w:rFonts w:ascii="KaiTi" w:eastAsia="KaiTi" w:hAnsi="KaiTi"/>
          <w:sz w:val="28"/>
          <w:szCs w:val="28"/>
        </w:rPr>
        <w:t>1</w:t>
      </w:r>
      <w:r w:rsidRPr="001057DA">
        <w:rPr>
          <w:rFonts w:ascii="KaiTi" w:eastAsia="KaiTi" w:hAnsi="KaiTi" w:hint="eastAsia"/>
          <w:sz w:val="28"/>
          <w:szCs w:val="28"/>
        </w:rPr>
        <w:t>人获评副高级职称。</w:t>
      </w:r>
      <w:r>
        <w:rPr>
          <w:rFonts w:ascii="KaiTi" w:eastAsia="KaiTi" w:hAnsi="KaiTi" w:hint="eastAsia"/>
          <w:sz w:val="28"/>
          <w:szCs w:val="28"/>
        </w:rPr>
        <w:t>1人</w:t>
      </w:r>
      <w:r w:rsidRPr="00565812">
        <w:rPr>
          <w:rFonts w:ascii="KaiTi" w:eastAsia="KaiTi" w:hAnsi="KaiTi" w:hint="eastAsia"/>
          <w:sz w:val="28"/>
          <w:szCs w:val="28"/>
        </w:rPr>
        <w:t>获聘中国工业设计协会人才大使</w:t>
      </w:r>
      <w:r>
        <w:rPr>
          <w:rFonts w:ascii="KaiTi" w:eastAsia="KaiTi" w:hAnsi="KaiTi" w:hint="eastAsia"/>
          <w:sz w:val="28"/>
          <w:szCs w:val="28"/>
        </w:rPr>
        <w:t>。</w:t>
      </w:r>
    </w:p>
    <w:p w14:paraId="701D3E92" w14:textId="77777777" w:rsidR="00783DB8" w:rsidRDefault="00783DB8" w:rsidP="00783DB8">
      <w:pPr>
        <w:numPr>
          <w:ilvl w:val="0"/>
          <w:numId w:val="3"/>
        </w:numPr>
        <w:spacing w:line="560" w:lineRule="exact"/>
        <w:ind w:firstLineChars="200" w:firstLine="640"/>
        <w:rPr>
          <w:rFonts w:eastAsia="SimHei"/>
          <w:sz w:val="32"/>
          <w:szCs w:val="32"/>
        </w:rPr>
      </w:pPr>
      <w:r>
        <w:rPr>
          <w:rFonts w:eastAsia="SimHei"/>
          <w:sz w:val="32"/>
          <w:szCs w:val="32"/>
        </w:rPr>
        <w:t>开放与运行管理</w:t>
      </w:r>
    </w:p>
    <w:p w14:paraId="2CF64FDE" w14:textId="77777777" w:rsidR="00783DB8" w:rsidRPr="00B42ADB" w:rsidRDefault="00783DB8" w:rsidP="00783DB8">
      <w:pPr>
        <w:numPr>
          <w:ilvl w:val="0"/>
          <w:numId w:val="6"/>
        </w:numPr>
        <w:spacing w:line="560" w:lineRule="exact"/>
        <w:ind w:left="0" w:firstLineChars="200" w:firstLine="643"/>
        <w:rPr>
          <w:sz w:val="32"/>
          <w:szCs w:val="32"/>
        </w:rPr>
      </w:pPr>
      <w:r>
        <w:rPr>
          <w:rFonts w:eastAsia="FangSong_GB2312"/>
          <w:b/>
          <w:bCs/>
          <w:sz w:val="32"/>
          <w:szCs w:val="32"/>
        </w:rPr>
        <w:lastRenderedPageBreak/>
        <w:t>主管部门、依托单位支持情况</w:t>
      </w:r>
      <w:r>
        <w:rPr>
          <w:rFonts w:eastAsia="KaiTi"/>
          <w:sz w:val="32"/>
          <w:szCs w:val="32"/>
        </w:rPr>
        <w:t>（主管部门和依托单位</w:t>
      </w:r>
      <w:r>
        <w:rPr>
          <w:rFonts w:eastAsia="KaiTi" w:hint="eastAsia"/>
          <w:sz w:val="32"/>
          <w:szCs w:val="32"/>
        </w:rPr>
        <w:t>本年度</w:t>
      </w:r>
      <w:r>
        <w:rPr>
          <w:rFonts w:eastAsia="KaiTi"/>
          <w:sz w:val="32"/>
          <w:szCs w:val="32"/>
        </w:rPr>
        <w:t>为中心提供建设和运行经费、科研场所和仪器设备等条件保障情况，在学科建设、人才引进、研究生招生名额等方面给予优先支持的情况，不超过</w:t>
      </w:r>
      <w:r>
        <w:rPr>
          <w:rFonts w:eastAsia="KaiTi"/>
          <w:sz w:val="32"/>
          <w:szCs w:val="32"/>
        </w:rPr>
        <w:t>1000</w:t>
      </w:r>
      <w:r>
        <w:rPr>
          <w:rFonts w:eastAsia="KaiTi"/>
          <w:sz w:val="32"/>
          <w:szCs w:val="32"/>
        </w:rPr>
        <w:t>字）</w:t>
      </w:r>
    </w:p>
    <w:p w14:paraId="1C2BFB7D" w14:textId="55946690" w:rsidR="00B42ADB" w:rsidRPr="001F5C86" w:rsidRDefault="003941B3" w:rsidP="001F5C86">
      <w:pPr>
        <w:tabs>
          <w:tab w:val="left" w:pos="312"/>
        </w:tabs>
        <w:spacing w:line="560" w:lineRule="exact"/>
        <w:ind w:firstLineChars="200" w:firstLine="560"/>
        <w:rPr>
          <w:rFonts w:ascii="KaiTi" w:eastAsia="KaiTi" w:hAnsi="KaiTi"/>
          <w:sz w:val="28"/>
          <w:szCs w:val="28"/>
        </w:rPr>
      </w:pPr>
      <w:r w:rsidRPr="001F5C86">
        <w:rPr>
          <w:rFonts w:ascii="KaiTi" w:eastAsia="KaiTi" w:hAnsi="KaiTi" w:hint="eastAsia"/>
          <w:sz w:val="28"/>
          <w:szCs w:val="28"/>
        </w:rPr>
        <w:t>浙江大学为中心建设设置了</w:t>
      </w:r>
      <w:r w:rsidRPr="001F5C86">
        <w:rPr>
          <w:rFonts w:ascii="KaiTi" w:eastAsia="KaiTi" w:hAnsi="KaiTi"/>
          <w:sz w:val="28"/>
          <w:szCs w:val="28"/>
        </w:rPr>
        <w:t>100</w:t>
      </w:r>
      <w:r w:rsidRPr="001F5C86">
        <w:rPr>
          <w:rFonts w:ascii="KaiTi" w:eastAsia="KaiTi" w:hAnsi="KaiTi" w:hint="eastAsia"/>
          <w:sz w:val="28"/>
          <w:szCs w:val="28"/>
        </w:rPr>
        <w:t>万元发展专项</w:t>
      </w:r>
      <w:r w:rsidR="001F5C86" w:rsidRPr="001F5C86">
        <w:rPr>
          <w:rFonts w:ascii="KaiTi" w:eastAsia="KaiTi" w:hAnsi="KaiTi" w:hint="eastAsia"/>
          <w:sz w:val="28"/>
          <w:szCs w:val="28"/>
        </w:rPr>
        <w:t>经费，支持中心团队教师发展。</w:t>
      </w:r>
      <w:r w:rsidR="001F5C86">
        <w:rPr>
          <w:rFonts w:ascii="KaiTi" w:eastAsia="KaiTi" w:hAnsi="KaiTi" w:hint="eastAsia"/>
          <w:sz w:val="28"/>
          <w:szCs w:val="28"/>
        </w:rPr>
        <w:t>浙江大学宁波科创中心为中心建设提供了3</w:t>
      </w:r>
      <w:r w:rsidR="001F5C86">
        <w:rPr>
          <w:rFonts w:ascii="KaiTi" w:eastAsia="KaiTi" w:hAnsi="KaiTi"/>
          <w:sz w:val="28"/>
          <w:szCs w:val="28"/>
        </w:rPr>
        <w:t>00</w:t>
      </w:r>
      <w:r w:rsidR="001F5C86">
        <w:rPr>
          <w:rFonts w:ascii="KaiTi" w:eastAsia="KaiTi" w:hAnsi="KaiTi" w:hint="eastAsia"/>
          <w:sz w:val="28"/>
          <w:szCs w:val="28"/>
        </w:rPr>
        <w:t>万元项目经费，其中1</w:t>
      </w:r>
      <w:r w:rsidR="001F5C86">
        <w:rPr>
          <w:rFonts w:ascii="KaiTi" w:eastAsia="KaiTi" w:hAnsi="KaiTi"/>
          <w:sz w:val="28"/>
          <w:szCs w:val="28"/>
        </w:rPr>
        <w:t>20</w:t>
      </w:r>
      <w:r w:rsidR="001F5C86">
        <w:rPr>
          <w:rFonts w:ascii="KaiTi" w:eastAsia="KaiTi" w:hAnsi="KaiTi" w:hint="eastAsia"/>
          <w:sz w:val="28"/>
          <w:szCs w:val="28"/>
        </w:rPr>
        <w:t>万元设备经费。同时，为中心特聘研究员专门配置了前3年每年</w:t>
      </w:r>
      <w:r w:rsidR="001F5C86">
        <w:rPr>
          <w:rFonts w:ascii="KaiTi" w:eastAsia="KaiTi" w:hAnsi="KaiTi"/>
          <w:sz w:val="28"/>
          <w:szCs w:val="28"/>
        </w:rPr>
        <w:t>1</w:t>
      </w:r>
      <w:r w:rsidR="001F5C86">
        <w:rPr>
          <w:rFonts w:ascii="KaiTi" w:eastAsia="KaiTi" w:hAnsi="KaiTi" w:hint="eastAsia"/>
          <w:sz w:val="28"/>
          <w:szCs w:val="28"/>
        </w:rPr>
        <w:t>名博士生招生名额。并为中心的国际联合培养项目设置了2名博士生名额。</w:t>
      </w:r>
    </w:p>
    <w:p w14:paraId="0062AFA0" w14:textId="77777777" w:rsidR="00783DB8" w:rsidRPr="00B42ADB" w:rsidRDefault="00783DB8" w:rsidP="00783DB8">
      <w:pPr>
        <w:numPr>
          <w:ilvl w:val="0"/>
          <w:numId w:val="6"/>
        </w:numPr>
        <w:spacing w:line="560" w:lineRule="exact"/>
        <w:ind w:left="0" w:firstLineChars="200" w:firstLine="643"/>
        <w:rPr>
          <w:sz w:val="32"/>
          <w:szCs w:val="32"/>
        </w:rPr>
      </w:pPr>
      <w:r>
        <w:rPr>
          <w:rFonts w:eastAsia="FangSong_GB2312"/>
          <w:b/>
          <w:bCs/>
          <w:sz w:val="32"/>
          <w:szCs w:val="32"/>
        </w:rPr>
        <w:t>仪器设备开放共享情况</w:t>
      </w:r>
      <w:r>
        <w:rPr>
          <w:rFonts w:eastAsia="KaiTi"/>
          <w:sz w:val="32"/>
          <w:szCs w:val="32"/>
        </w:rPr>
        <w:t>（本年度中心</w:t>
      </w:r>
      <w:r>
        <w:rPr>
          <w:rFonts w:eastAsia="KaiTi"/>
          <w:sz w:val="32"/>
          <w:szCs w:val="32"/>
        </w:rPr>
        <w:t>30</w:t>
      </w:r>
      <w:r>
        <w:rPr>
          <w:rFonts w:eastAsia="KaiTi"/>
          <w:sz w:val="32"/>
          <w:szCs w:val="32"/>
        </w:rPr>
        <w:t>万以上大型仪器设备的使用、开放共享情况，研制新设备和升级改造旧设备等方面的情况）</w:t>
      </w:r>
    </w:p>
    <w:p w14:paraId="2173F0F5" w14:textId="4016A83B" w:rsidR="007A4C84" w:rsidRDefault="001F5C86" w:rsidP="007A4C84">
      <w:pPr>
        <w:pStyle w:val="ListParagraph"/>
        <w:ind w:firstLine="560"/>
        <w:rPr>
          <w:rFonts w:ascii="KaiTi" w:eastAsia="KaiTi" w:hAnsi="KaiTi"/>
          <w:sz w:val="28"/>
          <w:szCs w:val="28"/>
        </w:rPr>
      </w:pPr>
      <w:r w:rsidRPr="007A4C84">
        <w:rPr>
          <w:rFonts w:ascii="KaiTi" w:eastAsia="KaiTi" w:hAnsi="KaiTi" w:hint="eastAsia"/>
          <w:sz w:val="28"/>
          <w:szCs w:val="28"/>
        </w:rPr>
        <w:t>中心人机交互设备</w:t>
      </w:r>
      <w:r w:rsidR="007A4C84">
        <w:rPr>
          <w:rFonts w:ascii="KaiTi" w:eastAsia="KaiTi" w:hAnsi="KaiTi" w:hint="eastAsia"/>
          <w:sz w:val="28"/>
          <w:szCs w:val="28"/>
        </w:rPr>
        <w:t>测量</w:t>
      </w:r>
      <w:r w:rsidR="007A4C84" w:rsidRPr="007A4C84">
        <w:rPr>
          <w:rFonts w:ascii="KaiTi" w:eastAsia="KaiTi" w:hAnsi="KaiTi" w:hint="eastAsia"/>
          <w:sz w:val="28"/>
          <w:szCs w:val="28"/>
        </w:rPr>
        <w:t>保持面向全校师生共享。</w:t>
      </w:r>
    </w:p>
    <w:p w14:paraId="6EC52ACF" w14:textId="3345DF67" w:rsidR="00B42ADB" w:rsidRDefault="007A4C84" w:rsidP="007A4C84">
      <w:pPr>
        <w:pStyle w:val="ListParagraph"/>
        <w:ind w:firstLine="560"/>
        <w:rPr>
          <w:rFonts w:ascii="KaiTi" w:eastAsia="KaiTi" w:hAnsi="KaiTi"/>
          <w:sz w:val="28"/>
          <w:szCs w:val="28"/>
        </w:rPr>
      </w:pPr>
      <w:r w:rsidRPr="007A4C84">
        <w:rPr>
          <w:rFonts w:ascii="KaiTi" w:eastAsia="KaiTi" w:hAnsi="KaiTi" w:hint="eastAsia"/>
          <w:sz w:val="28"/>
          <w:szCs w:val="28"/>
        </w:rPr>
        <w:t>高性能计算服务器主要用于支持智能音乐生成。阿里巴巴集团设计事业部业务赋能团队代表阿里云团队，使用工程中心的高性能计算服务器，累计使用时间1700小时，截止本报告完成累计生成了1000万余条短音频，上线淘宝、天猫和聚划算等。阿里巴巴集团设计事业部业务赋能团队代表天猫前端业务团队，使用工程中心的GPU并行计算专用服务器，累计使用时间160小时，累计生成了</w:t>
      </w:r>
      <w:r>
        <w:rPr>
          <w:rFonts w:ascii="KaiTi" w:eastAsia="KaiTi" w:hAnsi="KaiTi"/>
          <w:sz w:val="28"/>
          <w:szCs w:val="28"/>
        </w:rPr>
        <w:t>8</w:t>
      </w:r>
      <w:r w:rsidRPr="007A4C84">
        <w:rPr>
          <w:rFonts w:ascii="KaiTi" w:eastAsia="KaiTi" w:hAnsi="KaiTi" w:hint="eastAsia"/>
          <w:sz w:val="28"/>
          <w:szCs w:val="28"/>
        </w:rPr>
        <w:t>000余AI创作的平面素材，供阿里设计师使用。</w:t>
      </w:r>
    </w:p>
    <w:p w14:paraId="16843B97" w14:textId="4683399C" w:rsidR="0046711F" w:rsidRPr="0046711F" w:rsidRDefault="0046711F" w:rsidP="0046711F">
      <w:pPr>
        <w:pStyle w:val="ListParagraph"/>
        <w:ind w:firstLine="560"/>
        <w:rPr>
          <w:rFonts w:ascii="KaiTi" w:eastAsia="KaiTi" w:hAnsi="KaiTi"/>
          <w:sz w:val="28"/>
          <w:szCs w:val="28"/>
        </w:rPr>
      </w:pPr>
      <w:r>
        <w:rPr>
          <w:rFonts w:ascii="KaiTi" w:eastAsia="KaiTi" w:hAnsi="KaiTi" w:hint="eastAsia"/>
          <w:sz w:val="28"/>
          <w:szCs w:val="28"/>
        </w:rPr>
        <w:t>中心</w:t>
      </w:r>
      <w:r w:rsidRPr="0046711F">
        <w:rPr>
          <w:rFonts w:ascii="KaiTi" w:eastAsia="KaiTi" w:hAnsi="KaiTi" w:hint="eastAsia"/>
          <w:sz w:val="28"/>
          <w:szCs w:val="28"/>
        </w:rPr>
        <w:t>面向政府网站提供网站访问无障碍合规性检测服务。对中央政府、</w:t>
      </w:r>
      <w:r w:rsidRPr="0046711F">
        <w:rPr>
          <w:rFonts w:ascii="KaiTi" w:eastAsia="KaiTi" w:hAnsi="KaiTi" w:hint="eastAsia"/>
          <w:sz w:val="28"/>
          <w:szCs w:val="28"/>
        </w:rPr>
        <w:lastRenderedPageBreak/>
        <w:t>国务院各部委、省级政府、计划单列市及省会城市等的多家政府门户网站进行网站访问无障碍合规性检测，该检测作为专项检测纳入政府网站绩效评估，检测结果在北京向全社会发布。</w:t>
      </w:r>
    </w:p>
    <w:p w14:paraId="64F83489" w14:textId="77777777" w:rsidR="00783DB8" w:rsidRPr="00B42ADB" w:rsidRDefault="00783DB8" w:rsidP="00783DB8">
      <w:pPr>
        <w:numPr>
          <w:ilvl w:val="0"/>
          <w:numId w:val="6"/>
        </w:numPr>
        <w:spacing w:line="560" w:lineRule="exact"/>
        <w:ind w:left="0" w:firstLineChars="200" w:firstLine="643"/>
        <w:rPr>
          <w:sz w:val="32"/>
          <w:szCs w:val="32"/>
        </w:rPr>
      </w:pPr>
      <w:r>
        <w:rPr>
          <w:rFonts w:eastAsia="FangSong_GB2312"/>
          <w:b/>
          <w:bCs/>
          <w:sz w:val="32"/>
          <w:szCs w:val="32"/>
        </w:rPr>
        <w:t>学风建设情况</w:t>
      </w:r>
      <w:r>
        <w:rPr>
          <w:rFonts w:eastAsia="KaiTi"/>
          <w:sz w:val="32"/>
          <w:szCs w:val="32"/>
        </w:rPr>
        <w:t>（</w:t>
      </w:r>
      <w:r>
        <w:rPr>
          <w:rFonts w:eastAsia="KaiTi" w:hint="eastAsia"/>
          <w:sz w:val="32"/>
          <w:szCs w:val="32"/>
        </w:rPr>
        <w:t>本年度</w:t>
      </w:r>
      <w:r>
        <w:rPr>
          <w:rFonts w:eastAsia="KaiTi"/>
          <w:sz w:val="32"/>
          <w:szCs w:val="32"/>
        </w:rPr>
        <w:t>中心加强学风建设的举措和成果，含讲座等情况）</w:t>
      </w:r>
    </w:p>
    <w:p w14:paraId="4A5866FE" w14:textId="47CD55EA" w:rsidR="00512A32" w:rsidRDefault="00512A32" w:rsidP="0027335B">
      <w:pPr>
        <w:tabs>
          <w:tab w:val="left" w:pos="312"/>
        </w:tabs>
        <w:spacing w:line="560" w:lineRule="exact"/>
        <w:ind w:firstLineChars="200" w:firstLine="560"/>
        <w:rPr>
          <w:rFonts w:ascii="KaiTi" w:eastAsia="KaiTi" w:hAnsi="KaiTi"/>
          <w:sz w:val="28"/>
          <w:szCs w:val="28"/>
        </w:rPr>
      </w:pPr>
      <w:r w:rsidRPr="00512A32">
        <w:rPr>
          <w:rFonts w:ascii="KaiTi" w:eastAsia="KaiTi" w:hAnsi="KaiTi" w:hint="eastAsia"/>
          <w:sz w:val="28"/>
          <w:szCs w:val="28"/>
        </w:rPr>
        <w:t>中心学风建设是教学</w:t>
      </w:r>
      <w:r>
        <w:rPr>
          <w:rFonts w:ascii="KaiTi" w:eastAsia="KaiTi" w:hAnsi="KaiTi" w:hint="eastAsia"/>
          <w:sz w:val="28"/>
          <w:szCs w:val="28"/>
        </w:rPr>
        <w:t>科研</w:t>
      </w:r>
      <w:r w:rsidRPr="00512A32">
        <w:rPr>
          <w:rFonts w:ascii="KaiTi" w:eastAsia="KaiTi" w:hAnsi="KaiTi" w:hint="eastAsia"/>
          <w:sz w:val="28"/>
          <w:szCs w:val="28"/>
        </w:rPr>
        <w:t>工作的重要组成部分，也是学校培养人才的重要环节。</w:t>
      </w:r>
      <w:r>
        <w:rPr>
          <w:rFonts w:ascii="KaiTi" w:eastAsia="KaiTi" w:hAnsi="KaiTi" w:hint="eastAsia"/>
          <w:sz w:val="28"/>
          <w:szCs w:val="28"/>
        </w:rPr>
        <w:t>中心</w:t>
      </w:r>
      <w:r w:rsidRPr="00512A32">
        <w:rPr>
          <w:rFonts w:ascii="KaiTi" w:eastAsia="KaiTi" w:hAnsi="KaiTi" w:hint="eastAsia"/>
          <w:sz w:val="28"/>
          <w:szCs w:val="28"/>
        </w:rPr>
        <w:t>采取了一系列措施来加强学风建设，如开展各类讲座、举办各类比赛、组织各类活动等。这些措施的实施，不仅丰富了同学们的课余生活，而且提高了同学们的综合素质和创新能力。</w:t>
      </w:r>
    </w:p>
    <w:p w14:paraId="1E6026F2" w14:textId="506EEBC9" w:rsidR="00B42ADB" w:rsidRDefault="0027335B" w:rsidP="0027335B">
      <w:pPr>
        <w:tabs>
          <w:tab w:val="left" w:pos="312"/>
        </w:tabs>
        <w:spacing w:line="560" w:lineRule="exact"/>
        <w:ind w:firstLineChars="200" w:firstLine="560"/>
        <w:rPr>
          <w:rFonts w:ascii="KaiTi" w:eastAsia="KaiTi" w:hAnsi="KaiTi"/>
          <w:sz w:val="28"/>
          <w:szCs w:val="28"/>
        </w:rPr>
      </w:pPr>
      <w:r w:rsidRPr="0027335B">
        <w:rPr>
          <w:rFonts w:ascii="KaiTi" w:eastAsia="KaiTi" w:hAnsi="KaiTi" w:hint="eastAsia"/>
          <w:sz w:val="28"/>
          <w:szCs w:val="28"/>
        </w:rPr>
        <w:t>中心团队坚持学风建设。每周于中心研究生团队组织周会，因疫情影响部分周会于线上进行，硕士生、博士生轮流汇报研究成果和重点论文。</w:t>
      </w:r>
    </w:p>
    <w:p w14:paraId="428DB55A" w14:textId="11D8E00A" w:rsidR="0027335B" w:rsidRDefault="0027335B" w:rsidP="0027335B">
      <w:pPr>
        <w:tabs>
          <w:tab w:val="left" w:pos="312"/>
        </w:tabs>
        <w:spacing w:line="560" w:lineRule="exact"/>
        <w:ind w:firstLineChars="200" w:firstLine="560"/>
        <w:rPr>
          <w:rFonts w:ascii="KaiTi" w:eastAsia="KaiTi" w:hAnsi="KaiTi"/>
          <w:sz w:val="28"/>
          <w:szCs w:val="28"/>
        </w:rPr>
      </w:pPr>
      <w:r>
        <w:rPr>
          <w:rFonts w:ascii="KaiTi" w:eastAsia="KaiTi" w:hAnsi="KaiTi" w:hint="eastAsia"/>
          <w:sz w:val="28"/>
          <w:szCs w:val="28"/>
        </w:rPr>
        <w:t>中心教师每两周轮流面向中心团队所有成员做专业领域汇报。</w:t>
      </w:r>
    </w:p>
    <w:p w14:paraId="7F7F1E49" w14:textId="51F0CDCB" w:rsidR="00AA2DEF" w:rsidRDefault="00AA2DEF" w:rsidP="0027335B">
      <w:pPr>
        <w:tabs>
          <w:tab w:val="left" w:pos="312"/>
        </w:tabs>
        <w:spacing w:line="560" w:lineRule="exact"/>
        <w:ind w:firstLineChars="200" w:firstLine="560"/>
        <w:rPr>
          <w:rFonts w:ascii="KaiTi" w:eastAsia="KaiTi" w:hAnsi="KaiTi"/>
          <w:sz w:val="28"/>
          <w:szCs w:val="28"/>
        </w:rPr>
      </w:pPr>
      <w:r w:rsidRPr="00AA2DEF">
        <w:rPr>
          <w:rFonts w:ascii="KaiTi" w:eastAsia="KaiTi" w:hAnsi="KaiTi" w:hint="eastAsia"/>
          <w:sz w:val="28"/>
          <w:szCs w:val="28"/>
        </w:rPr>
        <w:t>2022年1月5日下午，</w:t>
      </w:r>
      <w:r>
        <w:rPr>
          <w:rFonts w:ascii="KaiTi" w:eastAsia="KaiTi" w:hAnsi="KaiTi" w:hint="eastAsia"/>
          <w:sz w:val="28"/>
          <w:szCs w:val="28"/>
        </w:rPr>
        <w:t>中心与</w:t>
      </w:r>
      <w:r w:rsidRPr="00AA2DEF">
        <w:rPr>
          <w:rFonts w:ascii="KaiTi" w:eastAsia="KaiTi" w:hAnsi="KaiTi" w:hint="eastAsia"/>
          <w:sz w:val="28"/>
          <w:szCs w:val="28"/>
        </w:rPr>
        <w:t>浙江大学宁波科创中心国际合作设计分院</w:t>
      </w:r>
      <w:r>
        <w:rPr>
          <w:rFonts w:ascii="KaiTi" w:eastAsia="KaiTi" w:hAnsi="KaiTi" w:hint="eastAsia"/>
          <w:sz w:val="28"/>
          <w:szCs w:val="28"/>
        </w:rPr>
        <w:t>共同主办的</w:t>
      </w:r>
      <w:r w:rsidRPr="00AA2DEF">
        <w:rPr>
          <w:rFonts w:ascii="KaiTi" w:eastAsia="KaiTi" w:hAnsi="KaiTi" w:hint="eastAsia"/>
          <w:sz w:val="28"/>
          <w:szCs w:val="28"/>
        </w:rPr>
        <w:t>“文化远道而来·国际数字艺术公益展”活动开幕。展览作品为国际合作设计分院和联合国最不发达国家技术银行共建的国际设计教育基地第一届留学生“文化构成”的作品,</w:t>
      </w:r>
      <w:r w:rsidRPr="00AA2DEF">
        <w:rPr>
          <w:rFonts w:hint="eastAsia"/>
        </w:rPr>
        <w:t xml:space="preserve"> </w:t>
      </w:r>
      <w:r w:rsidRPr="00AA2DEF">
        <w:rPr>
          <w:rFonts w:ascii="KaiTi" w:eastAsia="KaiTi" w:hAnsi="KaiTi" w:hint="eastAsia"/>
          <w:sz w:val="28"/>
          <w:szCs w:val="28"/>
        </w:rPr>
        <w:t>自18个不同国家的留学生以本国民族历史文化传统为出发点，抽取各自国家的文化元素，了解文化符号表象与文化传统内涵的内在关系，以现代化设计视角开展文化提取和分析表达，继而通过</w:t>
      </w:r>
      <w:r>
        <w:rPr>
          <w:rFonts w:ascii="KaiTi" w:eastAsia="KaiTi" w:hAnsi="KaiTi" w:hint="eastAsia"/>
          <w:sz w:val="28"/>
          <w:szCs w:val="28"/>
        </w:rPr>
        <w:t>中心</w:t>
      </w:r>
      <w:r w:rsidRPr="00AA2DEF">
        <w:rPr>
          <w:rFonts w:ascii="KaiTi" w:eastAsia="KaiTi" w:hAnsi="KaiTi" w:hint="eastAsia"/>
          <w:sz w:val="28"/>
          <w:szCs w:val="28"/>
        </w:rPr>
        <w:t>研发的AI风格化技术进行再造，艺术化了18个国家的文化，最终运用人机协作的数字化设计工具表现出来。展览的义卖所得全部捐赠给联合国儿童基金会，在提高中国社会对最不发达国家的关注和了解的同时，也助力最不发达国家的儿童保护工作。</w:t>
      </w:r>
    </w:p>
    <w:p w14:paraId="7E9EB72F" w14:textId="29E68561" w:rsidR="00AA2DEF" w:rsidRPr="00AA2DEF" w:rsidRDefault="00AA2DEF" w:rsidP="00AA2DEF">
      <w:pPr>
        <w:tabs>
          <w:tab w:val="left" w:pos="312"/>
        </w:tabs>
        <w:spacing w:line="560" w:lineRule="exact"/>
        <w:ind w:firstLineChars="200" w:firstLine="560"/>
        <w:rPr>
          <w:rFonts w:ascii="KaiTi" w:eastAsia="KaiTi" w:hAnsi="KaiTi"/>
          <w:sz w:val="28"/>
          <w:szCs w:val="28"/>
          <w:lang w:val="en-CN"/>
        </w:rPr>
      </w:pPr>
      <w:r w:rsidRPr="00AA2DEF">
        <w:rPr>
          <w:rFonts w:ascii="KaiTi" w:eastAsia="KaiTi" w:hAnsi="KaiTi" w:hint="eastAsia"/>
          <w:sz w:val="28"/>
          <w:szCs w:val="28"/>
          <w:lang w:val="en-CN"/>
        </w:rPr>
        <w:lastRenderedPageBreak/>
        <w:t>2022年3月11日，2022设计教育与产业创新国际研讨会在浙江大学宁波科创中心（宁波校区）国际合作设计分院顺利召开。国际研讨会由</w:t>
      </w:r>
      <w:r>
        <w:rPr>
          <w:rFonts w:ascii="KaiTi" w:eastAsia="KaiTi" w:hAnsi="KaiTi" w:hint="eastAsia"/>
          <w:sz w:val="28"/>
          <w:szCs w:val="28"/>
          <w:lang w:val="en-CN"/>
        </w:rPr>
        <w:t>中心和</w:t>
      </w:r>
      <w:r w:rsidRPr="00AA2DEF">
        <w:rPr>
          <w:rFonts w:ascii="KaiTi" w:eastAsia="KaiTi" w:hAnsi="KaiTi" w:hint="eastAsia"/>
          <w:sz w:val="28"/>
          <w:szCs w:val="28"/>
          <w:lang w:val="en-CN"/>
        </w:rPr>
        <w:t>浙江大学宁波科创中心（宁波校区）、宁波诺丁汉大学、荷兰埃因霍温理工大学共同主办，由联合国最不发达国家技术银行、世界生态设计组织、浙大宁波理工学院、诺丁汉卓越灯塔计划（宁波）、浙江大学软件学院、浙江大学国际设计研究院、国家生态工业设计研究院支持举办。本次国际研讨会聚焦跨文化、人与智能系统、智慧教育、生态设计等领域，邀请众多跨学科的专家和年轻学者，从宽广的领域共同探讨了设计教育和产业创新的未来发展问题。</w:t>
      </w:r>
    </w:p>
    <w:p w14:paraId="21045A71" w14:textId="77777777" w:rsidR="00783DB8" w:rsidRPr="00B42ADB" w:rsidRDefault="00783DB8" w:rsidP="00783DB8">
      <w:pPr>
        <w:numPr>
          <w:ilvl w:val="0"/>
          <w:numId w:val="6"/>
        </w:numPr>
        <w:spacing w:line="560" w:lineRule="exact"/>
        <w:ind w:left="0" w:firstLineChars="200" w:firstLine="643"/>
        <w:rPr>
          <w:sz w:val="32"/>
          <w:szCs w:val="32"/>
        </w:rPr>
      </w:pPr>
      <w:r>
        <w:rPr>
          <w:rFonts w:eastAsia="FangSong_GB2312"/>
          <w:b/>
          <w:bCs/>
          <w:sz w:val="32"/>
          <w:szCs w:val="32"/>
        </w:rPr>
        <w:t>技术委员会工作情况</w:t>
      </w:r>
      <w:r>
        <w:rPr>
          <w:rFonts w:eastAsia="KaiTi"/>
          <w:sz w:val="32"/>
          <w:szCs w:val="32"/>
        </w:rPr>
        <w:t>（本年度召开技术委员会情况）</w:t>
      </w:r>
    </w:p>
    <w:p w14:paraId="614AA913" w14:textId="2BD76E48" w:rsidR="00B42ADB" w:rsidRPr="003941B3" w:rsidRDefault="003941B3" w:rsidP="00B42ADB">
      <w:pPr>
        <w:pStyle w:val="ListParagraph"/>
        <w:ind w:firstLine="560"/>
        <w:rPr>
          <w:rFonts w:ascii="KaiTi" w:eastAsia="KaiTi" w:hAnsi="KaiTi"/>
          <w:sz w:val="28"/>
          <w:szCs w:val="28"/>
        </w:rPr>
      </w:pPr>
      <w:r w:rsidRPr="003941B3">
        <w:rPr>
          <w:rFonts w:ascii="KaiTi" w:eastAsia="KaiTi" w:hAnsi="KaiTi" w:hint="eastAsia"/>
          <w:sz w:val="28"/>
          <w:szCs w:val="28"/>
        </w:rPr>
        <w:t>2</w:t>
      </w:r>
      <w:r w:rsidRPr="003941B3">
        <w:rPr>
          <w:rFonts w:ascii="KaiTi" w:eastAsia="KaiTi" w:hAnsi="KaiTi"/>
          <w:sz w:val="28"/>
          <w:szCs w:val="28"/>
        </w:rPr>
        <w:t>022</w:t>
      </w:r>
      <w:r w:rsidRPr="003941B3">
        <w:rPr>
          <w:rFonts w:ascii="KaiTi" w:eastAsia="KaiTi" w:hAnsi="KaiTi" w:hint="eastAsia"/>
          <w:sz w:val="28"/>
          <w:szCs w:val="28"/>
        </w:rPr>
        <w:t>年度因疫情影响未线下召开技术委员会，召开线上技术委员会2次</w:t>
      </w:r>
      <w:r w:rsidR="00AA2DEF">
        <w:rPr>
          <w:rFonts w:ascii="KaiTi" w:eastAsia="KaiTi" w:hAnsi="KaiTi" w:hint="eastAsia"/>
          <w:sz w:val="28"/>
          <w:szCs w:val="28"/>
        </w:rPr>
        <w:t>。第一次会议为2</w:t>
      </w:r>
      <w:r w:rsidR="00AA2DEF">
        <w:rPr>
          <w:rFonts w:ascii="KaiTi" w:eastAsia="KaiTi" w:hAnsi="KaiTi"/>
          <w:sz w:val="28"/>
          <w:szCs w:val="28"/>
        </w:rPr>
        <w:t>022</w:t>
      </w:r>
      <w:r w:rsidR="00AA2DEF">
        <w:rPr>
          <w:rFonts w:ascii="KaiTi" w:eastAsia="KaiTi" w:hAnsi="KaiTi" w:hint="eastAsia"/>
          <w:sz w:val="28"/>
          <w:szCs w:val="28"/>
        </w:rPr>
        <w:t>年5月1</w:t>
      </w:r>
      <w:r w:rsidR="00AA2DEF">
        <w:rPr>
          <w:rFonts w:ascii="KaiTi" w:eastAsia="KaiTi" w:hAnsi="KaiTi"/>
          <w:sz w:val="28"/>
          <w:szCs w:val="28"/>
        </w:rPr>
        <w:t>3</w:t>
      </w:r>
      <w:r w:rsidR="00AA2DEF">
        <w:rPr>
          <w:rFonts w:ascii="KaiTi" w:eastAsia="KaiTi" w:hAnsi="KaiTi" w:hint="eastAsia"/>
          <w:sz w:val="28"/>
          <w:szCs w:val="28"/>
        </w:rPr>
        <w:t>日召开，</w:t>
      </w:r>
      <w:r w:rsidRPr="003941B3">
        <w:rPr>
          <w:rFonts w:ascii="KaiTi" w:eastAsia="KaiTi" w:hAnsi="KaiTi" w:hint="eastAsia"/>
          <w:sz w:val="28"/>
          <w:szCs w:val="28"/>
        </w:rPr>
        <w:t>讨论研究了疫情情况下工程中心如何有效开展工作和国际化工作的内容。</w:t>
      </w:r>
      <w:r w:rsidR="00AA2DEF">
        <w:rPr>
          <w:rFonts w:ascii="KaiTi" w:eastAsia="KaiTi" w:hAnsi="KaiTi" w:hint="eastAsia"/>
          <w:sz w:val="28"/>
          <w:szCs w:val="28"/>
        </w:rPr>
        <w:t>第二次会议为2</w:t>
      </w:r>
      <w:r w:rsidR="00AA2DEF">
        <w:rPr>
          <w:rFonts w:ascii="KaiTi" w:eastAsia="KaiTi" w:hAnsi="KaiTi"/>
          <w:sz w:val="28"/>
          <w:szCs w:val="28"/>
        </w:rPr>
        <w:t>022</w:t>
      </w:r>
      <w:r w:rsidR="00AA2DEF">
        <w:rPr>
          <w:rFonts w:ascii="KaiTi" w:eastAsia="KaiTi" w:hAnsi="KaiTi" w:hint="eastAsia"/>
          <w:sz w:val="28"/>
          <w:szCs w:val="28"/>
        </w:rPr>
        <w:t>年1</w:t>
      </w:r>
      <w:r w:rsidR="00AA2DEF">
        <w:rPr>
          <w:rFonts w:ascii="KaiTi" w:eastAsia="KaiTi" w:hAnsi="KaiTi"/>
          <w:sz w:val="28"/>
          <w:szCs w:val="28"/>
        </w:rPr>
        <w:t>0</w:t>
      </w:r>
      <w:r w:rsidR="00AA2DEF">
        <w:rPr>
          <w:rFonts w:ascii="KaiTi" w:eastAsia="KaiTi" w:hAnsi="KaiTi" w:hint="eastAsia"/>
          <w:sz w:val="28"/>
          <w:szCs w:val="28"/>
        </w:rPr>
        <w:t>月1</w:t>
      </w:r>
      <w:r w:rsidR="00AA2DEF">
        <w:rPr>
          <w:rFonts w:ascii="KaiTi" w:eastAsia="KaiTi" w:hAnsi="KaiTi"/>
          <w:sz w:val="28"/>
          <w:szCs w:val="28"/>
        </w:rPr>
        <w:t>6</w:t>
      </w:r>
      <w:r w:rsidR="00AA2DEF">
        <w:rPr>
          <w:rFonts w:ascii="KaiTi" w:eastAsia="KaiTi" w:hAnsi="KaiTi" w:hint="eastAsia"/>
          <w:sz w:val="28"/>
          <w:szCs w:val="28"/>
        </w:rPr>
        <w:t>日召开，会上应放天主任汇报了中心本年度</w:t>
      </w:r>
      <w:r w:rsidR="00A81C9B">
        <w:rPr>
          <w:rFonts w:ascii="KaiTi" w:eastAsia="KaiTi" w:hAnsi="KaiTi" w:hint="eastAsia"/>
          <w:sz w:val="28"/>
          <w:szCs w:val="28"/>
        </w:rPr>
        <w:t>新增的项目、产业转化和已获得的奖励等情况，核心团队听取了技术委员会专家的建议，对2</w:t>
      </w:r>
      <w:r w:rsidR="00A81C9B">
        <w:rPr>
          <w:rFonts w:ascii="KaiTi" w:eastAsia="KaiTi" w:hAnsi="KaiTi"/>
          <w:sz w:val="28"/>
          <w:szCs w:val="28"/>
        </w:rPr>
        <w:t>3</w:t>
      </w:r>
      <w:r w:rsidR="00A81C9B">
        <w:rPr>
          <w:rFonts w:ascii="KaiTi" w:eastAsia="KaiTi" w:hAnsi="KaiTi" w:hint="eastAsia"/>
          <w:sz w:val="28"/>
          <w:szCs w:val="28"/>
        </w:rPr>
        <w:t>年的中心方向进行规划。</w:t>
      </w:r>
    </w:p>
    <w:p w14:paraId="3F0E6DC7" w14:textId="77777777" w:rsidR="00783DB8" w:rsidRPr="00B42ADB" w:rsidRDefault="00783DB8" w:rsidP="00783DB8">
      <w:pPr>
        <w:numPr>
          <w:ilvl w:val="0"/>
          <w:numId w:val="3"/>
        </w:numPr>
        <w:spacing w:line="560" w:lineRule="exact"/>
        <w:ind w:firstLineChars="200" w:firstLine="640"/>
        <w:rPr>
          <w:sz w:val="32"/>
          <w:szCs w:val="32"/>
        </w:rPr>
      </w:pPr>
      <w:r>
        <w:rPr>
          <w:rFonts w:eastAsia="SimHei"/>
          <w:sz w:val="32"/>
          <w:szCs w:val="32"/>
        </w:rPr>
        <w:t>下一年度工作计划</w:t>
      </w:r>
      <w:r>
        <w:rPr>
          <w:rFonts w:eastAsia="KaiTi"/>
          <w:sz w:val="32"/>
          <w:szCs w:val="32"/>
        </w:rPr>
        <w:t>（技术研发、成果转化、人才培养、团队建设和制度优化的总体计划，不超过</w:t>
      </w:r>
      <w:r>
        <w:rPr>
          <w:rFonts w:eastAsia="KaiTi"/>
          <w:sz w:val="32"/>
          <w:szCs w:val="32"/>
        </w:rPr>
        <w:t>1500</w:t>
      </w:r>
      <w:r>
        <w:rPr>
          <w:rFonts w:eastAsia="KaiTi"/>
          <w:sz w:val="32"/>
          <w:szCs w:val="32"/>
        </w:rPr>
        <w:t>字）</w:t>
      </w:r>
    </w:p>
    <w:p w14:paraId="250CAA2F" w14:textId="7B719DA4" w:rsidR="00B42ADB" w:rsidRPr="008F658D" w:rsidRDefault="008A4443" w:rsidP="008F658D">
      <w:pPr>
        <w:spacing w:line="560" w:lineRule="exact"/>
        <w:ind w:firstLineChars="200" w:firstLine="560"/>
        <w:rPr>
          <w:rFonts w:ascii="KaiTi" w:eastAsia="KaiTi" w:hAnsi="KaiTi"/>
          <w:sz w:val="28"/>
          <w:szCs w:val="28"/>
        </w:rPr>
      </w:pPr>
      <w:r w:rsidRPr="008F658D">
        <w:rPr>
          <w:rFonts w:ascii="KaiTi" w:eastAsia="KaiTi" w:hAnsi="KaiTi"/>
          <w:kern w:val="0"/>
          <w:sz w:val="28"/>
          <w:szCs w:val="28"/>
        </w:rPr>
        <w:t>2023</w:t>
      </w:r>
      <w:r w:rsidRPr="008F658D">
        <w:rPr>
          <w:rFonts w:ascii="KaiTi" w:eastAsia="KaiTi" w:hAnsi="KaiTi" w:hint="eastAsia"/>
          <w:kern w:val="0"/>
          <w:sz w:val="28"/>
          <w:szCs w:val="28"/>
        </w:rPr>
        <w:t>年，将重点研究面向大规模密集部署的低功耗物联网实时通信协议关键技术，面向工业互联网场景，</w:t>
      </w:r>
      <w:r w:rsidRPr="008F658D">
        <w:rPr>
          <w:rFonts w:ascii="KaiTi" w:eastAsia="KaiTi" w:hAnsi="KaiTi"/>
          <w:kern w:val="0"/>
          <w:sz w:val="28"/>
          <w:szCs w:val="28"/>
        </w:rPr>
        <w:t>从基础技术入手带动产业链，深化产业结构调整和优化，促进信息化与工业化融合</w:t>
      </w:r>
      <w:r w:rsidRPr="008F658D">
        <w:rPr>
          <w:rFonts w:ascii="KaiTi" w:eastAsia="KaiTi" w:hAnsi="KaiTi" w:hint="eastAsia"/>
          <w:kern w:val="0"/>
          <w:sz w:val="28"/>
          <w:szCs w:val="28"/>
        </w:rPr>
        <w:t>，取得一批国际领先、具有重要意义的研究成果。具体来说，团队将以优化高密度传感网络性能为</w:t>
      </w:r>
      <w:r w:rsidRPr="008F658D">
        <w:rPr>
          <w:rFonts w:ascii="KaiTi" w:eastAsia="KaiTi" w:hAnsi="KaiTi" w:hint="eastAsia"/>
          <w:kern w:val="0"/>
          <w:sz w:val="28"/>
          <w:szCs w:val="28"/>
        </w:rPr>
        <w:lastRenderedPageBreak/>
        <w:t>核心问题，以设计高无线传输性能的新型Thread协议架构为目标，重点探索：（1）如何设计高并发、低延迟的链路层调度技术；（2）如何实现快速、高并发的主控-射频控制；（3）如何提高网络容灾能力和安全保障能力。研究将有效保障</w:t>
      </w:r>
      <w:r w:rsidRPr="008F658D">
        <w:rPr>
          <w:rFonts w:ascii="KaiTi" w:eastAsia="KaiTi" w:hAnsi="KaiTi"/>
          <w:kern w:val="0"/>
          <w:sz w:val="28"/>
          <w:szCs w:val="28"/>
        </w:rPr>
        <w:t>大规模、大密度物联网应用</w:t>
      </w:r>
      <w:r w:rsidRPr="008F658D">
        <w:rPr>
          <w:rFonts w:ascii="KaiTi" w:eastAsia="KaiTi" w:hAnsi="KaiTi" w:hint="eastAsia"/>
          <w:kern w:val="0"/>
          <w:sz w:val="28"/>
          <w:szCs w:val="28"/>
        </w:rPr>
        <w:t>（</w:t>
      </w:r>
      <w:r w:rsidRPr="008F658D">
        <w:rPr>
          <w:rFonts w:ascii="KaiTi" w:eastAsia="KaiTi" w:hAnsi="KaiTi"/>
          <w:kern w:val="0"/>
          <w:sz w:val="28"/>
          <w:szCs w:val="28"/>
        </w:rPr>
        <w:t>如智能仓储，智慧工厂等</w:t>
      </w:r>
      <w:r w:rsidRPr="008F658D">
        <w:rPr>
          <w:rFonts w:ascii="KaiTi" w:eastAsia="KaiTi" w:hAnsi="KaiTi" w:hint="eastAsia"/>
          <w:kern w:val="0"/>
          <w:sz w:val="28"/>
          <w:szCs w:val="28"/>
        </w:rPr>
        <w:t>）的性能，有效推动我国制造业转型升级。</w:t>
      </w:r>
    </w:p>
    <w:p w14:paraId="710369E9" w14:textId="5AC75891" w:rsidR="008F658D" w:rsidRDefault="008F658D" w:rsidP="008F658D">
      <w:pPr>
        <w:tabs>
          <w:tab w:val="left" w:pos="425"/>
        </w:tabs>
        <w:adjustRightInd w:val="0"/>
        <w:snapToGrid w:val="0"/>
        <w:spacing w:line="560" w:lineRule="exact"/>
        <w:ind w:firstLineChars="200" w:firstLine="560"/>
        <w:rPr>
          <w:rFonts w:ascii="KaiTi" w:eastAsia="KaiTi" w:hAnsi="KaiTi"/>
          <w:bCs/>
          <w:sz w:val="28"/>
          <w:szCs w:val="28"/>
        </w:rPr>
      </w:pPr>
      <w:r w:rsidRPr="008F658D">
        <w:rPr>
          <w:rFonts w:ascii="KaiTi" w:eastAsia="KaiTi" w:hAnsi="KaiTi" w:hint="eastAsia"/>
          <w:bCs/>
          <w:sz w:val="28"/>
          <w:szCs w:val="28"/>
        </w:rPr>
        <w:t>中心将面向国际、面向区域和面向行业，多学科知识渗透，在“设计学知识体系</w:t>
      </w:r>
      <w:r w:rsidRPr="008F658D">
        <w:rPr>
          <w:rFonts w:ascii="KaiTi" w:eastAsia="KaiTi" w:hAnsi="KaiTi"/>
          <w:bCs/>
          <w:sz w:val="28"/>
          <w:szCs w:val="28"/>
        </w:rPr>
        <w:t>+工学知识体系+人文艺术知识体系”课程体系基础上，构建“工业设计+嵌入式系统+机电－体”的整合培养模式，强调以创新为灵魂，新技术应用为核心，培养适合时代发展的创新型人才，为信息学科的现实发展提供了新的探索方向。从产品创新的设计过程来看，这种学科之间的互相渗透，将充分发挥科研型组织的优势，为经济发展形成强有力的科技竞争力。</w:t>
      </w:r>
    </w:p>
    <w:p w14:paraId="3346F413" w14:textId="2AB6C763" w:rsidR="00A81C9B" w:rsidRDefault="00A81C9B" w:rsidP="008F658D">
      <w:pPr>
        <w:tabs>
          <w:tab w:val="left" w:pos="425"/>
        </w:tabs>
        <w:adjustRightInd w:val="0"/>
        <w:snapToGrid w:val="0"/>
        <w:spacing w:line="560" w:lineRule="exact"/>
        <w:ind w:firstLineChars="200" w:firstLine="560"/>
        <w:rPr>
          <w:rFonts w:ascii="KaiTi" w:eastAsia="KaiTi" w:hAnsi="KaiTi"/>
          <w:bCs/>
          <w:sz w:val="28"/>
          <w:szCs w:val="28"/>
        </w:rPr>
      </w:pPr>
      <w:r>
        <w:rPr>
          <w:rFonts w:ascii="KaiTi" w:eastAsia="KaiTi" w:hAnsi="KaiTi" w:hint="eastAsia"/>
          <w:bCs/>
          <w:sz w:val="28"/>
          <w:szCs w:val="28"/>
        </w:rPr>
        <w:t>中心</w:t>
      </w:r>
      <w:r w:rsidRPr="00A81C9B">
        <w:rPr>
          <w:rFonts w:ascii="KaiTi" w:eastAsia="KaiTi" w:hAnsi="KaiTi" w:hint="eastAsia"/>
          <w:bCs/>
          <w:sz w:val="28"/>
          <w:szCs w:val="28"/>
        </w:rPr>
        <w:t>研究面向移动应用信息无障碍的人工智能技术，围绕移动应用的页面元素理解，大规模页面关系建模，采样，判别等内容开展核心技术攻关，构建移动应用的智能分析平台，克服当前移动应用数据量大，分析困难和无障碍改造困难等问题。围绕WAAE系统当前的问题，接下来主要从如下方面进行技术攻关：（1）残障人士远程完成无障碍体验测试众包任务。对于一些需要人工体验的条目，系统自动生成人工任务；残障人士用键盘模拟无障碍操作指令，远程实现无障碍模式下与移动应用的交互，进而提升用户体验。（2）检测报告自动生成。系统结合自动检测结果和人工检测结果，对移动应用的无障碍能力进行综合评判，生成应用检测报告。在该报告中，可以查看无障碍检测不合格的页面，并给出页面截图和相应条目。</w:t>
      </w:r>
      <w:r w:rsidRPr="00A81C9B">
        <w:rPr>
          <w:rFonts w:ascii="KaiTi" w:eastAsia="KaiTi" w:hAnsi="KaiTi" w:hint="eastAsia"/>
          <w:bCs/>
          <w:sz w:val="28"/>
          <w:szCs w:val="28"/>
        </w:rPr>
        <w:lastRenderedPageBreak/>
        <w:t>（3）页面智能解析。当前页面解析主要依赖人工标注数据，而人工标注成本较高且覆盖范围有限。在WAAE获取海量移动应用的数据之后，通过数据的分析和挖掘，进一步提升页面解析能力并产生标注数据，是后续科研工作可持续发展的重要基础。</w:t>
      </w:r>
    </w:p>
    <w:p w14:paraId="1418966C" w14:textId="34010F51" w:rsidR="00A81C9B" w:rsidRDefault="00A81C9B" w:rsidP="008F658D">
      <w:pPr>
        <w:tabs>
          <w:tab w:val="left" w:pos="425"/>
        </w:tabs>
        <w:adjustRightInd w:val="0"/>
        <w:snapToGrid w:val="0"/>
        <w:spacing w:line="560" w:lineRule="exact"/>
        <w:ind w:firstLineChars="200" w:firstLine="560"/>
        <w:rPr>
          <w:rFonts w:ascii="KaiTi" w:eastAsia="KaiTi" w:hAnsi="KaiTi"/>
          <w:bCs/>
          <w:sz w:val="28"/>
          <w:szCs w:val="28"/>
        </w:rPr>
      </w:pPr>
      <w:r>
        <w:rPr>
          <w:rFonts w:ascii="KaiTi" w:eastAsia="KaiTi" w:hAnsi="KaiTi" w:hint="eastAsia"/>
          <w:bCs/>
          <w:sz w:val="28"/>
          <w:szCs w:val="28"/>
        </w:rPr>
        <w:t>中心</w:t>
      </w:r>
      <w:r w:rsidRPr="00A81C9B">
        <w:rPr>
          <w:rFonts w:ascii="KaiTi" w:eastAsia="KaiTi" w:hAnsi="KaiTi" w:hint="eastAsia"/>
          <w:bCs/>
          <w:sz w:val="28"/>
          <w:szCs w:val="28"/>
        </w:rPr>
        <w:t>将聚焦于模型知识度量、蒸馏重组、量化评估、诊断优化等相关基础理论关键技术，探索深度模型知识产权保护框架体系的构建，为低成本、快速化的深度模型定制化复用提供了新方案，解决了深度模型难评估、难调优等部署应用难题，使深度模型成为不同行业和应用场景的有交易价值的知识体，实现深度模型的生产范式、部署应用、生态建设的创新与发展。</w:t>
      </w:r>
    </w:p>
    <w:p w14:paraId="6B5D7580" w14:textId="3CD291BB" w:rsidR="008A4443" w:rsidRPr="008F658D" w:rsidRDefault="00A81C9B" w:rsidP="008F658D">
      <w:pPr>
        <w:tabs>
          <w:tab w:val="left" w:pos="425"/>
        </w:tabs>
        <w:adjustRightInd w:val="0"/>
        <w:snapToGrid w:val="0"/>
        <w:spacing w:line="560" w:lineRule="exact"/>
        <w:ind w:firstLineChars="200" w:firstLine="560"/>
        <w:rPr>
          <w:rFonts w:ascii="KaiTi" w:eastAsia="KaiTi" w:hAnsi="KaiTi"/>
          <w:bCs/>
          <w:sz w:val="28"/>
          <w:szCs w:val="28"/>
        </w:rPr>
      </w:pPr>
      <w:r>
        <w:rPr>
          <w:rFonts w:ascii="KaiTi" w:eastAsia="KaiTi" w:hAnsi="KaiTi" w:hint="eastAsia"/>
          <w:bCs/>
          <w:sz w:val="28"/>
          <w:szCs w:val="28"/>
        </w:rPr>
        <w:t>中心</w:t>
      </w:r>
      <w:r w:rsidRPr="00A81C9B">
        <w:rPr>
          <w:rFonts w:ascii="KaiTi" w:eastAsia="KaiTi" w:hAnsi="KaiTi" w:hint="eastAsia"/>
          <w:bCs/>
          <w:sz w:val="28"/>
          <w:szCs w:val="28"/>
        </w:rPr>
        <w:t>计划实现医院内部的服务机器人的实现，具有科室服务内容介绍、肝肿瘤辅助诊断演示、肺结节辅助诊断演示、三维重建、远程会议和挂号等功能。</w:t>
      </w:r>
      <w:r w:rsidR="008F658D" w:rsidRPr="008F658D">
        <w:rPr>
          <w:rFonts w:ascii="KaiTi" w:eastAsia="KaiTi" w:hAnsi="KaiTi"/>
          <w:bCs/>
          <w:sz w:val="28"/>
          <w:szCs w:val="28"/>
        </w:rPr>
        <w:t>完成服务机器人核心技术、基础平台的示范性应用推广和产业合作，形成数亿元人民币的服务机器人产业，带动整个服务产品制造业的转型与发展，提升制造型企业的核心竞争力。</w:t>
      </w:r>
      <w:r w:rsidR="008F658D" w:rsidRPr="008F658D">
        <w:rPr>
          <w:rFonts w:ascii="KaiTi" w:eastAsia="KaiTi" w:hAnsi="KaiTi" w:hint="eastAsia"/>
          <w:bCs/>
          <w:sz w:val="28"/>
          <w:szCs w:val="28"/>
        </w:rPr>
        <w:t>工程中心通过科研整合，取得一批原创性成果和国际领先的标志性成果，获得更多的代表本行业领域最高水平的国际知名奖项、学术论文、和发明专</w:t>
      </w:r>
      <w:r w:rsidR="008F658D" w:rsidRPr="008F658D">
        <w:rPr>
          <w:rFonts w:ascii="KaiTi" w:eastAsia="KaiTi" w:hAnsi="KaiTi"/>
          <w:bCs/>
          <w:sz w:val="28"/>
          <w:szCs w:val="28"/>
        </w:rPr>
        <w:t>利。</w:t>
      </w:r>
    </w:p>
    <w:p w14:paraId="27964522" w14:textId="77777777" w:rsidR="00783DB8" w:rsidRPr="00B42ADB" w:rsidRDefault="00783DB8" w:rsidP="00783DB8">
      <w:pPr>
        <w:numPr>
          <w:ilvl w:val="0"/>
          <w:numId w:val="3"/>
        </w:numPr>
        <w:spacing w:line="560" w:lineRule="exact"/>
        <w:ind w:firstLineChars="200" w:firstLine="640"/>
        <w:rPr>
          <w:sz w:val="32"/>
          <w:szCs w:val="32"/>
        </w:rPr>
      </w:pPr>
      <w:r>
        <w:rPr>
          <w:rFonts w:eastAsia="SimHei"/>
          <w:sz w:val="32"/>
          <w:szCs w:val="32"/>
        </w:rPr>
        <w:t>问题与建议</w:t>
      </w:r>
      <w:r>
        <w:rPr>
          <w:rFonts w:eastAsia="KaiTi"/>
          <w:sz w:val="32"/>
          <w:szCs w:val="32"/>
        </w:rPr>
        <w:t>（工程中心建设运行、管理和发展的问题与建议，可向依托单位、主管单位和教育部提出整体性建议）</w:t>
      </w:r>
    </w:p>
    <w:p w14:paraId="69B703FF" w14:textId="3FFA4A88" w:rsidR="00B42ADB" w:rsidRPr="008F658D" w:rsidRDefault="008A4443" w:rsidP="00B42ADB">
      <w:pPr>
        <w:pStyle w:val="ListParagraph"/>
        <w:ind w:firstLine="560"/>
        <w:rPr>
          <w:rFonts w:ascii="KaiTi" w:eastAsia="KaiTi" w:hAnsi="KaiTi"/>
          <w:sz w:val="28"/>
          <w:szCs w:val="28"/>
        </w:rPr>
      </w:pPr>
      <w:r w:rsidRPr="008F658D">
        <w:rPr>
          <w:rFonts w:ascii="KaiTi" w:eastAsia="KaiTi" w:hAnsi="KaiTi" w:hint="eastAsia"/>
          <w:sz w:val="28"/>
          <w:szCs w:val="28"/>
        </w:rPr>
        <w:t>无</w:t>
      </w:r>
    </w:p>
    <w:p w14:paraId="6679CCE9" w14:textId="77777777" w:rsidR="00B42ADB" w:rsidRDefault="00B42ADB" w:rsidP="00B42ADB">
      <w:pPr>
        <w:spacing w:line="560" w:lineRule="exact"/>
        <w:ind w:left="640"/>
        <w:rPr>
          <w:sz w:val="32"/>
          <w:szCs w:val="32"/>
        </w:rPr>
      </w:pPr>
    </w:p>
    <w:p w14:paraId="382E941E" w14:textId="77777777" w:rsidR="005E4FBD" w:rsidRDefault="005E4FBD" w:rsidP="00B42ADB">
      <w:pPr>
        <w:spacing w:line="560" w:lineRule="exact"/>
        <w:ind w:left="640"/>
        <w:rPr>
          <w:rFonts w:hint="eastAsia"/>
          <w:sz w:val="32"/>
          <w:szCs w:val="32"/>
        </w:rPr>
      </w:pPr>
    </w:p>
    <w:p w14:paraId="4AE6FB06" w14:textId="77777777" w:rsidR="00783DB8" w:rsidRDefault="00783DB8" w:rsidP="00783DB8">
      <w:pPr>
        <w:numPr>
          <w:ilvl w:val="0"/>
          <w:numId w:val="3"/>
        </w:numPr>
        <w:spacing w:line="560" w:lineRule="exact"/>
        <w:ind w:firstLineChars="200" w:firstLine="640"/>
        <w:rPr>
          <w:rFonts w:eastAsia="SimHei"/>
          <w:sz w:val="32"/>
          <w:szCs w:val="32"/>
        </w:rPr>
      </w:pPr>
      <w:r>
        <w:rPr>
          <w:rFonts w:eastAsia="SimHei"/>
          <w:sz w:val="32"/>
          <w:szCs w:val="32"/>
        </w:rPr>
        <w:lastRenderedPageBreak/>
        <w:t>审核意见</w:t>
      </w:r>
      <w:r>
        <w:rPr>
          <w:rFonts w:eastAsia="KaiTi"/>
          <w:sz w:val="32"/>
          <w:szCs w:val="32"/>
        </w:rPr>
        <w:t>（工程中心</w:t>
      </w:r>
      <w:r>
        <w:rPr>
          <w:rFonts w:eastAsia="KaiTi" w:hint="eastAsia"/>
          <w:sz w:val="32"/>
          <w:szCs w:val="32"/>
        </w:rPr>
        <w:t>负责人、依托单位、主管单位审核并签章</w:t>
      </w:r>
      <w:r>
        <w:rPr>
          <w:rFonts w:eastAsia="KaiTi"/>
          <w:sz w:val="32"/>
          <w:szCs w:val="32"/>
        </w:rPr>
        <w:t>）</w:t>
      </w:r>
    </w:p>
    <w:p w14:paraId="1A38EE92" w14:textId="121456B2" w:rsidR="007230E5" w:rsidRDefault="008A4443" w:rsidP="00B42ADB">
      <w:pPr>
        <w:ind w:firstLineChars="200" w:firstLine="640"/>
        <w:rPr>
          <w:rFonts w:eastAsia="SimHei"/>
          <w:sz w:val="32"/>
          <w:szCs w:val="32"/>
        </w:rPr>
      </w:pPr>
      <w:r>
        <w:rPr>
          <w:rFonts w:eastAsia="SimHei" w:hint="eastAsia"/>
          <w:noProof/>
          <w:sz w:val="32"/>
          <w:szCs w:val="32"/>
        </w:rPr>
        <w:drawing>
          <wp:inline distT="0" distB="0" distL="0" distR="0" wp14:anchorId="314E929A" wp14:editId="2F0ACAD1">
            <wp:extent cx="2577880" cy="1283110"/>
            <wp:effectExtent l="0" t="0" r="635"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pic:cNvPicPr/>
                  </pic:nvPicPr>
                  <pic:blipFill>
                    <a:blip r:embed="rId14" cstate="print">
                      <a:extLst>
                        <a:ext uri="{28A0092B-C50C-407E-A947-70E740481C1C}">
                          <a14:useLocalDpi xmlns:a14="http://schemas.microsoft.com/office/drawing/2010/main" val="0"/>
                        </a:ext>
                      </a:extLst>
                    </a:blip>
                    <a:stretch>
                      <a:fillRect/>
                    </a:stretch>
                  </pic:blipFill>
                  <pic:spPr>
                    <a:xfrm>
                      <a:off x="0" y="0"/>
                      <a:ext cx="2715544" cy="1351631"/>
                    </a:xfrm>
                    <a:prstGeom prst="rect">
                      <a:avLst/>
                    </a:prstGeom>
                  </pic:spPr>
                </pic:pic>
              </a:graphicData>
            </a:graphic>
          </wp:inline>
        </w:drawing>
      </w:r>
    </w:p>
    <w:p w14:paraId="15252544" w14:textId="77777777" w:rsidR="007230E5" w:rsidRDefault="007230E5" w:rsidP="007230E5">
      <w:pPr>
        <w:rPr>
          <w:rFonts w:eastAsia="SimHei"/>
          <w:sz w:val="32"/>
          <w:szCs w:val="32"/>
        </w:rPr>
      </w:pPr>
    </w:p>
    <w:p w14:paraId="6B3B44E9" w14:textId="77777777" w:rsidR="002515F8" w:rsidRDefault="002515F8" w:rsidP="007230E5">
      <w:pPr>
        <w:rPr>
          <w:rFonts w:eastAsia="SimHei" w:hint="eastAsia"/>
          <w:sz w:val="32"/>
          <w:szCs w:val="32"/>
        </w:rPr>
      </w:pPr>
    </w:p>
    <w:p w14:paraId="4669E406" w14:textId="77777777" w:rsidR="002515F8" w:rsidRDefault="002515F8" w:rsidP="007230E5">
      <w:pPr>
        <w:rPr>
          <w:rFonts w:eastAsia="SimHei"/>
          <w:sz w:val="32"/>
          <w:szCs w:val="32"/>
        </w:rPr>
      </w:pPr>
    </w:p>
    <w:p w14:paraId="0EBED611" w14:textId="77777777" w:rsidR="002515F8" w:rsidRDefault="002515F8" w:rsidP="007230E5">
      <w:pPr>
        <w:rPr>
          <w:rFonts w:eastAsia="SimHei" w:hint="eastAsia"/>
          <w:sz w:val="32"/>
          <w:szCs w:val="32"/>
        </w:rPr>
      </w:pPr>
    </w:p>
    <w:p w14:paraId="24556891" w14:textId="77777777" w:rsidR="00783DB8" w:rsidRDefault="00783DB8" w:rsidP="007230E5">
      <w:pPr>
        <w:rPr>
          <w:rFonts w:eastAsia="SimHei"/>
          <w:sz w:val="32"/>
          <w:szCs w:val="32"/>
        </w:rPr>
      </w:pPr>
      <w:r>
        <w:rPr>
          <w:rFonts w:eastAsia="SimHei" w:hint="eastAsia"/>
          <w:sz w:val="32"/>
          <w:szCs w:val="32"/>
        </w:rPr>
        <w:t>八、年度运行情况统计表</w:t>
      </w:r>
    </w:p>
    <w:tbl>
      <w:tblPr>
        <w:tblW w:w="9438" w:type="dxa"/>
        <w:jc w:val="center"/>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ayout w:type="fixed"/>
        <w:tblLook w:val="04A0" w:firstRow="1" w:lastRow="0" w:firstColumn="1" w:lastColumn="0" w:noHBand="0" w:noVBand="1"/>
      </w:tblPr>
      <w:tblGrid>
        <w:gridCol w:w="961"/>
        <w:gridCol w:w="780"/>
        <w:gridCol w:w="634"/>
        <w:gridCol w:w="758"/>
        <w:gridCol w:w="156"/>
        <w:gridCol w:w="132"/>
        <w:gridCol w:w="360"/>
        <w:gridCol w:w="744"/>
        <w:gridCol w:w="228"/>
        <w:gridCol w:w="756"/>
        <w:gridCol w:w="24"/>
        <w:gridCol w:w="408"/>
        <w:gridCol w:w="492"/>
        <w:gridCol w:w="480"/>
        <w:gridCol w:w="47"/>
        <w:gridCol w:w="229"/>
        <w:gridCol w:w="672"/>
        <w:gridCol w:w="161"/>
        <w:gridCol w:w="355"/>
        <w:gridCol w:w="96"/>
        <w:gridCol w:w="965"/>
      </w:tblGrid>
      <w:tr w:rsidR="002515F8" w14:paraId="71DFC652" w14:textId="77777777" w:rsidTr="002D74D4">
        <w:trPr>
          <w:trHeight w:val="567"/>
          <w:jc w:val="center"/>
        </w:trPr>
        <w:tc>
          <w:tcPr>
            <w:tcW w:w="1741" w:type="dxa"/>
            <w:gridSpan w:val="2"/>
            <w:vMerge w:val="restart"/>
            <w:tcBorders>
              <w:top w:val="single" w:sz="12" w:space="0" w:color="auto"/>
              <w:right w:val="single" w:sz="4" w:space="0" w:color="auto"/>
            </w:tcBorders>
            <w:tcMar>
              <w:left w:w="0" w:type="dxa"/>
              <w:right w:w="0" w:type="dxa"/>
            </w:tcMar>
            <w:vAlign w:val="center"/>
          </w:tcPr>
          <w:p w14:paraId="7B995744" w14:textId="77777777" w:rsidR="002515F8" w:rsidRDefault="002515F8">
            <w:pPr>
              <w:widowControl/>
              <w:adjustRightInd w:val="0"/>
              <w:snapToGrid w:val="0"/>
              <w:jc w:val="center"/>
              <w:rPr>
                <w:color w:val="000000"/>
                <w:kern w:val="0"/>
                <w:sz w:val="24"/>
              </w:rPr>
            </w:pPr>
            <w:r>
              <w:rPr>
                <w:b/>
                <w:color w:val="000000"/>
                <w:kern w:val="0"/>
                <w:sz w:val="24"/>
              </w:rPr>
              <w:t>研究方向</w:t>
            </w:r>
          </w:p>
        </w:tc>
        <w:tc>
          <w:tcPr>
            <w:tcW w:w="1392" w:type="dxa"/>
            <w:gridSpan w:val="2"/>
            <w:tcBorders>
              <w:top w:val="single" w:sz="12" w:space="0" w:color="auto"/>
              <w:left w:val="single" w:sz="4" w:space="0" w:color="auto"/>
              <w:bottom w:val="single" w:sz="4" w:space="0" w:color="auto"/>
              <w:right w:val="single" w:sz="4" w:space="0" w:color="auto"/>
            </w:tcBorders>
            <w:shd w:val="clear" w:color="auto" w:fill="auto"/>
            <w:noWrap/>
            <w:vAlign w:val="center"/>
          </w:tcPr>
          <w:p w14:paraId="44B5CEAE" w14:textId="77777777" w:rsidR="002515F8" w:rsidRDefault="002515F8">
            <w:pPr>
              <w:widowControl/>
              <w:adjustRightInd w:val="0"/>
              <w:snapToGrid w:val="0"/>
              <w:jc w:val="center"/>
              <w:rPr>
                <w:color w:val="000000"/>
                <w:kern w:val="0"/>
                <w:sz w:val="24"/>
              </w:rPr>
            </w:pPr>
            <w:r>
              <w:rPr>
                <w:color w:val="000000"/>
                <w:kern w:val="0"/>
                <w:sz w:val="24"/>
              </w:rPr>
              <w:t>研究方向</w:t>
            </w:r>
            <w:r>
              <w:rPr>
                <w:color w:val="000000"/>
                <w:kern w:val="0"/>
                <w:sz w:val="24"/>
              </w:rPr>
              <w:t>1</w:t>
            </w:r>
          </w:p>
        </w:tc>
        <w:tc>
          <w:tcPr>
            <w:tcW w:w="3300" w:type="dxa"/>
            <w:gridSpan w:val="9"/>
            <w:tcBorders>
              <w:top w:val="single" w:sz="12" w:space="0" w:color="auto"/>
              <w:left w:val="single" w:sz="4" w:space="0" w:color="auto"/>
              <w:bottom w:val="single" w:sz="4" w:space="0" w:color="auto"/>
              <w:right w:val="single" w:sz="4" w:space="0" w:color="auto"/>
            </w:tcBorders>
            <w:shd w:val="clear" w:color="auto" w:fill="auto"/>
            <w:vAlign w:val="center"/>
          </w:tcPr>
          <w:p w14:paraId="0DC6B02C" w14:textId="75BA4EEE" w:rsidR="002515F8" w:rsidRDefault="002515F8">
            <w:pPr>
              <w:widowControl/>
              <w:adjustRightInd w:val="0"/>
              <w:snapToGrid w:val="0"/>
              <w:jc w:val="center"/>
              <w:rPr>
                <w:color w:val="000000"/>
                <w:kern w:val="0"/>
                <w:sz w:val="24"/>
              </w:rPr>
            </w:pPr>
            <w:r>
              <w:rPr>
                <w:rFonts w:hint="eastAsia"/>
                <w:color w:val="000000"/>
                <w:kern w:val="0"/>
                <w:sz w:val="24"/>
              </w:rPr>
              <w:t>数字虚拟人</w:t>
            </w:r>
          </w:p>
        </w:tc>
        <w:tc>
          <w:tcPr>
            <w:tcW w:w="1944" w:type="dxa"/>
            <w:gridSpan w:val="6"/>
            <w:tcBorders>
              <w:top w:val="single" w:sz="12" w:space="0" w:color="auto"/>
              <w:left w:val="single" w:sz="4" w:space="0" w:color="auto"/>
              <w:bottom w:val="single" w:sz="4" w:space="0" w:color="auto"/>
              <w:right w:val="single" w:sz="4" w:space="0" w:color="auto"/>
            </w:tcBorders>
            <w:shd w:val="clear" w:color="auto" w:fill="auto"/>
            <w:vAlign w:val="center"/>
          </w:tcPr>
          <w:p w14:paraId="1A613BFD" w14:textId="77777777" w:rsidR="002515F8" w:rsidRDefault="002515F8">
            <w:pPr>
              <w:widowControl/>
              <w:adjustRightInd w:val="0"/>
              <w:snapToGrid w:val="0"/>
              <w:jc w:val="center"/>
              <w:rPr>
                <w:color w:val="000000"/>
                <w:kern w:val="0"/>
                <w:sz w:val="24"/>
              </w:rPr>
            </w:pPr>
            <w:r>
              <w:rPr>
                <w:color w:val="000000"/>
                <w:kern w:val="0"/>
                <w:sz w:val="24"/>
              </w:rPr>
              <w:t>学术</w:t>
            </w:r>
          </w:p>
          <w:p w14:paraId="1F470EA3" w14:textId="77777777" w:rsidR="002515F8" w:rsidRDefault="002515F8">
            <w:pPr>
              <w:widowControl/>
              <w:adjustRightInd w:val="0"/>
              <w:snapToGrid w:val="0"/>
              <w:jc w:val="center"/>
              <w:rPr>
                <w:color w:val="000000"/>
                <w:kern w:val="0"/>
                <w:sz w:val="24"/>
              </w:rPr>
            </w:pPr>
            <w:r>
              <w:rPr>
                <w:color w:val="000000"/>
                <w:kern w:val="0"/>
                <w:sz w:val="24"/>
              </w:rPr>
              <w:t>带头人</w:t>
            </w:r>
          </w:p>
        </w:tc>
        <w:tc>
          <w:tcPr>
            <w:tcW w:w="1061" w:type="dxa"/>
            <w:gridSpan w:val="2"/>
            <w:tcBorders>
              <w:top w:val="single" w:sz="12" w:space="0" w:color="auto"/>
              <w:left w:val="single" w:sz="4" w:space="0" w:color="auto"/>
              <w:bottom w:val="single" w:sz="4" w:space="0" w:color="auto"/>
              <w:right w:val="single" w:sz="12" w:space="0" w:color="auto"/>
            </w:tcBorders>
            <w:shd w:val="clear" w:color="auto" w:fill="auto"/>
            <w:vAlign w:val="center"/>
          </w:tcPr>
          <w:p w14:paraId="04093FC3" w14:textId="4A00414B" w:rsidR="002515F8" w:rsidRDefault="002515F8">
            <w:pPr>
              <w:widowControl/>
              <w:adjustRightInd w:val="0"/>
              <w:snapToGrid w:val="0"/>
              <w:jc w:val="center"/>
              <w:rPr>
                <w:color w:val="000000"/>
                <w:kern w:val="0"/>
                <w:sz w:val="24"/>
              </w:rPr>
            </w:pPr>
            <w:r>
              <w:rPr>
                <w:rFonts w:hint="eastAsia"/>
                <w:color w:val="000000"/>
                <w:kern w:val="0"/>
                <w:sz w:val="24"/>
              </w:rPr>
              <w:t>姚琤</w:t>
            </w:r>
          </w:p>
        </w:tc>
      </w:tr>
      <w:tr w:rsidR="002515F8" w14:paraId="4539A517" w14:textId="77777777" w:rsidTr="002D74D4">
        <w:trPr>
          <w:trHeight w:val="567"/>
          <w:jc w:val="center"/>
        </w:trPr>
        <w:tc>
          <w:tcPr>
            <w:tcW w:w="1741" w:type="dxa"/>
            <w:gridSpan w:val="2"/>
            <w:vMerge/>
            <w:tcBorders>
              <w:right w:val="single" w:sz="4" w:space="0" w:color="auto"/>
            </w:tcBorders>
            <w:tcMar>
              <w:left w:w="0" w:type="dxa"/>
              <w:right w:w="0" w:type="dxa"/>
            </w:tcMar>
            <w:vAlign w:val="center"/>
          </w:tcPr>
          <w:p w14:paraId="30C8379E" w14:textId="77777777" w:rsidR="002515F8" w:rsidRDefault="002515F8">
            <w:pPr>
              <w:widowControl/>
              <w:adjustRightInd w:val="0"/>
              <w:snapToGrid w:val="0"/>
              <w:jc w:val="center"/>
              <w:rPr>
                <w:b/>
                <w:color w:val="000000"/>
                <w:kern w:val="0"/>
                <w:sz w:val="24"/>
              </w:rPr>
            </w:pPr>
          </w:p>
        </w:tc>
        <w:tc>
          <w:tcPr>
            <w:tcW w:w="1392"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C0A7DBF" w14:textId="77777777" w:rsidR="002515F8" w:rsidRDefault="002515F8">
            <w:pPr>
              <w:widowControl/>
              <w:adjustRightInd w:val="0"/>
              <w:snapToGrid w:val="0"/>
              <w:jc w:val="center"/>
              <w:rPr>
                <w:color w:val="000000"/>
                <w:kern w:val="0"/>
                <w:sz w:val="24"/>
              </w:rPr>
            </w:pPr>
            <w:r>
              <w:rPr>
                <w:color w:val="000000"/>
                <w:kern w:val="0"/>
                <w:sz w:val="24"/>
              </w:rPr>
              <w:t>研究方向</w:t>
            </w:r>
            <w:r>
              <w:rPr>
                <w:color w:val="000000"/>
                <w:kern w:val="0"/>
                <w:sz w:val="24"/>
              </w:rPr>
              <w:t>2</w:t>
            </w:r>
          </w:p>
        </w:tc>
        <w:tc>
          <w:tcPr>
            <w:tcW w:w="3300" w:type="dxa"/>
            <w:gridSpan w:val="9"/>
            <w:tcBorders>
              <w:top w:val="single" w:sz="4" w:space="0" w:color="auto"/>
              <w:left w:val="single" w:sz="4" w:space="0" w:color="auto"/>
              <w:bottom w:val="single" w:sz="4" w:space="0" w:color="auto"/>
              <w:right w:val="single" w:sz="4" w:space="0" w:color="auto"/>
            </w:tcBorders>
            <w:shd w:val="clear" w:color="auto" w:fill="auto"/>
            <w:vAlign w:val="center"/>
          </w:tcPr>
          <w:p w14:paraId="0986B798" w14:textId="1C9486A8" w:rsidR="002515F8" w:rsidRDefault="002515F8">
            <w:pPr>
              <w:widowControl/>
              <w:adjustRightInd w:val="0"/>
              <w:snapToGrid w:val="0"/>
              <w:jc w:val="center"/>
              <w:rPr>
                <w:color w:val="000000"/>
                <w:kern w:val="0"/>
                <w:sz w:val="24"/>
              </w:rPr>
            </w:pPr>
            <w:r>
              <w:rPr>
                <w:rFonts w:hint="eastAsia"/>
                <w:color w:val="000000"/>
                <w:kern w:val="0"/>
                <w:sz w:val="24"/>
              </w:rPr>
              <w:t>数字艺术</w:t>
            </w:r>
          </w:p>
        </w:tc>
        <w:tc>
          <w:tcPr>
            <w:tcW w:w="1944"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103E0655" w14:textId="77777777" w:rsidR="002515F8" w:rsidRDefault="002515F8">
            <w:pPr>
              <w:widowControl/>
              <w:adjustRightInd w:val="0"/>
              <w:snapToGrid w:val="0"/>
              <w:jc w:val="center"/>
              <w:rPr>
                <w:color w:val="000000"/>
                <w:kern w:val="0"/>
                <w:sz w:val="24"/>
              </w:rPr>
            </w:pPr>
            <w:r>
              <w:rPr>
                <w:color w:val="000000"/>
                <w:kern w:val="0"/>
                <w:sz w:val="24"/>
              </w:rPr>
              <w:t>学术</w:t>
            </w:r>
          </w:p>
          <w:p w14:paraId="3685A2A0" w14:textId="77777777" w:rsidR="002515F8" w:rsidRDefault="002515F8">
            <w:pPr>
              <w:widowControl/>
              <w:adjustRightInd w:val="0"/>
              <w:snapToGrid w:val="0"/>
              <w:jc w:val="center"/>
              <w:rPr>
                <w:color w:val="000000"/>
                <w:kern w:val="0"/>
                <w:sz w:val="24"/>
              </w:rPr>
            </w:pPr>
            <w:r>
              <w:rPr>
                <w:color w:val="000000"/>
                <w:kern w:val="0"/>
                <w:sz w:val="24"/>
              </w:rPr>
              <w:t>带头人</w:t>
            </w:r>
          </w:p>
        </w:tc>
        <w:tc>
          <w:tcPr>
            <w:tcW w:w="1061"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14:paraId="3FBCB35C" w14:textId="360F3FD9" w:rsidR="002515F8" w:rsidRDefault="002515F8">
            <w:pPr>
              <w:widowControl/>
              <w:adjustRightInd w:val="0"/>
              <w:snapToGrid w:val="0"/>
              <w:jc w:val="center"/>
              <w:rPr>
                <w:color w:val="000000"/>
                <w:kern w:val="0"/>
                <w:sz w:val="24"/>
              </w:rPr>
            </w:pPr>
            <w:r>
              <w:rPr>
                <w:rFonts w:hint="eastAsia"/>
                <w:color w:val="000000"/>
                <w:kern w:val="0"/>
                <w:sz w:val="24"/>
              </w:rPr>
              <w:t>应放天</w:t>
            </w:r>
          </w:p>
        </w:tc>
      </w:tr>
      <w:tr w:rsidR="002515F8" w14:paraId="747C3634" w14:textId="77777777" w:rsidTr="002D74D4">
        <w:trPr>
          <w:trHeight w:val="600"/>
          <w:jc w:val="center"/>
        </w:trPr>
        <w:tc>
          <w:tcPr>
            <w:tcW w:w="1741" w:type="dxa"/>
            <w:gridSpan w:val="2"/>
            <w:vMerge/>
            <w:tcBorders>
              <w:right w:val="single" w:sz="4" w:space="0" w:color="auto"/>
            </w:tcBorders>
            <w:tcMar>
              <w:left w:w="0" w:type="dxa"/>
              <w:right w:w="0" w:type="dxa"/>
            </w:tcMar>
            <w:vAlign w:val="center"/>
          </w:tcPr>
          <w:p w14:paraId="4F7F46EF" w14:textId="77777777" w:rsidR="002515F8" w:rsidRDefault="002515F8">
            <w:pPr>
              <w:widowControl/>
              <w:adjustRightInd w:val="0"/>
              <w:snapToGrid w:val="0"/>
              <w:jc w:val="center"/>
              <w:rPr>
                <w:b/>
                <w:color w:val="000000"/>
                <w:kern w:val="0"/>
                <w:sz w:val="24"/>
              </w:rPr>
            </w:pPr>
          </w:p>
        </w:tc>
        <w:tc>
          <w:tcPr>
            <w:tcW w:w="1392"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0D12806" w14:textId="77777777" w:rsidR="002515F8" w:rsidRDefault="002515F8">
            <w:pPr>
              <w:widowControl/>
              <w:adjustRightInd w:val="0"/>
              <w:snapToGrid w:val="0"/>
              <w:jc w:val="center"/>
              <w:rPr>
                <w:color w:val="000000"/>
                <w:kern w:val="0"/>
                <w:sz w:val="24"/>
              </w:rPr>
            </w:pPr>
            <w:r>
              <w:rPr>
                <w:color w:val="000000"/>
                <w:kern w:val="0"/>
                <w:sz w:val="24"/>
              </w:rPr>
              <w:t>研究方向</w:t>
            </w:r>
            <w:r>
              <w:rPr>
                <w:color w:val="000000"/>
                <w:kern w:val="0"/>
                <w:sz w:val="24"/>
              </w:rPr>
              <w:t>3</w:t>
            </w:r>
          </w:p>
        </w:tc>
        <w:tc>
          <w:tcPr>
            <w:tcW w:w="3300" w:type="dxa"/>
            <w:gridSpan w:val="9"/>
            <w:tcBorders>
              <w:top w:val="single" w:sz="4" w:space="0" w:color="auto"/>
              <w:left w:val="single" w:sz="4" w:space="0" w:color="auto"/>
              <w:bottom w:val="single" w:sz="4" w:space="0" w:color="auto"/>
              <w:right w:val="single" w:sz="4" w:space="0" w:color="auto"/>
            </w:tcBorders>
            <w:shd w:val="clear" w:color="auto" w:fill="auto"/>
            <w:vAlign w:val="center"/>
          </w:tcPr>
          <w:p w14:paraId="52F948EB" w14:textId="68DE9442" w:rsidR="002515F8" w:rsidRDefault="002515F8">
            <w:pPr>
              <w:widowControl/>
              <w:adjustRightInd w:val="0"/>
              <w:snapToGrid w:val="0"/>
              <w:jc w:val="center"/>
              <w:rPr>
                <w:color w:val="000000"/>
                <w:kern w:val="0"/>
                <w:sz w:val="24"/>
              </w:rPr>
            </w:pPr>
            <w:r>
              <w:rPr>
                <w:rFonts w:hint="eastAsia"/>
                <w:color w:val="000000"/>
                <w:kern w:val="0"/>
                <w:sz w:val="24"/>
              </w:rPr>
              <w:t>服务机器人</w:t>
            </w:r>
          </w:p>
        </w:tc>
        <w:tc>
          <w:tcPr>
            <w:tcW w:w="1944"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406F37F0" w14:textId="77777777" w:rsidR="002515F8" w:rsidRDefault="002515F8">
            <w:pPr>
              <w:widowControl/>
              <w:adjustRightInd w:val="0"/>
              <w:snapToGrid w:val="0"/>
              <w:jc w:val="center"/>
              <w:rPr>
                <w:color w:val="000000"/>
                <w:kern w:val="0"/>
                <w:sz w:val="24"/>
              </w:rPr>
            </w:pPr>
            <w:r>
              <w:rPr>
                <w:color w:val="000000"/>
                <w:kern w:val="0"/>
                <w:sz w:val="24"/>
              </w:rPr>
              <w:t>学术</w:t>
            </w:r>
          </w:p>
          <w:p w14:paraId="05C1C07E" w14:textId="77777777" w:rsidR="002515F8" w:rsidRDefault="002515F8">
            <w:pPr>
              <w:widowControl/>
              <w:adjustRightInd w:val="0"/>
              <w:snapToGrid w:val="0"/>
              <w:jc w:val="center"/>
              <w:rPr>
                <w:color w:val="000000"/>
                <w:kern w:val="0"/>
                <w:sz w:val="24"/>
              </w:rPr>
            </w:pPr>
            <w:r>
              <w:rPr>
                <w:color w:val="000000"/>
                <w:kern w:val="0"/>
                <w:sz w:val="24"/>
              </w:rPr>
              <w:t>带头人</w:t>
            </w:r>
          </w:p>
        </w:tc>
        <w:tc>
          <w:tcPr>
            <w:tcW w:w="1061"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14:paraId="75024E21" w14:textId="0DA6A735" w:rsidR="002515F8" w:rsidRDefault="002515F8">
            <w:pPr>
              <w:widowControl/>
              <w:adjustRightInd w:val="0"/>
              <w:snapToGrid w:val="0"/>
              <w:jc w:val="center"/>
              <w:rPr>
                <w:color w:val="000000"/>
                <w:kern w:val="0"/>
                <w:sz w:val="24"/>
              </w:rPr>
            </w:pPr>
            <w:r>
              <w:rPr>
                <w:rFonts w:hint="eastAsia"/>
                <w:color w:val="000000"/>
                <w:kern w:val="0"/>
                <w:sz w:val="24"/>
              </w:rPr>
              <w:t>应放天</w:t>
            </w:r>
          </w:p>
        </w:tc>
      </w:tr>
      <w:tr w:rsidR="002515F8" w14:paraId="1F4ABE59" w14:textId="77777777" w:rsidTr="002D74D4">
        <w:trPr>
          <w:trHeight w:val="567"/>
          <w:jc w:val="center"/>
        </w:trPr>
        <w:tc>
          <w:tcPr>
            <w:tcW w:w="1741" w:type="dxa"/>
            <w:gridSpan w:val="2"/>
            <w:vMerge/>
            <w:tcBorders>
              <w:right w:val="single" w:sz="4" w:space="0" w:color="auto"/>
            </w:tcBorders>
            <w:tcMar>
              <w:left w:w="0" w:type="dxa"/>
              <w:right w:w="0" w:type="dxa"/>
            </w:tcMar>
            <w:vAlign w:val="center"/>
          </w:tcPr>
          <w:p w14:paraId="5C387096" w14:textId="77777777" w:rsidR="002515F8" w:rsidRDefault="002515F8">
            <w:pPr>
              <w:widowControl/>
              <w:adjustRightInd w:val="0"/>
              <w:snapToGrid w:val="0"/>
              <w:jc w:val="center"/>
              <w:rPr>
                <w:b/>
                <w:color w:val="000000"/>
                <w:kern w:val="0"/>
                <w:sz w:val="24"/>
              </w:rPr>
            </w:pPr>
          </w:p>
        </w:tc>
        <w:tc>
          <w:tcPr>
            <w:tcW w:w="1392"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C440288" w14:textId="77777777" w:rsidR="002515F8" w:rsidRDefault="002515F8">
            <w:pPr>
              <w:widowControl/>
              <w:adjustRightInd w:val="0"/>
              <w:snapToGrid w:val="0"/>
              <w:jc w:val="center"/>
              <w:rPr>
                <w:color w:val="000000"/>
                <w:kern w:val="0"/>
                <w:sz w:val="24"/>
              </w:rPr>
            </w:pPr>
            <w:r>
              <w:rPr>
                <w:color w:val="000000"/>
                <w:kern w:val="0"/>
                <w:sz w:val="24"/>
              </w:rPr>
              <w:t>研究方向</w:t>
            </w:r>
            <w:r>
              <w:rPr>
                <w:color w:val="000000"/>
                <w:kern w:val="0"/>
                <w:sz w:val="24"/>
              </w:rPr>
              <w:t>4</w:t>
            </w:r>
          </w:p>
        </w:tc>
        <w:tc>
          <w:tcPr>
            <w:tcW w:w="3300" w:type="dxa"/>
            <w:gridSpan w:val="9"/>
            <w:tcBorders>
              <w:top w:val="single" w:sz="4" w:space="0" w:color="auto"/>
              <w:left w:val="single" w:sz="4" w:space="0" w:color="auto"/>
              <w:bottom w:val="single" w:sz="4" w:space="0" w:color="auto"/>
              <w:right w:val="single" w:sz="4" w:space="0" w:color="auto"/>
            </w:tcBorders>
            <w:shd w:val="clear" w:color="auto" w:fill="auto"/>
            <w:vAlign w:val="center"/>
          </w:tcPr>
          <w:p w14:paraId="582205A7" w14:textId="0885729A" w:rsidR="002515F8" w:rsidRDefault="002515F8">
            <w:pPr>
              <w:widowControl/>
              <w:adjustRightInd w:val="0"/>
              <w:snapToGrid w:val="0"/>
              <w:jc w:val="center"/>
              <w:rPr>
                <w:rFonts w:hint="eastAsia"/>
                <w:color w:val="000000"/>
                <w:kern w:val="0"/>
                <w:sz w:val="24"/>
              </w:rPr>
            </w:pPr>
            <w:r>
              <w:rPr>
                <w:rFonts w:hint="eastAsia"/>
                <w:color w:val="000000"/>
                <w:kern w:val="0"/>
                <w:sz w:val="24"/>
              </w:rPr>
              <w:t>信息无障碍</w:t>
            </w:r>
          </w:p>
        </w:tc>
        <w:tc>
          <w:tcPr>
            <w:tcW w:w="1944"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2C3FC763" w14:textId="77777777" w:rsidR="002515F8" w:rsidRDefault="002515F8">
            <w:pPr>
              <w:widowControl/>
              <w:adjustRightInd w:val="0"/>
              <w:snapToGrid w:val="0"/>
              <w:jc w:val="center"/>
              <w:rPr>
                <w:color w:val="000000"/>
                <w:kern w:val="0"/>
                <w:sz w:val="24"/>
              </w:rPr>
            </w:pPr>
            <w:r>
              <w:rPr>
                <w:color w:val="000000"/>
                <w:kern w:val="0"/>
                <w:sz w:val="24"/>
              </w:rPr>
              <w:t>学术</w:t>
            </w:r>
          </w:p>
          <w:p w14:paraId="25D0F423" w14:textId="77777777" w:rsidR="002515F8" w:rsidRDefault="002515F8">
            <w:pPr>
              <w:widowControl/>
              <w:adjustRightInd w:val="0"/>
              <w:snapToGrid w:val="0"/>
              <w:jc w:val="center"/>
              <w:rPr>
                <w:color w:val="000000"/>
                <w:kern w:val="0"/>
                <w:sz w:val="24"/>
              </w:rPr>
            </w:pPr>
            <w:r>
              <w:rPr>
                <w:color w:val="000000"/>
                <w:kern w:val="0"/>
                <w:sz w:val="24"/>
              </w:rPr>
              <w:t>带头人</w:t>
            </w:r>
          </w:p>
        </w:tc>
        <w:tc>
          <w:tcPr>
            <w:tcW w:w="1061"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14:paraId="5C32AE04" w14:textId="1D3A5394" w:rsidR="002515F8" w:rsidRDefault="002515F8">
            <w:pPr>
              <w:widowControl/>
              <w:adjustRightInd w:val="0"/>
              <w:snapToGrid w:val="0"/>
              <w:jc w:val="center"/>
              <w:rPr>
                <w:color w:val="000000"/>
                <w:kern w:val="0"/>
                <w:sz w:val="24"/>
              </w:rPr>
            </w:pPr>
            <w:r>
              <w:rPr>
                <w:rFonts w:hint="eastAsia"/>
                <w:color w:val="000000"/>
                <w:kern w:val="0"/>
                <w:sz w:val="24"/>
              </w:rPr>
              <w:t>卜佳俊</w:t>
            </w:r>
          </w:p>
        </w:tc>
      </w:tr>
      <w:tr w:rsidR="002515F8" w14:paraId="2FC62162" w14:textId="77777777" w:rsidTr="002D74D4">
        <w:trPr>
          <w:trHeight w:val="567"/>
          <w:jc w:val="center"/>
        </w:trPr>
        <w:tc>
          <w:tcPr>
            <w:tcW w:w="1741" w:type="dxa"/>
            <w:gridSpan w:val="2"/>
            <w:vMerge/>
            <w:tcBorders>
              <w:bottom w:val="single" w:sz="4" w:space="0" w:color="auto"/>
              <w:right w:val="single" w:sz="4" w:space="0" w:color="auto"/>
            </w:tcBorders>
            <w:tcMar>
              <w:left w:w="0" w:type="dxa"/>
              <w:right w:w="0" w:type="dxa"/>
            </w:tcMar>
            <w:vAlign w:val="center"/>
          </w:tcPr>
          <w:p w14:paraId="2CED15A0" w14:textId="77777777" w:rsidR="002515F8" w:rsidRDefault="002515F8">
            <w:pPr>
              <w:widowControl/>
              <w:adjustRightInd w:val="0"/>
              <w:snapToGrid w:val="0"/>
              <w:jc w:val="center"/>
              <w:rPr>
                <w:b/>
                <w:color w:val="000000"/>
                <w:kern w:val="0"/>
                <w:sz w:val="24"/>
              </w:rPr>
            </w:pPr>
          </w:p>
        </w:tc>
        <w:tc>
          <w:tcPr>
            <w:tcW w:w="1392"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E63793D" w14:textId="3E27B5E6" w:rsidR="002515F8" w:rsidRDefault="002515F8">
            <w:pPr>
              <w:widowControl/>
              <w:adjustRightInd w:val="0"/>
              <w:snapToGrid w:val="0"/>
              <w:jc w:val="center"/>
              <w:rPr>
                <w:color w:val="000000"/>
                <w:kern w:val="0"/>
                <w:sz w:val="24"/>
              </w:rPr>
            </w:pPr>
            <w:r>
              <w:rPr>
                <w:rFonts w:hint="eastAsia"/>
                <w:color w:val="000000"/>
                <w:kern w:val="0"/>
                <w:sz w:val="24"/>
              </w:rPr>
              <w:t>研究方向</w:t>
            </w:r>
            <w:r>
              <w:rPr>
                <w:rFonts w:hint="eastAsia"/>
                <w:color w:val="000000"/>
                <w:kern w:val="0"/>
                <w:sz w:val="24"/>
              </w:rPr>
              <w:t>5</w:t>
            </w:r>
          </w:p>
        </w:tc>
        <w:tc>
          <w:tcPr>
            <w:tcW w:w="3300" w:type="dxa"/>
            <w:gridSpan w:val="9"/>
            <w:tcBorders>
              <w:top w:val="single" w:sz="4" w:space="0" w:color="auto"/>
              <w:left w:val="single" w:sz="4" w:space="0" w:color="auto"/>
              <w:bottom w:val="single" w:sz="4" w:space="0" w:color="auto"/>
              <w:right w:val="single" w:sz="4" w:space="0" w:color="auto"/>
            </w:tcBorders>
            <w:shd w:val="clear" w:color="auto" w:fill="auto"/>
            <w:vAlign w:val="center"/>
          </w:tcPr>
          <w:p w14:paraId="692ED207" w14:textId="34E228BF" w:rsidR="002515F8" w:rsidRDefault="002515F8">
            <w:pPr>
              <w:widowControl/>
              <w:adjustRightInd w:val="0"/>
              <w:snapToGrid w:val="0"/>
              <w:jc w:val="center"/>
              <w:rPr>
                <w:rFonts w:hint="eastAsia"/>
                <w:color w:val="000000"/>
                <w:kern w:val="0"/>
                <w:sz w:val="24"/>
              </w:rPr>
            </w:pPr>
            <w:r>
              <w:rPr>
                <w:rFonts w:hint="eastAsia"/>
                <w:color w:val="000000"/>
                <w:kern w:val="0"/>
                <w:sz w:val="24"/>
              </w:rPr>
              <w:t>智能医疗健康</w:t>
            </w:r>
          </w:p>
        </w:tc>
        <w:tc>
          <w:tcPr>
            <w:tcW w:w="1944"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443C5193" w14:textId="63482327" w:rsidR="002515F8" w:rsidRDefault="002515F8">
            <w:pPr>
              <w:widowControl/>
              <w:adjustRightInd w:val="0"/>
              <w:snapToGrid w:val="0"/>
              <w:jc w:val="center"/>
              <w:rPr>
                <w:color w:val="000000"/>
                <w:kern w:val="0"/>
                <w:sz w:val="24"/>
              </w:rPr>
            </w:pPr>
            <w:r>
              <w:rPr>
                <w:rFonts w:hint="eastAsia"/>
                <w:color w:val="000000"/>
                <w:kern w:val="0"/>
                <w:sz w:val="24"/>
              </w:rPr>
              <w:t>学术带头人</w:t>
            </w:r>
          </w:p>
        </w:tc>
        <w:tc>
          <w:tcPr>
            <w:tcW w:w="1061"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14:paraId="591257FB" w14:textId="0AB14326" w:rsidR="002515F8" w:rsidRDefault="002515F8">
            <w:pPr>
              <w:widowControl/>
              <w:adjustRightInd w:val="0"/>
              <w:snapToGrid w:val="0"/>
              <w:jc w:val="center"/>
              <w:rPr>
                <w:rFonts w:hint="eastAsia"/>
                <w:color w:val="000000"/>
                <w:kern w:val="0"/>
                <w:sz w:val="24"/>
              </w:rPr>
            </w:pPr>
            <w:r>
              <w:rPr>
                <w:rFonts w:hint="eastAsia"/>
                <w:color w:val="000000"/>
                <w:kern w:val="0"/>
                <w:sz w:val="24"/>
              </w:rPr>
              <w:t>卜佳俊</w:t>
            </w:r>
          </w:p>
        </w:tc>
      </w:tr>
      <w:tr w:rsidR="00783DB8" w14:paraId="3E073426" w14:textId="77777777">
        <w:trPr>
          <w:trHeight w:val="567"/>
          <w:jc w:val="center"/>
        </w:trPr>
        <w:tc>
          <w:tcPr>
            <w:tcW w:w="1741" w:type="dxa"/>
            <w:gridSpan w:val="2"/>
            <w:tcBorders>
              <w:top w:val="single" w:sz="4" w:space="0" w:color="auto"/>
              <w:bottom w:val="single" w:sz="4" w:space="0" w:color="auto"/>
              <w:right w:val="single" w:sz="4" w:space="0" w:color="auto"/>
            </w:tcBorders>
            <w:tcMar>
              <w:left w:w="0" w:type="dxa"/>
              <w:right w:w="0" w:type="dxa"/>
            </w:tcMar>
            <w:vAlign w:val="center"/>
          </w:tcPr>
          <w:p w14:paraId="11752F95" w14:textId="77777777" w:rsidR="00783DB8" w:rsidRDefault="00783DB8">
            <w:pPr>
              <w:widowControl/>
              <w:adjustRightInd w:val="0"/>
              <w:snapToGrid w:val="0"/>
              <w:jc w:val="center"/>
              <w:rPr>
                <w:b/>
                <w:color w:val="000000"/>
                <w:kern w:val="0"/>
                <w:sz w:val="24"/>
              </w:rPr>
            </w:pPr>
            <w:r>
              <w:rPr>
                <w:b/>
                <w:color w:val="000000"/>
                <w:kern w:val="0"/>
                <w:sz w:val="24"/>
              </w:rPr>
              <w:t>工程中心面积</w:t>
            </w:r>
          </w:p>
        </w:tc>
        <w:tc>
          <w:tcPr>
            <w:tcW w:w="3792" w:type="dxa"/>
            <w:gridSpan w:val="9"/>
            <w:tcBorders>
              <w:top w:val="single" w:sz="4" w:space="0" w:color="auto"/>
              <w:left w:val="single" w:sz="4" w:space="0" w:color="auto"/>
              <w:bottom w:val="single" w:sz="4" w:space="0" w:color="auto"/>
              <w:right w:val="single" w:sz="4" w:space="0" w:color="auto"/>
            </w:tcBorders>
            <w:shd w:val="clear" w:color="auto" w:fill="auto"/>
            <w:noWrap/>
            <w:vAlign w:val="center"/>
          </w:tcPr>
          <w:p w14:paraId="57AF1309" w14:textId="342D4BA8" w:rsidR="00783DB8" w:rsidRDefault="005E4FBD">
            <w:pPr>
              <w:widowControl/>
              <w:adjustRightInd w:val="0"/>
              <w:snapToGrid w:val="0"/>
              <w:jc w:val="right"/>
              <w:rPr>
                <w:color w:val="000000"/>
                <w:kern w:val="0"/>
                <w:sz w:val="24"/>
              </w:rPr>
            </w:pPr>
            <w:r>
              <w:rPr>
                <w:bCs/>
                <w:color w:val="000000"/>
                <w:kern w:val="0"/>
                <w:sz w:val="24"/>
              </w:rPr>
              <w:t>2250</w:t>
            </w:r>
            <w:r w:rsidR="00783DB8">
              <w:rPr>
                <w:bCs/>
                <w:color w:val="000000"/>
                <w:kern w:val="0"/>
                <w:sz w:val="24"/>
              </w:rPr>
              <w:t>m</w:t>
            </w:r>
            <w:r w:rsidR="00783DB8">
              <w:rPr>
                <w:bCs/>
                <w:color w:val="000000"/>
                <w:kern w:val="0"/>
                <w:sz w:val="24"/>
                <w:vertAlign w:val="superscript"/>
              </w:rPr>
              <w:t>2</w:t>
            </w:r>
          </w:p>
        </w:tc>
        <w:tc>
          <w:tcPr>
            <w:tcW w:w="2844" w:type="dxa"/>
            <w:gridSpan w:val="8"/>
            <w:tcBorders>
              <w:top w:val="single" w:sz="4" w:space="0" w:color="auto"/>
              <w:left w:val="single" w:sz="4" w:space="0" w:color="auto"/>
              <w:bottom w:val="single" w:sz="4" w:space="0" w:color="auto"/>
              <w:right w:val="single" w:sz="4" w:space="0" w:color="auto"/>
            </w:tcBorders>
            <w:shd w:val="clear" w:color="auto" w:fill="auto"/>
            <w:noWrap/>
            <w:vAlign w:val="center"/>
          </w:tcPr>
          <w:p w14:paraId="727A2B0A" w14:textId="77777777" w:rsidR="00783DB8" w:rsidRDefault="00783DB8">
            <w:pPr>
              <w:widowControl/>
              <w:adjustRightInd w:val="0"/>
              <w:snapToGrid w:val="0"/>
              <w:jc w:val="center"/>
              <w:rPr>
                <w:color w:val="000000"/>
                <w:kern w:val="0"/>
                <w:sz w:val="24"/>
              </w:rPr>
            </w:pPr>
            <w:r>
              <w:rPr>
                <w:rFonts w:hint="eastAsia"/>
                <w:b/>
                <w:bCs/>
                <w:color w:val="000000"/>
                <w:kern w:val="0"/>
                <w:sz w:val="24"/>
              </w:rPr>
              <w:t>当年新增面积</w:t>
            </w:r>
          </w:p>
        </w:tc>
        <w:tc>
          <w:tcPr>
            <w:tcW w:w="1061" w:type="dxa"/>
            <w:gridSpan w:val="2"/>
            <w:tcBorders>
              <w:top w:val="single" w:sz="4" w:space="0" w:color="auto"/>
              <w:left w:val="single" w:sz="4" w:space="0" w:color="auto"/>
              <w:bottom w:val="single" w:sz="4" w:space="0" w:color="auto"/>
              <w:right w:val="single" w:sz="12" w:space="0" w:color="auto"/>
            </w:tcBorders>
            <w:shd w:val="clear" w:color="auto" w:fill="auto"/>
            <w:noWrap/>
            <w:vAlign w:val="center"/>
          </w:tcPr>
          <w:p w14:paraId="53D2189D" w14:textId="19663993" w:rsidR="00783DB8" w:rsidRDefault="005E4FBD">
            <w:pPr>
              <w:widowControl/>
              <w:adjustRightInd w:val="0"/>
              <w:snapToGrid w:val="0"/>
              <w:jc w:val="right"/>
              <w:rPr>
                <w:color w:val="000000"/>
                <w:kern w:val="0"/>
                <w:sz w:val="24"/>
              </w:rPr>
            </w:pPr>
            <w:r>
              <w:rPr>
                <w:bCs/>
                <w:color w:val="000000"/>
                <w:kern w:val="0"/>
                <w:sz w:val="24"/>
              </w:rPr>
              <w:t>0</w:t>
            </w:r>
            <w:r w:rsidR="00783DB8">
              <w:rPr>
                <w:bCs/>
                <w:color w:val="000000"/>
                <w:kern w:val="0"/>
                <w:sz w:val="24"/>
              </w:rPr>
              <w:t>m</w:t>
            </w:r>
            <w:r w:rsidR="00783DB8">
              <w:rPr>
                <w:bCs/>
                <w:color w:val="000000"/>
                <w:kern w:val="0"/>
                <w:sz w:val="24"/>
                <w:vertAlign w:val="superscript"/>
              </w:rPr>
              <w:t>2</w:t>
            </w:r>
          </w:p>
        </w:tc>
      </w:tr>
      <w:tr w:rsidR="00783DB8" w14:paraId="39D9B554" w14:textId="77777777">
        <w:trPr>
          <w:trHeight w:val="567"/>
          <w:jc w:val="center"/>
        </w:trPr>
        <w:tc>
          <w:tcPr>
            <w:tcW w:w="1741" w:type="dxa"/>
            <w:gridSpan w:val="2"/>
            <w:tcBorders>
              <w:top w:val="single" w:sz="4" w:space="0" w:color="auto"/>
              <w:bottom w:val="single" w:sz="12" w:space="0" w:color="auto"/>
              <w:right w:val="single" w:sz="4" w:space="0" w:color="auto"/>
            </w:tcBorders>
            <w:tcMar>
              <w:left w:w="0" w:type="dxa"/>
              <w:right w:w="0" w:type="dxa"/>
            </w:tcMar>
            <w:vAlign w:val="center"/>
          </w:tcPr>
          <w:p w14:paraId="35686BF9" w14:textId="77777777" w:rsidR="00783DB8" w:rsidRDefault="00783DB8">
            <w:pPr>
              <w:widowControl/>
              <w:adjustRightInd w:val="0"/>
              <w:snapToGrid w:val="0"/>
              <w:jc w:val="center"/>
              <w:rPr>
                <w:b/>
                <w:color w:val="000000"/>
                <w:kern w:val="0"/>
                <w:sz w:val="24"/>
              </w:rPr>
            </w:pPr>
            <w:r>
              <w:rPr>
                <w:rFonts w:hint="eastAsia"/>
                <w:b/>
                <w:color w:val="000000"/>
                <w:kern w:val="0"/>
                <w:sz w:val="24"/>
              </w:rPr>
              <w:t>固定人员</w:t>
            </w:r>
          </w:p>
        </w:tc>
        <w:tc>
          <w:tcPr>
            <w:tcW w:w="3792" w:type="dxa"/>
            <w:gridSpan w:val="9"/>
            <w:tcBorders>
              <w:top w:val="single" w:sz="4" w:space="0" w:color="auto"/>
              <w:left w:val="single" w:sz="4" w:space="0" w:color="auto"/>
              <w:bottom w:val="single" w:sz="12" w:space="0" w:color="auto"/>
              <w:right w:val="single" w:sz="4" w:space="0" w:color="auto"/>
            </w:tcBorders>
            <w:shd w:val="clear" w:color="auto" w:fill="auto"/>
            <w:noWrap/>
            <w:vAlign w:val="center"/>
          </w:tcPr>
          <w:p w14:paraId="020304F4" w14:textId="7002D6CB" w:rsidR="00783DB8" w:rsidRDefault="005E4FBD">
            <w:pPr>
              <w:widowControl/>
              <w:adjustRightInd w:val="0"/>
              <w:snapToGrid w:val="0"/>
              <w:jc w:val="right"/>
              <w:rPr>
                <w:color w:val="000000"/>
                <w:kern w:val="0"/>
                <w:sz w:val="24"/>
              </w:rPr>
            </w:pPr>
            <w:r>
              <w:rPr>
                <w:rFonts w:hint="eastAsia"/>
                <w:color w:val="000000"/>
                <w:kern w:val="0"/>
                <w:sz w:val="24"/>
              </w:rPr>
              <w:t>5</w:t>
            </w:r>
            <w:r>
              <w:rPr>
                <w:color w:val="000000"/>
                <w:kern w:val="0"/>
                <w:sz w:val="24"/>
              </w:rPr>
              <w:t>1</w:t>
            </w:r>
            <w:r w:rsidR="00783DB8">
              <w:rPr>
                <w:rFonts w:hint="eastAsia"/>
                <w:color w:val="000000"/>
                <w:kern w:val="0"/>
                <w:sz w:val="24"/>
              </w:rPr>
              <w:t>人</w:t>
            </w:r>
          </w:p>
        </w:tc>
        <w:tc>
          <w:tcPr>
            <w:tcW w:w="2844" w:type="dxa"/>
            <w:gridSpan w:val="8"/>
            <w:tcBorders>
              <w:top w:val="single" w:sz="4" w:space="0" w:color="auto"/>
              <w:left w:val="single" w:sz="4" w:space="0" w:color="auto"/>
              <w:bottom w:val="single" w:sz="12" w:space="0" w:color="auto"/>
              <w:right w:val="single" w:sz="4" w:space="0" w:color="auto"/>
            </w:tcBorders>
            <w:shd w:val="clear" w:color="auto" w:fill="auto"/>
            <w:noWrap/>
            <w:vAlign w:val="center"/>
          </w:tcPr>
          <w:p w14:paraId="48E1C1C8" w14:textId="77777777" w:rsidR="00783DB8" w:rsidRDefault="00783DB8">
            <w:pPr>
              <w:widowControl/>
              <w:adjustRightInd w:val="0"/>
              <w:snapToGrid w:val="0"/>
              <w:jc w:val="center"/>
              <w:rPr>
                <w:b/>
                <w:bCs/>
                <w:color w:val="000000"/>
                <w:kern w:val="0"/>
                <w:sz w:val="24"/>
              </w:rPr>
            </w:pPr>
            <w:r>
              <w:rPr>
                <w:rFonts w:hint="eastAsia"/>
                <w:b/>
                <w:bCs/>
                <w:color w:val="000000"/>
                <w:kern w:val="0"/>
                <w:sz w:val="24"/>
              </w:rPr>
              <w:t>流动人员</w:t>
            </w:r>
          </w:p>
        </w:tc>
        <w:tc>
          <w:tcPr>
            <w:tcW w:w="1061" w:type="dxa"/>
            <w:gridSpan w:val="2"/>
            <w:tcBorders>
              <w:top w:val="single" w:sz="4" w:space="0" w:color="auto"/>
              <w:left w:val="single" w:sz="4" w:space="0" w:color="auto"/>
              <w:bottom w:val="single" w:sz="12" w:space="0" w:color="auto"/>
              <w:right w:val="single" w:sz="12" w:space="0" w:color="auto"/>
            </w:tcBorders>
            <w:shd w:val="clear" w:color="auto" w:fill="auto"/>
            <w:noWrap/>
            <w:vAlign w:val="center"/>
          </w:tcPr>
          <w:p w14:paraId="17D3F7E4" w14:textId="1D95DDAF" w:rsidR="00783DB8" w:rsidRDefault="005E4FBD">
            <w:pPr>
              <w:widowControl/>
              <w:adjustRightInd w:val="0"/>
              <w:snapToGrid w:val="0"/>
              <w:jc w:val="right"/>
              <w:rPr>
                <w:color w:val="000000"/>
                <w:kern w:val="0"/>
                <w:sz w:val="24"/>
              </w:rPr>
            </w:pPr>
            <w:r>
              <w:rPr>
                <w:rFonts w:hint="eastAsia"/>
                <w:color w:val="000000"/>
                <w:kern w:val="0"/>
                <w:sz w:val="24"/>
              </w:rPr>
              <w:t>1</w:t>
            </w:r>
            <w:r>
              <w:rPr>
                <w:color w:val="000000"/>
                <w:kern w:val="0"/>
                <w:sz w:val="24"/>
              </w:rPr>
              <w:t>2</w:t>
            </w:r>
            <w:r w:rsidR="00783DB8">
              <w:rPr>
                <w:rFonts w:hint="eastAsia"/>
                <w:color w:val="000000"/>
                <w:kern w:val="0"/>
                <w:sz w:val="24"/>
              </w:rPr>
              <w:t>人</w:t>
            </w:r>
          </w:p>
        </w:tc>
      </w:tr>
      <w:tr w:rsidR="00783DB8" w14:paraId="13A04B6B" w14:textId="77777777" w:rsidTr="00E468FD">
        <w:trPr>
          <w:trHeight w:val="567"/>
          <w:jc w:val="center"/>
        </w:trPr>
        <w:tc>
          <w:tcPr>
            <w:tcW w:w="1741" w:type="dxa"/>
            <w:gridSpan w:val="2"/>
            <w:vMerge w:val="restart"/>
            <w:tcBorders>
              <w:top w:val="single" w:sz="12" w:space="0" w:color="auto"/>
              <w:left w:val="single" w:sz="12" w:space="0" w:color="auto"/>
              <w:bottom w:val="single" w:sz="4" w:space="0" w:color="auto"/>
              <w:right w:val="single" w:sz="4" w:space="0" w:color="auto"/>
            </w:tcBorders>
            <w:vAlign w:val="center"/>
          </w:tcPr>
          <w:p w14:paraId="700E26A3" w14:textId="77777777" w:rsidR="00783DB8" w:rsidRDefault="00783DB8">
            <w:pPr>
              <w:widowControl/>
              <w:adjustRightInd w:val="0"/>
              <w:snapToGrid w:val="0"/>
              <w:jc w:val="center"/>
              <w:rPr>
                <w:color w:val="000000"/>
                <w:kern w:val="0"/>
                <w:sz w:val="24"/>
              </w:rPr>
            </w:pPr>
            <w:r>
              <w:rPr>
                <w:b/>
                <w:bCs/>
                <w:color w:val="000000"/>
                <w:kern w:val="0"/>
                <w:sz w:val="24"/>
              </w:rPr>
              <w:t>获奖情况</w:t>
            </w:r>
          </w:p>
        </w:tc>
        <w:tc>
          <w:tcPr>
            <w:tcW w:w="2040" w:type="dxa"/>
            <w:gridSpan w:val="5"/>
            <w:tcBorders>
              <w:top w:val="single" w:sz="12" w:space="0" w:color="auto"/>
              <w:left w:val="single" w:sz="4" w:space="0" w:color="auto"/>
              <w:bottom w:val="single" w:sz="4" w:space="0" w:color="auto"/>
              <w:right w:val="single" w:sz="4" w:space="0" w:color="auto"/>
            </w:tcBorders>
            <w:shd w:val="clear" w:color="auto" w:fill="auto"/>
            <w:noWrap/>
            <w:tcMar>
              <w:left w:w="57" w:type="dxa"/>
              <w:right w:w="0" w:type="dxa"/>
            </w:tcMar>
            <w:vAlign w:val="center"/>
          </w:tcPr>
          <w:p w14:paraId="69ED3439" w14:textId="77777777" w:rsidR="00783DB8" w:rsidRDefault="00783DB8">
            <w:pPr>
              <w:widowControl/>
              <w:adjustRightInd w:val="0"/>
              <w:snapToGrid w:val="0"/>
              <w:jc w:val="center"/>
              <w:rPr>
                <w:color w:val="000000"/>
                <w:kern w:val="0"/>
                <w:sz w:val="24"/>
              </w:rPr>
            </w:pPr>
            <w:r>
              <w:rPr>
                <w:color w:val="000000"/>
                <w:kern w:val="0"/>
                <w:sz w:val="24"/>
              </w:rPr>
              <w:t>国家</w:t>
            </w:r>
            <w:r>
              <w:rPr>
                <w:rFonts w:hint="eastAsia"/>
                <w:color w:val="000000"/>
                <w:kern w:val="0"/>
                <w:sz w:val="24"/>
              </w:rPr>
              <w:t>级科技奖励</w:t>
            </w:r>
          </w:p>
        </w:tc>
        <w:tc>
          <w:tcPr>
            <w:tcW w:w="1752" w:type="dxa"/>
            <w:gridSpan w:val="4"/>
            <w:tcBorders>
              <w:top w:val="single" w:sz="12" w:space="0" w:color="auto"/>
              <w:left w:val="single" w:sz="4" w:space="0" w:color="auto"/>
              <w:bottom w:val="single" w:sz="4" w:space="0" w:color="auto"/>
              <w:right w:val="single" w:sz="4" w:space="0" w:color="auto"/>
            </w:tcBorders>
            <w:shd w:val="clear" w:color="auto" w:fill="auto"/>
            <w:noWrap/>
            <w:tcMar>
              <w:left w:w="57" w:type="dxa"/>
            </w:tcMar>
            <w:vAlign w:val="center"/>
          </w:tcPr>
          <w:p w14:paraId="4BF95608" w14:textId="77777777" w:rsidR="00783DB8" w:rsidRDefault="00783DB8">
            <w:pPr>
              <w:widowControl/>
              <w:adjustRightInd w:val="0"/>
              <w:snapToGrid w:val="0"/>
              <w:jc w:val="center"/>
              <w:rPr>
                <w:color w:val="000000"/>
                <w:kern w:val="0"/>
                <w:sz w:val="24"/>
              </w:rPr>
            </w:pPr>
            <w:r>
              <w:rPr>
                <w:color w:val="000000"/>
                <w:kern w:val="0"/>
                <w:sz w:val="24"/>
              </w:rPr>
              <w:t>一等奖</w:t>
            </w:r>
          </w:p>
        </w:tc>
        <w:tc>
          <w:tcPr>
            <w:tcW w:w="1427" w:type="dxa"/>
            <w:gridSpan w:val="4"/>
            <w:tcBorders>
              <w:top w:val="single" w:sz="12" w:space="0" w:color="auto"/>
              <w:left w:val="single" w:sz="4" w:space="0" w:color="auto"/>
              <w:bottom w:val="single" w:sz="4" w:space="0" w:color="auto"/>
              <w:right w:val="single" w:sz="4" w:space="0" w:color="auto"/>
            </w:tcBorders>
            <w:shd w:val="clear" w:color="auto" w:fill="auto"/>
            <w:noWrap/>
            <w:tcMar>
              <w:left w:w="0" w:type="dxa"/>
              <w:right w:w="0" w:type="dxa"/>
            </w:tcMar>
            <w:vAlign w:val="center"/>
          </w:tcPr>
          <w:p w14:paraId="37665D41" w14:textId="77777777" w:rsidR="00783DB8" w:rsidRDefault="00783DB8">
            <w:pPr>
              <w:widowControl/>
              <w:adjustRightInd w:val="0"/>
              <w:snapToGrid w:val="0"/>
              <w:jc w:val="right"/>
              <w:rPr>
                <w:color w:val="000000"/>
                <w:kern w:val="0"/>
                <w:sz w:val="24"/>
              </w:rPr>
            </w:pPr>
            <w:r>
              <w:rPr>
                <w:color w:val="000000"/>
                <w:kern w:val="0"/>
                <w:sz w:val="24"/>
              </w:rPr>
              <w:t xml:space="preserve">项　</w:t>
            </w:r>
          </w:p>
        </w:tc>
        <w:tc>
          <w:tcPr>
            <w:tcW w:w="1417" w:type="dxa"/>
            <w:gridSpan w:val="4"/>
            <w:tcBorders>
              <w:top w:val="single" w:sz="12" w:space="0" w:color="auto"/>
              <w:left w:val="single" w:sz="4" w:space="0" w:color="auto"/>
              <w:bottom w:val="single" w:sz="4" w:space="0" w:color="auto"/>
              <w:right w:val="single" w:sz="4" w:space="0" w:color="auto"/>
            </w:tcBorders>
            <w:shd w:val="clear" w:color="auto" w:fill="auto"/>
            <w:noWrap/>
            <w:tcMar>
              <w:left w:w="57" w:type="dxa"/>
            </w:tcMar>
            <w:vAlign w:val="center"/>
          </w:tcPr>
          <w:p w14:paraId="6D14531D" w14:textId="77777777" w:rsidR="00783DB8" w:rsidRDefault="00783DB8">
            <w:pPr>
              <w:widowControl/>
              <w:adjustRightInd w:val="0"/>
              <w:snapToGrid w:val="0"/>
              <w:jc w:val="center"/>
              <w:rPr>
                <w:color w:val="000000"/>
                <w:kern w:val="0"/>
                <w:sz w:val="24"/>
              </w:rPr>
            </w:pPr>
            <w:r>
              <w:rPr>
                <w:color w:val="000000"/>
                <w:kern w:val="0"/>
                <w:sz w:val="24"/>
              </w:rPr>
              <w:t>二等奖</w:t>
            </w:r>
          </w:p>
        </w:tc>
        <w:tc>
          <w:tcPr>
            <w:tcW w:w="1061" w:type="dxa"/>
            <w:gridSpan w:val="2"/>
            <w:tcBorders>
              <w:top w:val="single" w:sz="12" w:space="0" w:color="auto"/>
              <w:left w:val="single" w:sz="4" w:space="0" w:color="auto"/>
              <w:bottom w:val="single" w:sz="4" w:space="0" w:color="auto"/>
              <w:right w:val="single" w:sz="12" w:space="0" w:color="auto"/>
            </w:tcBorders>
            <w:shd w:val="clear" w:color="auto" w:fill="auto"/>
            <w:noWrap/>
            <w:tcMar>
              <w:left w:w="57" w:type="dxa"/>
            </w:tcMar>
            <w:vAlign w:val="center"/>
          </w:tcPr>
          <w:p w14:paraId="3FC56AD5" w14:textId="77777777" w:rsidR="00783DB8" w:rsidRDefault="00783DB8">
            <w:pPr>
              <w:widowControl/>
              <w:adjustRightInd w:val="0"/>
              <w:snapToGrid w:val="0"/>
              <w:jc w:val="right"/>
              <w:rPr>
                <w:color w:val="000000"/>
                <w:kern w:val="0"/>
                <w:sz w:val="24"/>
              </w:rPr>
            </w:pPr>
            <w:r>
              <w:rPr>
                <w:color w:val="000000"/>
                <w:kern w:val="0"/>
                <w:sz w:val="24"/>
              </w:rPr>
              <w:t xml:space="preserve">项　</w:t>
            </w:r>
          </w:p>
        </w:tc>
      </w:tr>
      <w:tr w:rsidR="00783DB8" w14:paraId="59C48A95" w14:textId="77777777" w:rsidTr="00E468FD">
        <w:trPr>
          <w:trHeight w:val="567"/>
          <w:jc w:val="center"/>
        </w:trPr>
        <w:tc>
          <w:tcPr>
            <w:tcW w:w="1741" w:type="dxa"/>
            <w:gridSpan w:val="2"/>
            <w:vMerge/>
            <w:tcBorders>
              <w:top w:val="single" w:sz="4" w:space="0" w:color="auto"/>
              <w:left w:val="single" w:sz="12" w:space="0" w:color="auto"/>
              <w:bottom w:val="single" w:sz="12" w:space="0" w:color="auto"/>
              <w:right w:val="single" w:sz="4" w:space="0" w:color="auto"/>
            </w:tcBorders>
            <w:vAlign w:val="center"/>
          </w:tcPr>
          <w:p w14:paraId="0779F9C7" w14:textId="77777777" w:rsidR="00783DB8" w:rsidRDefault="00783DB8">
            <w:pPr>
              <w:widowControl/>
              <w:adjustRightInd w:val="0"/>
              <w:snapToGrid w:val="0"/>
              <w:jc w:val="center"/>
              <w:rPr>
                <w:color w:val="000000"/>
                <w:kern w:val="0"/>
                <w:sz w:val="24"/>
              </w:rPr>
            </w:pPr>
          </w:p>
        </w:tc>
        <w:tc>
          <w:tcPr>
            <w:tcW w:w="2040" w:type="dxa"/>
            <w:gridSpan w:val="5"/>
            <w:tcBorders>
              <w:top w:val="single" w:sz="4" w:space="0" w:color="auto"/>
              <w:left w:val="single" w:sz="4" w:space="0" w:color="auto"/>
              <w:bottom w:val="single" w:sz="12" w:space="0" w:color="auto"/>
              <w:right w:val="single" w:sz="4" w:space="0" w:color="auto"/>
            </w:tcBorders>
            <w:shd w:val="clear" w:color="auto" w:fill="auto"/>
            <w:noWrap/>
            <w:tcMar>
              <w:left w:w="57" w:type="dxa"/>
              <w:right w:w="0" w:type="dxa"/>
            </w:tcMar>
            <w:vAlign w:val="center"/>
          </w:tcPr>
          <w:p w14:paraId="6D6FF9B8" w14:textId="77777777" w:rsidR="00783DB8" w:rsidRDefault="00783DB8">
            <w:pPr>
              <w:widowControl/>
              <w:adjustRightInd w:val="0"/>
              <w:snapToGrid w:val="0"/>
              <w:jc w:val="center"/>
              <w:rPr>
                <w:color w:val="000000"/>
                <w:kern w:val="0"/>
                <w:sz w:val="24"/>
              </w:rPr>
            </w:pPr>
            <w:r>
              <w:rPr>
                <w:color w:val="000000"/>
                <w:kern w:val="0"/>
                <w:sz w:val="24"/>
              </w:rPr>
              <w:t>省、部级科技奖励</w:t>
            </w:r>
          </w:p>
        </w:tc>
        <w:tc>
          <w:tcPr>
            <w:tcW w:w="1752" w:type="dxa"/>
            <w:gridSpan w:val="4"/>
            <w:tcBorders>
              <w:top w:val="single" w:sz="4" w:space="0" w:color="auto"/>
              <w:left w:val="single" w:sz="4" w:space="0" w:color="auto"/>
              <w:bottom w:val="single" w:sz="12" w:space="0" w:color="auto"/>
              <w:right w:val="single" w:sz="4" w:space="0" w:color="auto"/>
            </w:tcBorders>
            <w:shd w:val="clear" w:color="auto" w:fill="auto"/>
            <w:noWrap/>
            <w:tcMar>
              <w:left w:w="57" w:type="dxa"/>
            </w:tcMar>
            <w:vAlign w:val="center"/>
          </w:tcPr>
          <w:p w14:paraId="7BCBEB0C" w14:textId="77777777" w:rsidR="00783DB8" w:rsidRDefault="00783DB8">
            <w:pPr>
              <w:widowControl/>
              <w:adjustRightInd w:val="0"/>
              <w:snapToGrid w:val="0"/>
              <w:jc w:val="center"/>
              <w:rPr>
                <w:color w:val="000000"/>
                <w:kern w:val="0"/>
                <w:sz w:val="24"/>
              </w:rPr>
            </w:pPr>
            <w:r>
              <w:rPr>
                <w:color w:val="000000"/>
                <w:kern w:val="0"/>
                <w:sz w:val="24"/>
              </w:rPr>
              <w:t>一等奖</w:t>
            </w:r>
          </w:p>
        </w:tc>
        <w:tc>
          <w:tcPr>
            <w:tcW w:w="1427" w:type="dxa"/>
            <w:gridSpan w:val="4"/>
            <w:tcBorders>
              <w:top w:val="single" w:sz="4" w:space="0" w:color="auto"/>
              <w:left w:val="single" w:sz="4" w:space="0" w:color="auto"/>
              <w:bottom w:val="single" w:sz="12" w:space="0" w:color="auto"/>
              <w:right w:val="single" w:sz="4" w:space="0" w:color="auto"/>
            </w:tcBorders>
            <w:shd w:val="clear" w:color="auto" w:fill="auto"/>
            <w:noWrap/>
            <w:tcMar>
              <w:left w:w="0" w:type="dxa"/>
              <w:right w:w="0" w:type="dxa"/>
            </w:tcMar>
            <w:vAlign w:val="center"/>
          </w:tcPr>
          <w:p w14:paraId="59051814" w14:textId="77777777" w:rsidR="00783DB8" w:rsidRDefault="00783DB8">
            <w:pPr>
              <w:widowControl/>
              <w:adjustRightInd w:val="0"/>
              <w:snapToGrid w:val="0"/>
              <w:jc w:val="right"/>
              <w:rPr>
                <w:color w:val="000000"/>
                <w:kern w:val="0"/>
                <w:sz w:val="24"/>
              </w:rPr>
            </w:pPr>
            <w:r>
              <w:rPr>
                <w:color w:val="000000"/>
                <w:kern w:val="0"/>
                <w:sz w:val="24"/>
              </w:rPr>
              <w:t xml:space="preserve">项　</w:t>
            </w:r>
          </w:p>
        </w:tc>
        <w:tc>
          <w:tcPr>
            <w:tcW w:w="1417" w:type="dxa"/>
            <w:gridSpan w:val="4"/>
            <w:tcBorders>
              <w:top w:val="single" w:sz="4" w:space="0" w:color="auto"/>
              <w:left w:val="single" w:sz="4" w:space="0" w:color="auto"/>
              <w:bottom w:val="single" w:sz="12" w:space="0" w:color="auto"/>
              <w:right w:val="single" w:sz="4" w:space="0" w:color="auto"/>
            </w:tcBorders>
            <w:shd w:val="clear" w:color="auto" w:fill="auto"/>
            <w:noWrap/>
            <w:tcMar>
              <w:left w:w="57" w:type="dxa"/>
            </w:tcMar>
            <w:vAlign w:val="center"/>
          </w:tcPr>
          <w:p w14:paraId="3379A6AF" w14:textId="77777777" w:rsidR="00783DB8" w:rsidRDefault="00783DB8">
            <w:pPr>
              <w:widowControl/>
              <w:adjustRightInd w:val="0"/>
              <w:snapToGrid w:val="0"/>
              <w:jc w:val="center"/>
              <w:rPr>
                <w:color w:val="000000"/>
                <w:kern w:val="0"/>
                <w:sz w:val="24"/>
              </w:rPr>
            </w:pPr>
            <w:r>
              <w:rPr>
                <w:color w:val="000000"/>
                <w:kern w:val="0"/>
                <w:sz w:val="24"/>
              </w:rPr>
              <w:t>二等奖</w:t>
            </w:r>
          </w:p>
        </w:tc>
        <w:tc>
          <w:tcPr>
            <w:tcW w:w="1061" w:type="dxa"/>
            <w:gridSpan w:val="2"/>
            <w:tcBorders>
              <w:top w:val="single" w:sz="4" w:space="0" w:color="auto"/>
              <w:left w:val="single" w:sz="4" w:space="0" w:color="auto"/>
              <w:bottom w:val="single" w:sz="12" w:space="0" w:color="auto"/>
              <w:right w:val="single" w:sz="12" w:space="0" w:color="auto"/>
            </w:tcBorders>
            <w:shd w:val="clear" w:color="auto" w:fill="auto"/>
            <w:noWrap/>
            <w:tcMar>
              <w:left w:w="57" w:type="dxa"/>
            </w:tcMar>
            <w:vAlign w:val="center"/>
          </w:tcPr>
          <w:p w14:paraId="5CFC653C" w14:textId="77777777" w:rsidR="00783DB8" w:rsidRDefault="00783DB8">
            <w:pPr>
              <w:widowControl/>
              <w:adjustRightInd w:val="0"/>
              <w:snapToGrid w:val="0"/>
              <w:jc w:val="right"/>
              <w:rPr>
                <w:color w:val="000000"/>
                <w:kern w:val="0"/>
                <w:sz w:val="24"/>
              </w:rPr>
            </w:pPr>
            <w:r>
              <w:rPr>
                <w:color w:val="000000"/>
                <w:kern w:val="0"/>
                <w:sz w:val="24"/>
              </w:rPr>
              <w:t xml:space="preserve">项　</w:t>
            </w:r>
          </w:p>
        </w:tc>
      </w:tr>
      <w:tr w:rsidR="00783DB8" w14:paraId="6D0891D4" w14:textId="77777777" w:rsidTr="00E468FD">
        <w:trPr>
          <w:trHeight w:val="567"/>
          <w:jc w:val="center"/>
        </w:trPr>
        <w:tc>
          <w:tcPr>
            <w:tcW w:w="1741" w:type="dxa"/>
            <w:gridSpan w:val="2"/>
            <w:tcBorders>
              <w:top w:val="single" w:sz="12" w:space="0" w:color="auto"/>
              <w:left w:val="single" w:sz="12" w:space="0" w:color="auto"/>
              <w:bottom w:val="single" w:sz="12" w:space="0" w:color="auto"/>
              <w:right w:val="single" w:sz="4" w:space="0" w:color="auto"/>
            </w:tcBorders>
            <w:vAlign w:val="center"/>
          </w:tcPr>
          <w:p w14:paraId="64056386" w14:textId="77777777" w:rsidR="00783DB8" w:rsidRDefault="00783DB8">
            <w:pPr>
              <w:widowControl/>
              <w:adjustRightInd w:val="0"/>
              <w:snapToGrid w:val="0"/>
              <w:jc w:val="center"/>
              <w:rPr>
                <w:b/>
                <w:bCs/>
                <w:color w:val="000000"/>
                <w:kern w:val="0"/>
                <w:sz w:val="24"/>
              </w:rPr>
            </w:pPr>
            <w:r>
              <w:rPr>
                <w:rFonts w:hint="eastAsia"/>
                <w:b/>
                <w:bCs/>
                <w:color w:val="000000"/>
                <w:kern w:val="0"/>
                <w:sz w:val="24"/>
              </w:rPr>
              <w:t>当年</w:t>
            </w:r>
            <w:r>
              <w:rPr>
                <w:b/>
                <w:bCs/>
                <w:color w:val="000000"/>
                <w:kern w:val="0"/>
                <w:sz w:val="24"/>
              </w:rPr>
              <w:t>项目到账</w:t>
            </w:r>
          </w:p>
          <w:p w14:paraId="3DC7ED03" w14:textId="77777777" w:rsidR="00783DB8" w:rsidRDefault="00783DB8">
            <w:pPr>
              <w:widowControl/>
              <w:adjustRightInd w:val="0"/>
              <w:snapToGrid w:val="0"/>
              <w:jc w:val="center"/>
              <w:rPr>
                <w:color w:val="000000"/>
                <w:kern w:val="0"/>
                <w:sz w:val="24"/>
              </w:rPr>
            </w:pPr>
            <w:r>
              <w:rPr>
                <w:b/>
                <w:bCs/>
                <w:color w:val="000000"/>
                <w:kern w:val="0"/>
                <w:sz w:val="24"/>
              </w:rPr>
              <w:t xml:space="preserve"> </w:t>
            </w:r>
            <w:r>
              <w:rPr>
                <w:b/>
                <w:bCs/>
                <w:color w:val="000000"/>
                <w:kern w:val="0"/>
                <w:sz w:val="24"/>
              </w:rPr>
              <w:t>总经费</w:t>
            </w:r>
          </w:p>
        </w:tc>
        <w:tc>
          <w:tcPr>
            <w:tcW w:w="2040" w:type="dxa"/>
            <w:gridSpan w:val="5"/>
            <w:tcBorders>
              <w:top w:val="single" w:sz="12" w:space="0" w:color="auto"/>
              <w:left w:val="single" w:sz="4" w:space="0" w:color="auto"/>
              <w:bottom w:val="single" w:sz="12" w:space="0" w:color="auto"/>
              <w:right w:val="single" w:sz="4" w:space="0" w:color="auto"/>
            </w:tcBorders>
            <w:shd w:val="clear" w:color="auto" w:fill="auto"/>
            <w:noWrap/>
            <w:tcMar>
              <w:top w:w="0" w:type="dxa"/>
              <w:left w:w="0" w:type="dxa"/>
              <w:bottom w:w="0" w:type="dxa"/>
              <w:right w:w="0" w:type="dxa"/>
            </w:tcMar>
            <w:vAlign w:val="center"/>
          </w:tcPr>
          <w:p w14:paraId="39DC640E" w14:textId="31E94CC8" w:rsidR="00783DB8" w:rsidRDefault="002515F8">
            <w:pPr>
              <w:widowControl/>
              <w:adjustRightInd w:val="0"/>
              <w:snapToGrid w:val="0"/>
              <w:jc w:val="right"/>
              <w:rPr>
                <w:color w:val="000000"/>
                <w:kern w:val="0"/>
                <w:sz w:val="24"/>
              </w:rPr>
            </w:pPr>
            <w:r>
              <w:rPr>
                <w:rFonts w:hint="eastAsia"/>
                <w:color w:val="000000"/>
                <w:kern w:val="0"/>
                <w:sz w:val="24"/>
              </w:rPr>
              <w:t>2</w:t>
            </w:r>
            <w:r>
              <w:rPr>
                <w:color w:val="000000"/>
                <w:kern w:val="0"/>
                <w:sz w:val="24"/>
              </w:rPr>
              <w:t>730.55</w:t>
            </w:r>
            <w:r w:rsidR="00783DB8">
              <w:rPr>
                <w:color w:val="000000"/>
                <w:kern w:val="0"/>
                <w:sz w:val="24"/>
              </w:rPr>
              <w:t>万元</w:t>
            </w:r>
          </w:p>
        </w:tc>
        <w:tc>
          <w:tcPr>
            <w:tcW w:w="1752" w:type="dxa"/>
            <w:gridSpan w:val="4"/>
            <w:tcBorders>
              <w:top w:val="single" w:sz="12" w:space="0" w:color="auto"/>
              <w:left w:val="single" w:sz="4" w:space="0" w:color="auto"/>
              <w:bottom w:val="single" w:sz="12" w:space="0" w:color="auto"/>
              <w:right w:val="single" w:sz="4" w:space="0" w:color="auto"/>
            </w:tcBorders>
            <w:shd w:val="clear" w:color="auto" w:fill="auto"/>
            <w:noWrap/>
            <w:tcMar>
              <w:top w:w="0" w:type="dxa"/>
              <w:left w:w="108" w:type="dxa"/>
              <w:bottom w:w="0" w:type="dxa"/>
              <w:right w:w="108" w:type="dxa"/>
            </w:tcMar>
            <w:vAlign w:val="center"/>
          </w:tcPr>
          <w:p w14:paraId="56F7505D" w14:textId="77777777" w:rsidR="00783DB8" w:rsidRDefault="00783DB8">
            <w:pPr>
              <w:widowControl/>
              <w:adjustRightInd w:val="0"/>
              <w:snapToGrid w:val="0"/>
              <w:jc w:val="center"/>
              <w:rPr>
                <w:color w:val="000000"/>
                <w:kern w:val="0"/>
                <w:sz w:val="24"/>
              </w:rPr>
            </w:pPr>
            <w:r>
              <w:rPr>
                <w:color w:val="000000"/>
                <w:kern w:val="0"/>
                <w:sz w:val="24"/>
              </w:rPr>
              <w:t>纵向经费</w:t>
            </w:r>
          </w:p>
        </w:tc>
        <w:tc>
          <w:tcPr>
            <w:tcW w:w="1427" w:type="dxa"/>
            <w:gridSpan w:val="4"/>
            <w:tcBorders>
              <w:top w:val="single" w:sz="12" w:space="0" w:color="auto"/>
              <w:left w:val="single" w:sz="4" w:space="0" w:color="auto"/>
              <w:bottom w:val="single" w:sz="12" w:space="0" w:color="auto"/>
              <w:right w:val="single" w:sz="4" w:space="0" w:color="auto"/>
            </w:tcBorders>
            <w:shd w:val="clear" w:color="auto" w:fill="auto"/>
            <w:noWrap/>
            <w:tcMar>
              <w:top w:w="0" w:type="dxa"/>
              <w:left w:w="0" w:type="dxa"/>
              <w:bottom w:w="0" w:type="dxa"/>
              <w:right w:w="0" w:type="dxa"/>
            </w:tcMar>
            <w:vAlign w:val="center"/>
          </w:tcPr>
          <w:p w14:paraId="68D2F379" w14:textId="6DBA0E01" w:rsidR="00783DB8" w:rsidRDefault="002515F8" w:rsidP="00E468FD">
            <w:pPr>
              <w:widowControl/>
              <w:adjustRightInd w:val="0"/>
              <w:snapToGrid w:val="0"/>
              <w:jc w:val="right"/>
              <w:rPr>
                <w:color w:val="000000"/>
                <w:kern w:val="0"/>
                <w:sz w:val="24"/>
              </w:rPr>
            </w:pPr>
            <w:r>
              <w:rPr>
                <w:rFonts w:hint="eastAsia"/>
                <w:color w:val="000000"/>
                <w:kern w:val="0"/>
                <w:sz w:val="24"/>
              </w:rPr>
              <w:t>1</w:t>
            </w:r>
            <w:r>
              <w:rPr>
                <w:color w:val="000000"/>
                <w:kern w:val="0"/>
                <w:sz w:val="24"/>
              </w:rPr>
              <w:t>321</w:t>
            </w:r>
            <w:r w:rsidR="00E468FD">
              <w:rPr>
                <w:color w:val="000000"/>
                <w:kern w:val="0"/>
                <w:sz w:val="24"/>
              </w:rPr>
              <w:t>万元</w:t>
            </w:r>
          </w:p>
        </w:tc>
        <w:tc>
          <w:tcPr>
            <w:tcW w:w="1417" w:type="dxa"/>
            <w:gridSpan w:val="4"/>
            <w:tcBorders>
              <w:top w:val="single" w:sz="12" w:space="0" w:color="auto"/>
              <w:left w:val="single" w:sz="4" w:space="0" w:color="auto"/>
              <w:bottom w:val="single" w:sz="12" w:space="0" w:color="auto"/>
              <w:right w:val="single" w:sz="4" w:space="0" w:color="auto"/>
            </w:tcBorders>
            <w:shd w:val="clear" w:color="auto" w:fill="auto"/>
            <w:noWrap/>
            <w:tcMar>
              <w:top w:w="0" w:type="dxa"/>
              <w:left w:w="0" w:type="dxa"/>
              <w:bottom w:w="0" w:type="dxa"/>
              <w:right w:w="0" w:type="dxa"/>
            </w:tcMar>
            <w:vAlign w:val="center"/>
          </w:tcPr>
          <w:p w14:paraId="7FD3542D" w14:textId="77777777" w:rsidR="00783DB8" w:rsidRDefault="00783DB8">
            <w:pPr>
              <w:widowControl/>
              <w:tabs>
                <w:tab w:val="left" w:pos="0"/>
              </w:tabs>
              <w:adjustRightInd w:val="0"/>
              <w:snapToGrid w:val="0"/>
              <w:ind w:right="-5"/>
              <w:jc w:val="center"/>
              <w:rPr>
                <w:color w:val="000000"/>
                <w:kern w:val="0"/>
                <w:sz w:val="24"/>
              </w:rPr>
            </w:pPr>
            <w:r>
              <w:rPr>
                <w:color w:val="000000"/>
                <w:kern w:val="0"/>
                <w:sz w:val="24"/>
              </w:rPr>
              <w:t>横向经费</w:t>
            </w:r>
          </w:p>
        </w:tc>
        <w:tc>
          <w:tcPr>
            <w:tcW w:w="1061" w:type="dxa"/>
            <w:gridSpan w:val="2"/>
            <w:tcBorders>
              <w:top w:val="single" w:sz="12" w:space="0" w:color="auto"/>
              <w:left w:val="single" w:sz="4" w:space="0" w:color="auto"/>
              <w:bottom w:val="single" w:sz="12" w:space="0" w:color="auto"/>
              <w:right w:val="single" w:sz="12" w:space="0" w:color="auto"/>
            </w:tcBorders>
            <w:shd w:val="clear" w:color="auto" w:fill="auto"/>
            <w:noWrap/>
            <w:tcMar>
              <w:top w:w="0" w:type="dxa"/>
              <w:left w:w="0" w:type="dxa"/>
              <w:bottom w:w="0" w:type="dxa"/>
              <w:right w:w="0" w:type="dxa"/>
            </w:tcMar>
            <w:vAlign w:val="center"/>
          </w:tcPr>
          <w:p w14:paraId="69513FC7" w14:textId="0B588C64" w:rsidR="00783DB8" w:rsidRDefault="002515F8" w:rsidP="00E468FD">
            <w:pPr>
              <w:widowControl/>
              <w:adjustRightInd w:val="0"/>
              <w:snapToGrid w:val="0"/>
              <w:jc w:val="right"/>
              <w:rPr>
                <w:color w:val="000000"/>
                <w:kern w:val="0"/>
                <w:sz w:val="24"/>
              </w:rPr>
            </w:pPr>
            <w:r>
              <w:rPr>
                <w:rFonts w:hint="eastAsia"/>
                <w:color w:val="000000"/>
                <w:kern w:val="0"/>
                <w:sz w:val="24"/>
              </w:rPr>
              <w:t>1</w:t>
            </w:r>
            <w:r>
              <w:rPr>
                <w:color w:val="000000"/>
                <w:kern w:val="0"/>
                <w:sz w:val="24"/>
              </w:rPr>
              <w:t>409.55</w:t>
            </w:r>
            <w:r w:rsidR="00783DB8">
              <w:rPr>
                <w:color w:val="000000"/>
                <w:kern w:val="0"/>
                <w:sz w:val="24"/>
              </w:rPr>
              <w:t>万元</w:t>
            </w:r>
          </w:p>
        </w:tc>
      </w:tr>
      <w:tr w:rsidR="00783DB8" w14:paraId="2E5B4365" w14:textId="77777777" w:rsidTr="00E468F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jc w:val="center"/>
        </w:trPr>
        <w:tc>
          <w:tcPr>
            <w:tcW w:w="1741" w:type="dxa"/>
            <w:gridSpan w:val="2"/>
            <w:vMerge w:val="restart"/>
            <w:tcBorders>
              <w:top w:val="single" w:sz="12" w:space="0" w:color="auto"/>
              <w:left w:val="single" w:sz="12" w:space="0" w:color="auto"/>
              <w:bottom w:val="single" w:sz="4" w:space="0" w:color="auto"/>
              <w:right w:val="single" w:sz="4" w:space="0" w:color="auto"/>
            </w:tcBorders>
            <w:shd w:val="clear" w:color="auto" w:fill="auto"/>
            <w:noWrap/>
            <w:vAlign w:val="center"/>
          </w:tcPr>
          <w:p w14:paraId="7CCF585D" w14:textId="77777777" w:rsidR="00783DB8" w:rsidRDefault="00783DB8">
            <w:pPr>
              <w:widowControl/>
              <w:adjustRightInd w:val="0"/>
              <w:snapToGrid w:val="0"/>
              <w:jc w:val="center"/>
              <w:rPr>
                <w:b/>
                <w:bCs/>
                <w:color w:val="000000"/>
                <w:kern w:val="0"/>
                <w:sz w:val="24"/>
              </w:rPr>
            </w:pPr>
            <w:r>
              <w:rPr>
                <w:rFonts w:hint="eastAsia"/>
                <w:b/>
                <w:bCs/>
                <w:color w:val="000000"/>
                <w:kern w:val="0"/>
                <w:sz w:val="24"/>
              </w:rPr>
              <w:lastRenderedPageBreak/>
              <w:t>当年知识产权与成果转化</w:t>
            </w:r>
          </w:p>
          <w:p w14:paraId="397DECC9" w14:textId="77777777" w:rsidR="00783DB8" w:rsidRDefault="00783DB8">
            <w:pPr>
              <w:widowControl/>
              <w:adjustRightInd w:val="0"/>
              <w:snapToGrid w:val="0"/>
              <w:jc w:val="center"/>
              <w:rPr>
                <w:b/>
                <w:bCs/>
                <w:color w:val="000000"/>
                <w:kern w:val="0"/>
                <w:sz w:val="24"/>
              </w:rPr>
            </w:pPr>
          </w:p>
        </w:tc>
        <w:tc>
          <w:tcPr>
            <w:tcW w:w="2040" w:type="dxa"/>
            <w:gridSpan w:val="5"/>
            <w:tcBorders>
              <w:top w:val="single" w:sz="12" w:space="0" w:color="auto"/>
              <w:left w:val="single" w:sz="4" w:space="0" w:color="auto"/>
              <w:bottom w:val="single" w:sz="4" w:space="0" w:color="auto"/>
              <w:right w:val="single" w:sz="4" w:space="0" w:color="auto"/>
            </w:tcBorders>
            <w:shd w:val="clear" w:color="auto" w:fill="auto"/>
            <w:noWrap/>
            <w:vAlign w:val="center"/>
          </w:tcPr>
          <w:p w14:paraId="2EF19E62" w14:textId="77777777" w:rsidR="00783DB8" w:rsidRDefault="00783DB8">
            <w:pPr>
              <w:widowControl/>
              <w:adjustRightInd w:val="0"/>
              <w:snapToGrid w:val="0"/>
              <w:jc w:val="center"/>
              <w:rPr>
                <w:b/>
                <w:bCs/>
                <w:color w:val="000000"/>
                <w:kern w:val="0"/>
                <w:sz w:val="24"/>
              </w:rPr>
            </w:pPr>
            <w:r>
              <w:rPr>
                <w:rFonts w:hint="eastAsia"/>
                <w:b/>
                <w:bCs/>
                <w:color w:val="000000"/>
                <w:kern w:val="0"/>
                <w:sz w:val="24"/>
              </w:rPr>
              <w:t>专利等知识产权</w:t>
            </w:r>
          </w:p>
          <w:p w14:paraId="0655D465" w14:textId="77777777" w:rsidR="00783DB8" w:rsidRDefault="00783DB8">
            <w:pPr>
              <w:widowControl/>
              <w:adjustRightInd w:val="0"/>
              <w:snapToGrid w:val="0"/>
              <w:jc w:val="center"/>
              <w:rPr>
                <w:color w:val="000000"/>
                <w:kern w:val="0"/>
                <w:sz w:val="24"/>
              </w:rPr>
            </w:pPr>
            <w:r>
              <w:rPr>
                <w:rFonts w:hint="eastAsia"/>
                <w:b/>
                <w:bCs/>
                <w:color w:val="000000"/>
                <w:kern w:val="0"/>
                <w:sz w:val="24"/>
              </w:rPr>
              <w:t>持有情况</w:t>
            </w:r>
          </w:p>
        </w:tc>
        <w:tc>
          <w:tcPr>
            <w:tcW w:w="1752" w:type="dxa"/>
            <w:gridSpan w:val="4"/>
            <w:tcBorders>
              <w:top w:val="single" w:sz="12" w:space="0" w:color="auto"/>
              <w:left w:val="single" w:sz="4" w:space="0" w:color="auto"/>
              <w:bottom w:val="single" w:sz="4" w:space="0" w:color="auto"/>
              <w:right w:val="single" w:sz="4" w:space="0" w:color="auto"/>
            </w:tcBorders>
            <w:shd w:val="clear" w:color="auto" w:fill="auto"/>
            <w:noWrap/>
            <w:vAlign w:val="center"/>
          </w:tcPr>
          <w:p w14:paraId="25C1E269" w14:textId="77777777" w:rsidR="00783DB8" w:rsidRDefault="00783DB8">
            <w:pPr>
              <w:widowControl/>
              <w:adjustRightInd w:val="0"/>
              <w:snapToGrid w:val="0"/>
              <w:jc w:val="center"/>
              <w:rPr>
                <w:color w:val="000000"/>
                <w:kern w:val="0"/>
                <w:szCs w:val="21"/>
              </w:rPr>
            </w:pPr>
            <w:r>
              <w:rPr>
                <w:rFonts w:hint="eastAsia"/>
                <w:color w:val="000000"/>
                <w:kern w:val="0"/>
                <w:szCs w:val="21"/>
              </w:rPr>
              <w:t>有效专利</w:t>
            </w:r>
          </w:p>
        </w:tc>
        <w:tc>
          <w:tcPr>
            <w:tcW w:w="1427" w:type="dxa"/>
            <w:gridSpan w:val="4"/>
            <w:tcBorders>
              <w:top w:val="single" w:sz="12" w:space="0" w:color="auto"/>
              <w:left w:val="single" w:sz="4" w:space="0" w:color="auto"/>
              <w:bottom w:val="single" w:sz="4" w:space="0" w:color="auto"/>
              <w:right w:val="single" w:sz="4" w:space="0" w:color="auto"/>
            </w:tcBorders>
            <w:shd w:val="clear" w:color="auto" w:fill="auto"/>
            <w:noWrap/>
            <w:tcMar>
              <w:left w:w="0" w:type="dxa"/>
              <w:right w:w="0" w:type="dxa"/>
            </w:tcMar>
            <w:vAlign w:val="center"/>
          </w:tcPr>
          <w:p w14:paraId="1A17A712" w14:textId="7279B9F7" w:rsidR="00783DB8" w:rsidRDefault="002515F8">
            <w:pPr>
              <w:widowControl/>
              <w:adjustRightInd w:val="0"/>
              <w:snapToGrid w:val="0"/>
              <w:jc w:val="right"/>
              <w:rPr>
                <w:color w:val="000000"/>
                <w:kern w:val="0"/>
                <w:szCs w:val="21"/>
              </w:rPr>
            </w:pPr>
            <w:r>
              <w:rPr>
                <w:rFonts w:hint="eastAsia"/>
                <w:color w:val="000000"/>
                <w:kern w:val="0"/>
                <w:szCs w:val="21"/>
              </w:rPr>
              <w:t>1</w:t>
            </w:r>
            <w:r>
              <w:rPr>
                <w:color w:val="000000"/>
                <w:kern w:val="0"/>
                <w:szCs w:val="21"/>
              </w:rPr>
              <w:t>2</w:t>
            </w:r>
            <w:r w:rsidR="00783DB8">
              <w:rPr>
                <w:rFonts w:hint="eastAsia"/>
                <w:color w:val="000000"/>
                <w:kern w:val="0"/>
                <w:szCs w:val="21"/>
              </w:rPr>
              <w:t>项</w:t>
            </w:r>
          </w:p>
        </w:tc>
        <w:tc>
          <w:tcPr>
            <w:tcW w:w="1417" w:type="dxa"/>
            <w:gridSpan w:val="4"/>
            <w:tcBorders>
              <w:top w:val="single" w:sz="12" w:space="0" w:color="auto"/>
              <w:left w:val="single" w:sz="4" w:space="0" w:color="auto"/>
              <w:bottom w:val="single" w:sz="4" w:space="0" w:color="auto"/>
              <w:right w:val="single" w:sz="4" w:space="0" w:color="auto"/>
            </w:tcBorders>
            <w:shd w:val="clear" w:color="auto" w:fill="auto"/>
            <w:noWrap/>
            <w:tcMar>
              <w:left w:w="0" w:type="dxa"/>
              <w:right w:w="0" w:type="dxa"/>
            </w:tcMar>
            <w:vAlign w:val="center"/>
          </w:tcPr>
          <w:p w14:paraId="1871179C" w14:textId="77777777" w:rsidR="00783DB8" w:rsidRDefault="00783DB8">
            <w:pPr>
              <w:widowControl/>
              <w:adjustRightInd w:val="0"/>
              <w:snapToGrid w:val="0"/>
              <w:jc w:val="center"/>
              <w:rPr>
                <w:color w:val="000000"/>
                <w:kern w:val="0"/>
                <w:szCs w:val="21"/>
              </w:rPr>
            </w:pPr>
            <w:r>
              <w:rPr>
                <w:rFonts w:hint="eastAsia"/>
                <w:color w:val="000000"/>
                <w:kern w:val="0"/>
                <w:szCs w:val="21"/>
              </w:rPr>
              <w:t>其他知识产权</w:t>
            </w:r>
          </w:p>
        </w:tc>
        <w:tc>
          <w:tcPr>
            <w:tcW w:w="1061" w:type="dxa"/>
            <w:gridSpan w:val="2"/>
            <w:tcBorders>
              <w:top w:val="single" w:sz="12" w:space="0" w:color="auto"/>
              <w:left w:val="single" w:sz="4" w:space="0" w:color="auto"/>
              <w:bottom w:val="single" w:sz="4" w:space="0" w:color="auto"/>
              <w:right w:val="single" w:sz="12" w:space="0" w:color="auto"/>
            </w:tcBorders>
            <w:shd w:val="clear" w:color="auto" w:fill="auto"/>
            <w:noWrap/>
            <w:tcMar>
              <w:left w:w="0" w:type="dxa"/>
              <w:right w:w="0" w:type="dxa"/>
            </w:tcMar>
            <w:vAlign w:val="center"/>
          </w:tcPr>
          <w:p w14:paraId="45A38CBF" w14:textId="77777777" w:rsidR="00783DB8" w:rsidRPr="00E468FD" w:rsidRDefault="00783DB8">
            <w:pPr>
              <w:widowControl/>
              <w:adjustRightInd w:val="0"/>
              <w:snapToGrid w:val="0"/>
              <w:jc w:val="right"/>
              <w:rPr>
                <w:color w:val="000000"/>
                <w:kern w:val="0"/>
                <w:sz w:val="24"/>
              </w:rPr>
            </w:pPr>
            <w:r w:rsidRPr="00E468FD">
              <w:rPr>
                <w:rFonts w:hint="eastAsia"/>
                <w:color w:val="000000"/>
                <w:kern w:val="0"/>
                <w:sz w:val="24"/>
              </w:rPr>
              <w:t>项</w:t>
            </w:r>
          </w:p>
        </w:tc>
      </w:tr>
      <w:tr w:rsidR="00783DB8" w14:paraId="752F8D67" w14:textId="77777777" w:rsidTr="00E468F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jc w:val="center"/>
        </w:trPr>
        <w:tc>
          <w:tcPr>
            <w:tcW w:w="1741" w:type="dxa"/>
            <w:gridSpan w:val="2"/>
            <w:vMerge/>
            <w:tcBorders>
              <w:top w:val="single" w:sz="4" w:space="0" w:color="auto"/>
              <w:left w:val="single" w:sz="12" w:space="0" w:color="auto"/>
              <w:bottom w:val="single" w:sz="4" w:space="0" w:color="auto"/>
              <w:right w:val="single" w:sz="4" w:space="0" w:color="auto"/>
            </w:tcBorders>
            <w:shd w:val="clear" w:color="auto" w:fill="auto"/>
            <w:noWrap/>
            <w:vAlign w:val="center"/>
          </w:tcPr>
          <w:p w14:paraId="7E354285" w14:textId="77777777" w:rsidR="00783DB8" w:rsidRDefault="00783DB8">
            <w:pPr>
              <w:widowControl/>
              <w:adjustRightInd w:val="0"/>
              <w:snapToGrid w:val="0"/>
              <w:jc w:val="center"/>
              <w:rPr>
                <w:b/>
                <w:bCs/>
                <w:color w:val="000000"/>
                <w:kern w:val="0"/>
                <w:sz w:val="24"/>
              </w:rPr>
            </w:pPr>
          </w:p>
        </w:tc>
        <w:tc>
          <w:tcPr>
            <w:tcW w:w="2040" w:type="dxa"/>
            <w:gridSpan w:val="5"/>
            <w:tcBorders>
              <w:top w:val="single" w:sz="4" w:space="0" w:color="auto"/>
              <w:left w:val="single" w:sz="4" w:space="0" w:color="auto"/>
              <w:bottom w:val="single" w:sz="4" w:space="0" w:color="auto"/>
              <w:right w:val="single" w:sz="4" w:space="0" w:color="auto"/>
            </w:tcBorders>
            <w:shd w:val="clear" w:color="auto" w:fill="auto"/>
            <w:noWrap/>
            <w:vAlign w:val="center"/>
          </w:tcPr>
          <w:p w14:paraId="5C45D76F" w14:textId="77777777" w:rsidR="00783DB8" w:rsidRDefault="00783DB8">
            <w:pPr>
              <w:widowControl/>
              <w:adjustRightInd w:val="0"/>
              <w:snapToGrid w:val="0"/>
              <w:jc w:val="center"/>
              <w:rPr>
                <w:b/>
                <w:bCs/>
                <w:color w:val="000000"/>
                <w:kern w:val="0"/>
                <w:sz w:val="24"/>
              </w:rPr>
            </w:pPr>
            <w:r>
              <w:rPr>
                <w:rFonts w:hint="eastAsia"/>
                <w:b/>
                <w:bCs/>
                <w:color w:val="000000"/>
                <w:kern w:val="0"/>
                <w:sz w:val="24"/>
              </w:rPr>
              <w:t>参与标准与规范</w:t>
            </w:r>
          </w:p>
          <w:p w14:paraId="7E66A58C" w14:textId="77777777" w:rsidR="00783DB8" w:rsidRDefault="00783DB8">
            <w:pPr>
              <w:widowControl/>
              <w:adjustRightInd w:val="0"/>
              <w:snapToGrid w:val="0"/>
              <w:jc w:val="center"/>
              <w:rPr>
                <w:b/>
                <w:bCs/>
                <w:color w:val="000000"/>
                <w:kern w:val="0"/>
                <w:sz w:val="24"/>
              </w:rPr>
            </w:pPr>
            <w:r>
              <w:rPr>
                <w:rFonts w:hint="eastAsia"/>
                <w:b/>
                <w:bCs/>
                <w:color w:val="000000"/>
                <w:kern w:val="0"/>
                <w:sz w:val="24"/>
              </w:rPr>
              <w:t>制定情况</w:t>
            </w:r>
          </w:p>
        </w:tc>
        <w:tc>
          <w:tcPr>
            <w:tcW w:w="1752" w:type="dxa"/>
            <w:gridSpan w:val="4"/>
            <w:tcBorders>
              <w:top w:val="single" w:sz="4" w:space="0" w:color="auto"/>
              <w:left w:val="single" w:sz="4" w:space="0" w:color="auto"/>
              <w:bottom w:val="single" w:sz="4" w:space="0" w:color="auto"/>
              <w:right w:val="single" w:sz="4" w:space="0" w:color="auto"/>
            </w:tcBorders>
            <w:shd w:val="clear" w:color="auto" w:fill="auto"/>
            <w:noWrap/>
            <w:vAlign w:val="center"/>
          </w:tcPr>
          <w:p w14:paraId="42E9DF19" w14:textId="77777777" w:rsidR="00783DB8" w:rsidRDefault="00783DB8">
            <w:pPr>
              <w:widowControl/>
              <w:adjustRightInd w:val="0"/>
              <w:snapToGrid w:val="0"/>
              <w:jc w:val="center"/>
              <w:rPr>
                <w:color w:val="000000"/>
                <w:kern w:val="0"/>
                <w:szCs w:val="21"/>
              </w:rPr>
            </w:pPr>
            <w:r>
              <w:rPr>
                <w:rFonts w:hint="eastAsia"/>
                <w:color w:val="000000"/>
                <w:kern w:val="0"/>
                <w:szCs w:val="21"/>
              </w:rPr>
              <w:t>国际</w:t>
            </w:r>
            <w:r>
              <w:rPr>
                <w:rFonts w:hint="eastAsia"/>
                <w:color w:val="000000"/>
                <w:kern w:val="0"/>
                <w:szCs w:val="21"/>
              </w:rPr>
              <w:t>/</w:t>
            </w:r>
            <w:r>
              <w:rPr>
                <w:rFonts w:hint="eastAsia"/>
                <w:color w:val="000000"/>
                <w:kern w:val="0"/>
                <w:szCs w:val="21"/>
              </w:rPr>
              <w:t>国家标准</w:t>
            </w:r>
          </w:p>
        </w:tc>
        <w:tc>
          <w:tcPr>
            <w:tcW w:w="1427" w:type="dxa"/>
            <w:gridSpan w:val="4"/>
            <w:tcBorders>
              <w:top w:val="single" w:sz="4" w:space="0" w:color="auto"/>
              <w:left w:val="single" w:sz="4" w:space="0" w:color="auto"/>
              <w:bottom w:val="single" w:sz="4" w:space="0" w:color="auto"/>
              <w:right w:val="single" w:sz="4" w:space="0" w:color="auto"/>
            </w:tcBorders>
            <w:shd w:val="clear" w:color="auto" w:fill="auto"/>
            <w:noWrap/>
            <w:tcMar>
              <w:top w:w="0" w:type="dxa"/>
              <w:left w:w="0" w:type="dxa"/>
              <w:bottom w:w="0" w:type="dxa"/>
              <w:right w:w="0" w:type="dxa"/>
            </w:tcMar>
            <w:vAlign w:val="center"/>
          </w:tcPr>
          <w:p w14:paraId="2120AA03" w14:textId="77777777" w:rsidR="00783DB8" w:rsidRDefault="00783DB8">
            <w:pPr>
              <w:widowControl/>
              <w:adjustRightInd w:val="0"/>
              <w:snapToGrid w:val="0"/>
              <w:jc w:val="right"/>
              <w:rPr>
                <w:color w:val="000000"/>
                <w:kern w:val="0"/>
                <w:szCs w:val="21"/>
              </w:rPr>
            </w:pPr>
            <w:r>
              <w:rPr>
                <w:rFonts w:hint="eastAsia"/>
                <w:color w:val="000000"/>
                <w:kern w:val="0"/>
                <w:szCs w:val="21"/>
              </w:rPr>
              <w:t>项</w:t>
            </w:r>
          </w:p>
        </w:tc>
        <w:tc>
          <w:tcPr>
            <w:tcW w:w="1417" w:type="dxa"/>
            <w:gridSpan w:val="4"/>
            <w:tcBorders>
              <w:top w:val="single" w:sz="4" w:space="0" w:color="auto"/>
              <w:left w:val="single" w:sz="4" w:space="0" w:color="auto"/>
              <w:bottom w:val="single" w:sz="4" w:space="0" w:color="auto"/>
              <w:right w:val="single" w:sz="4" w:space="0" w:color="auto"/>
            </w:tcBorders>
            <w:shd w:val="clear" w:color="auto" w:fill="auto"/>
            <w:noWrap/>
            <w:tcMar>
              <w:top w:w="0" w:type="dxa"/>
              <w:left w:w="0" w:type="dxa"/>
              <w:bottom w:w="0" w:type="dxa"/>
              <w:right w:w="0" w:type="dxa"/>
            </w:tcMar>
            <w:vAlign w:val="center"/>
          </w:tcPr>
          <w:p w14:paraId="7D26E617" w14:textId="77777777" w:rsidR="00783DB8" w:rsidRDefault="00783DB8">
            <w:pPr>
              <w:widowControl/>
              <w:adjustRightInd w:val="0"/>
              <w:snapToGrid w:val="0"/>
              <w:jc w:val="center"/>
              <w:rPr>
                <w:color w:val="000000"/>
                <w:kern w:val="0"/>
                <w:szCs w:val="21"/>
              </w:rPr>
            </w:pPr>
            <w:r>
              <w:rPr>
                <w:rFonts w:hint="eastAsia"/>
                <w:color w:val="000000"/>
                <w:kern w:val="0"/>
                <w:szCs w:val="21"/>
              </w:rPr>
              <w:t>行业</w:t>
            </w:r>
            <w:r>
              <w:rPr>
                <w:rFonts w:hint="eastAsia"/>
                <w:color w:val="000000"/>
                <w:kern w:val="0"/>
                <w:szCs w:val="21"/>
              </w:rPr>
              <w:t>/</w:t>
            </w:r>
            <w:r>
              <w:rPr>
                <w:rFonts w:hint="eastAsia"/>
                <w:color w:val="000000"/>
                <w:kern w:val="0"/>
                <w:szCs w:val="21"/>
              </w:rPr>
              <w:t>地方标准</w:t>
            </w:r>
          </w:p>
        </w:tc>
        <w:tc>
          <w:tcPr>
            <w:tcW w:w="1061" w:type="dxa"/>
            <w:gridSpan w:val="2"/>
            <w:tcBorders>
              <w:top w:val="single" w:sz="4" w:space="0" w:color="auto"/>
              <w:left w:val="single" w:sz="4" w:space="0" w:color="auto"/>
              <w:bottom w:val="single" w:sz="4" w:space="0" w:color="auto"/>
              <w:right w:val="single" w:sz="12" w:space="0" w:color="auto"/>
            </w:tcBorders>
            <w:shd w:val="clear" w:color="auto" w:fill="auto"/>
            <w:noWrap/>
            <w:tcMar>
              <w:top w:w="0" w:type="dxa"/>
              <w:left w:w="0" w:type="dxa"/>
              <w:bottom w:w="0" w:type="dxa"/>
              <w:right w:w="0" w:type="dxa"/>
            </w:tcMar>
            <w:vAlign w:val="center"/>
          </w:tcPr>
          <w:p w14:paraId="5855F89D" w14:textId="77777777" w:rsidR="00783DB8" w:rsidRDefault="00783DB8">
            <w:pPr>
              <w:widowControl/>
              <w:adjustRightInd w:val="0"/>
              <w:snapToGrid w:val="0"/>
              <w:jc w:val="right"/>
              <w:rPr>
                <w:color w:val="000000"/>
                <w:kern w:val="0"/>
                <w:szCs w:val="21"/>
              </w:rPr>
            </w:pPr>
            <w:r>
              <w:rPr>
                <w:rFonts w:hint="eastAsia"/>
                <w:color w:val="000000"/>
                <w:kern w:val="0"/>
                <w:szCs w:val="21"/>
              </w:rPr>
              <w:t>项</w:t>
            </w:r>
          </w:p>
        </w:tc>
      </w:tr>
      <w:tr w:rsidR="00783DB8" w14:paraId="4A81ED1E" w14:textId="77777777" w:rsidTr="00E468F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jc w:val="center"/>
        </w:trPr>
        <w:tc>
          <w:tcPr>
            <w:tcW w:w="1741" w:type="dxa"/>
            <w:gridSpan w:val="2"/>
            <w:vMerge/>
            <w:tcBorders>
              <w:top w:val="single" w:sz="4" w:space="0" w:color="auto"/>
              <w:left w:val="single" w:sz="12" w:space="0" w:color="auto"/>
              <w:bottom w:val="single" w:sz="4" w:space="0" w:color="auto"/>
              <w:right w:val="single" w:sz="4" w:space="0" w:color="auto"/>
            </w:tcBorders>
            <w:shd w:val="clear" w:color="auto" w:fill="auto"/>
            <w:noWrap/>
            <w:vAlign w:val="center"/>
          </w:tcPr>
          <w:p w14:paraId="3C50979D" w14:textId="77777777" w:rsidR="00783DB8" w:rsidRDefault="00783DB8">
            <w:pPr>
              <w:widowControl/>
              <w:adjustRightInd w:val="0"/>
              <w:snapToGrid w:val="0"/>
              <w:jc w:val="center"/>
              <w:rPr>
                <w:b/>
                <w:bCs/>
                <w:color w:val="000000"/>
                <w:kern w:val="0"/>
                <w:sz w:val="24"/>
              </w:rPr>
            </w:pPr>
          </w:p>
        </w:tc>
        <w:tc>
          <w:tcPr>
            <w:tcW w:w="2040" w:type="dxa"/>
            <w:gridSpan w:val="5"/>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14:paraId="7AD52ACA" w14:textId="77777777" w:rsidR="00783DB8" w:rsidRDefault="00783DB8">
            <w:pPr>
              <w:widowControl/>
              <w:adjustRightInd w:val="0"/>
              <w:snapToGrid w:val="0"/>
              <w:jc w:val="center"/>
              <w:rPr>
                <w:b/>
                <w:bCs/>
                <w:color w:val="000000"/>
                <w:kern w:val="0"/>
                <w:sz w:val="24"/>
              </w:rPr>
            </w:pPr>
            <w:r>
              <w:rPr>
                <w:rFonts w:hint="eastAsia"/>
                <w:b/>
                <w:bCs/>
                <w:color w:val="000000"/>
                <w:kern w:val="0"/>
                <w:sz w:val="24"/>
              </w:rPr>
              <w:t>以转让方式转化科技成果</w:t>
            </w:r>
          </w:p>
        </w:tc>
        <w:tc>
          <w:tcPr>
            <w:tcW w:w="1752" w:type="dxa"/>
            <w:gridSpan w:val="4"/>
            <w:tcBorders>
              <w:top w:val="single" w:sz="4" w:space="0" w:color="auto"/>
              <w:left w:val="single" w:sz="4" w:space="0" w:color="auto"/>
              <w:bottom w:val="single" w:sz="4" w:space="0" w:color="auto"/>
              <w:right w:val="single" w:sz="4" w:space="0" w:color="auto"/>
            </w:tcBorders>
            <w:shd w:val="clear" w:color="auto" w:fill="auto"/>
            <w:noWrap/>
            <w:vAlign w:val="center"/>
          </w:tcPr>
          <w:p w14:paraId="5ED76F88" w14:textId="77777777" w:rsidR="00783DB8" w:rsidRDefault="00783DB8">
            <w:pPr>
              <w:widowControl/>
              <w:adjustRightInd w:val="0"/>
              <w:snapToGrid w:val="0"/>
              <w:jc w:val="center"/>
              <w:rPr>
                <w:color w:val="000000"/>
                <w:kern w:val="0"/>
                <w:szCs w:val="21"/>
              </w:rPr>
            </w:pPr>
            <w:r>
              <w:rPr>
                <w:rFonts w:hint="eastAsia"/>
                <w:color w:val="000000"/>
                <w:kern w:val="0"/>
                <w:szCs w:val="21"/>
              </w:rPr>
              <w:t>合同项数</w:t>
            </w:r>
          </w:p>
        </w:tc>
        <w:tc>
          <w:tcPr>
            <w:tcW w:w="1427" w:type="dxa"/>
            <w:gridSpan w:val="4"/>
            <w:tcBorders>
              <w:top w:val="single" w:sz="4" w:space="0" w:color="auto"/>
              <w:left w:val="single" w:sz="4" w:space="0" w:color="auto"/>
              <w:bottom w:val="single" w:sz="4" w:space="0" w:color="auto"/>
              <w:right w:val="single" w:sz="4" w:space="0" w:color="auto"/>
            </w:tcBorders>
            <w:shd w:val="clear" w:color="auto" w:fill="auto"/>
            <w:noWrap/>
            <w:tcMar>
              <w:left w:w="0" w:type="dxa"/>
              <w:right w:w="0" w:type="dxa"/>
            </w:tcMar>
            <w:vAlign w:val="center"/>
          </w:tcPr>
          <w:p w14:paraId="09DEA0D5" w14:textId="77777777" w:rsidR="00783DB8" w:rsidRDefault="00783DB8">
            <w:pPr>
              <w:widowControl/>
              <w:adjustRightInd w:val="0"/>
              <w:snapToGrid w:val="0"/>
              <w:jc w:val="right"/>
              <w:rPr>
                <w:color w:val="000000"/>
                <w:kern w:val="0"/>
                <w:szCs w:val="21"/>
              </w:rPr>
            </w:pPr>
            <w:r>
              <w:rPr>
                <w:color w:val="000000"/>
                <w:kern w:val="0"/>
                <w:szCs w:val="21"/>
              </w:rPr>
              <w:t>项</w:t>
            </w:r>
          </w:p>
        </w:tc>
        <w:tc>
          <w:tcPr>
            <w:tcW w:w="1417" w:type="dxa"/>
            <w:gridSpan w:val="4"/>
            <w:tcBorders>
              <w:top w:val="single" w:sz="4" w:space="0" w:color="auto"/>
              <w:left w:val="single" w:sz="4" w:space="0" w:color="auto"/>
              <w:bottom w:val="single" w:sz="4" w:space="0" w:color="auto"/>
              <w:right w:val="single" w:sz="4" w:space="0" w:color="auto"/>
            </w:tcBorders>
            <w:shd w:val="clear" w:color="auto" w:fill="auto"/>
            <w:noWrap/>
            <w:tcMar>
              <w:left w:w="0" w:type="dxa"/>
              <w:right w:w="0" w:type="dxa"/>
            </w:tcMar>
            <w:vAlign w:val="center"/>
          </w:tcPr>
          <w:p w14:paraId="3CCCB87C" w14:textId="77777777" w:rsidR="00783DB8" w:rsidRDefault="00783DB8">
            <w:pPr>
              <w:widowControl/>
              <w:adjustRightInd w:val="0"/>
              <w:snapToGrid w:val="0"/>
              <w:jc w:val="center"/>
              <w:rPr>
                <w:color w:val="000000"/>
                <w:kern w:val="0"/>
                <w:szCs w:val="21"/>
              </w:rPr>
            </w:pPr>
            <w:r>
              <w:rPr>
                <w:rFonts w:hint="eastAsia"/>
                <w:color w:val="000000"/>
                <w:kern w:val="0"/>
                <w:szCs w:val="21"/>
              </w:rPr>
              <w:t>其中专利转让</w:t>
            </w:r>
          </w:p>
        </w:tc>
        <w:tc>
          <w:tcPr>
            <w:tcW w:w="1061" w:type="dxa"/>
            <w:gridSpan w:val="2"/>
            <w:tcBorders>
              <w:top w:val="single" w:sz="4" w:space="0" w:color="auto"/>
              <w:left w:val="single" w:sz="4" w:space="0" w:color="auto"/>
              <w:bottom w:val="single" w:sz="4" w:space="0" w:color="auto"/>
              <w:right w:val="single" w:sz="12" w:space="0" w:color="auto"/>
            </w:tcBorders>
            <w:shd w:val="clear" w:color="auto" w:fill="auto"/>
            <w:noWrap/>
            <w:tcMar>
              <w:left w:w="0" w:type="dxa"/>
              <w:right w:w="0" w:type="dxa"/>
            </w:tcMar>
            <w:vAlign w:val="center"/>
          </w:tcPr>
          <w:p w14:paraId="14CE543A" w14:textId="77777777" w:rsidR="00783DB8" w:rsidRDefault="00783DB8">
            <w:pPr>
              <w:widowControl/>
              <w:adjustRightInd w:val="0"/>
              <w:snapToGrid w:val="0"/>
              <w:jc w:val="right"/>
              <w:rPr>
                <w:color w:val="000000"/>
                <w:kern w:val="0"/>
                <w:szCs w:val="21"/>
              </w:rPr>
            </w:pPr>
            <w:r>
              <w:rPr>
                <w:color w:val="000000"/>
                <w:kern w:val="0"/>
                <w:szCs w:val="21"/>
              </w:rPr>
              <w:t>项</w:t>
            </w:r>
          </w:p>
        </w:tc>
      </w:tr>
      <w:tr w:rsidR="00783DB8" w14:paraId="2F5957F0" w14:textId="77777777" w:rsidTr="00E468F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jc w:val="center"/>
        </w:trPr>
        <w:tc>
          <w:tcPr>
            <w:tcW w:w="1741" w:type="dxa"/>
            <w:gridSpan w:val="2"/>
            <w:vMerge/>
            <w:tcBorders>
              <w:top w:val="single" w:sz="4" w:space="0" w:color="auto"/>
              <w:left w:val="single" w:sz="12" w:space="0" w:color="auto"/>
              <w:bottom w:val="single" w:sz="4" w:space="0" w:color="auto"/>
              <w:right w:val="single" w:sz="4" w:space="0" w:color="auto"/>
            </w:tcBorders>
            <w:shd w:val="clear" w:color="auto" w:fill="auto"/>
            <w:noWrap/>
            <w:vAlign w:val="center"/>
          </w:tcPr>
          <w:p w14:paraId="75726CA4" w14:textId="77777777" w:rsidR="00783DB8" w:rsidRDefault="00783DB8">
            <w:pPr>
              <w:widowControl/>
              <w:adjustRightInd w:val="0"/>
              <w:snapToGrid w:val="0"/>
              <w:jc w:val="center"/>
              <w:rPr>
                <w:b/>
                <w:bCs/>
                <w:color w:val="000000"/>
                <w:kern w:val="0"/>
                <w:sz w:val="24"/>
              </w:rPr>
            </w:pPr>
          </w:p>
        </w:tc>
        <w:tc>
          <w:tcPr>
            <w:tcW w:w="2040" w:type="dxa"/>
            <w:gridSpan w:val="5"/>
            <w:vMerge/>
            <w:tcBorders>
              <w:top w:val="single" w:sz="4" w:space="0" w:color="auto"/>
              <w:left w:val="single" w:sz="4" w:space="0" w:color="auto"/>
              <w:bottom w:val="single" w:sz="4" w:space="0" w:color="auto"/>
              <w:right w:val="single" w:sz="4" w:space="0" w:color="auto"/>
            </w:tcBorders>
            <w:shd w:val="clear" w:color="auto" w:fill="auto"/>
            <w:noWrap/>
            <w:vAlign w:val="center"/>
          </w:tcPr>
          <w:p w14:paraId="41BEBA20" w14:textId="77777777" w:rsidR="00783DB8" w:rsidRDefault="00783DB8">
            <w:pPr>
              <w:widowControl/>
              <w:adjustRightInd w:val="0"/>
              <w:snapToGrid w:val="0"/>
              <w:jc w:val="center"/>
              <w:rPr>
                <w:b/>
                <w:bCs/>
                <w:color w:val="000000"/>
                <w:kern w:val="0"/>
                <w:sz w:val="24"/>
              </w:rPr>
            </w:pPr>
          </w:p>
        </w:tc>
        <w:tc>
          <w:tcPr>
            <w:tcW w:w="1752" w:type="dxa"/>
            <w:gridSpan w:val="4"/>
            <w:tcBorders>
              <w:top w:val="single" w:sz="4" w:space="0" w:color="auto"/>
              <w:left w:val="single" w:sz="4" w:space="0" w:color="auto"/>
              <w:bottom w:val="single" w:sz="4" w:space="0" w:color="auto"/>
              <w:right w:val="single" w:sz="4" w:space="0" w:color="auto"/>
            </w:tcBorders>
            <w:shd w:val="clear" w:color="auto" w:fill="auto"/>
            <w:noWrap/>
            <w:vAlign w:val="center"/>
          </w:tcPr>
          <w:p w14:paraId="4CF742DA" w14:textId="77777777" w:rsidR="00783DB8" w:rsidRDefault="00783DB8">
            <w:pPr>
              <w:widowControl/>
              <w:adjustRightInd w:val="0"/>
              <w:snapToGrid w:val="0"/>
              <w:jc w:val="center"/>
              <w:rPr>
                <w:color w:val="000000"/>
                <w:kern w:val="0"/>
                <w:szCs w:val="21"/>
              </w:rPr>
            </w:pPr>
            <w:r>
              <w:rPr>
                <w:rFonts w:hint="eastAsia"/>
                <w:color w:val="000000"/>
                <w:kern w:val="0"/>
                <w:szCs w:val="21"/>
              </w:rPr>
              <w:t>合同金额</w:t>
            </w:r>
          </w:p>
        </w:tc>
        <w:tc>
          <w:tcPr>
            <w:tcW w:w="1427" w:type="dxa"/>
            <w:gridSpan w:val="4"/>
            <w:tcBorders>
              <w:top w:val="single" w:sz="4" w:space="0" w:color="auto"/>
              <w:left w:val="single" w:sz="4" w:space="0" w:color="auto"/>
              <w:bottom w:val="single" w:sz="4" w:space="0" w:color="auto"/>
              <w:right w:val="single" w:sz="4" w:space="0" w:color="auto"/>
            </w:tcBorders>
            <w:shd w:val="clear" w:color="auto" w:fill="auto"/>
            <w:noWrap/>
            <w:tcMar>
              <w:left w:w="0" w:type="dxa"/>
              <w:right w:w="0" w:type="dxa"/>
            </w:tcMar>
            <w:vAlign w:val="center"/>
          </w:tcPr>
          <w:p w14:paraId="44CC8E3F" w14:textId="77777777" w:rsidR="00783DB8" w:rsidRDefault="00783DB8">
            <w:pPr>
              <w:widowControl/>
              <w:adjustRightInd w:val="0"/>
              <w:snapToGrid w:val="0"/>
              <w:jc w:val="right"/>
              <w:rPr>
                <w:color w:val="000000"/>
                <w:kern w:val="0"/>
                <w:szCs w:val="21"/>
              </w:rPr>
            </w:pPr>
            <w:r>
              <w:rPr>
                <w:rFonts w:hint="eastAsia"/>
                <w:color w:val="000000"/>
                <w:kern w:val="0"/>
                <w:szCs w:val="21"/>
              </w:rPr>
              <w:t>万元</w:t>
            </w:r>
          </w:p>
        </w:tc>
        <w:tc>
          <w:tcPr>
            <w:tcW w:w="1417" w:type="dxa"/>
            <w:gridSpan w:val="4"/>
            <w:tcBorders>
              <w:top w:val="single" w:sz="4" w:space="0" w:color="auto"/>
              <w:left w:val="single" w:sz="4" w:space="0" w:color="auto"/>
              <w:bottom w:val="single" w:sz="4" w:space="0" w:color="auto"/>
              <w:right w:val="single" w:sz="4" w:space="0" w:color="auto"/>
            </w:tcBorders>
            <w:shd w:val="clear" w:color="auto" w:fill="auto"/>
            <w:noWrap/>
            <w:tcMar>
              <w:left w:w="0" w:type="dxa"/>
              <w:right w:w="0" w:type="dxa"/>
            </w:tcMar>
            <w:vAlign w:val="center"/>
          </w:tcPr>
          <w:p w14:paraId="7679D3AF" w14:textId="77777777" w:rsidR="00783DB8" w:rsidRDefault="00783DB8">
            <w:pPr>
              <w:widowControl/>
              <w:adjustRightInd w:val="0"/>
              <w:snapToGrid w:val="0"/>
              <w:jc w:val="center"/>
              <w:rPr>
                <w:color w:val="000000"/>
                <w:kern w:val="0"/>
                <w:szCs w:val="21"/>
              </w:rPr>
            </w:pPr>
            <w:r>
              <w:rPr>
                <w:rFonts w:hint="eastAsia"/>
                <w:color w:val="000000"/>
                <w:kern w:val="0"/>
                <w:szCs w:val="21"/>
              </w:rPr>
              <w:t>其中专利转让</w:t>
            </w:r>
          </w:p>
        </w:tc>
        <w:tc>
          <w:tcPr>
            <w:tcW w:w="1061" w:type="dxa"/>
            <w:gridSpan w:val="2"/>
            <w:tcBorders>
              <w:top w:val="single" w:sz="4" w:space="0" w:color="auto"/>
              <w:left w:val="single" w:sz="4" w:space="0" w:color="auto"/>
              <w:bottom w:val="single" w:sz="4" w:space="0" w:color="auto"/>
              <w:right w:val="single" w:sz="12" w:space="0" w:color="auto"/>
            </w:tcBorders>
            <w:shd w:val="clear" w:color="auto" w:fill="auto"/>
            <w:noWrap/>
            <w:tcMar>
              <w:left w:w="0" w:type="dxa"/>
              <w:right w:w="0" w:type="dxa"/>
            </w:tcMar>
            <w:vAlign w:val="center"/>
          </w:tcPr>
          <w:p w14:paraId="3ABAE7BF" w14:textId="77777777" w:rsidR="00783DB8" w:rsidRDefault="00783DB8">
            <w:pPr>
              <w:widowControl/>
              <w:adjustRightInd w:val="0"/>
              <w:snapToGrid w:val="0"/>
              <w:jc w:val="right"/>
              <w:rPr>
                <w:color w:val="000000"/>
                <w:kern w:val="0"/>
                <w:szCs w:val="21"/>
              </w:rPr>
            </w:pPr>
            <w:r>
              <w:rPr>
                <w:rFonts w:hint="eastAsia"/>
                <w:color w:val="000000"/>
                <w:kern w:val="0"/>
                <w:szCs w:val="21"/>
              </w:rPr>
              <w:t>万元</w:t>
            </w:r>
          </w:p>
        </w:tc>
      </w:tr>
      <w:tr w:rsidR="00783DB8" w14:paraId="232884C7" w14:textId="77777777" w:rsidTr="00E468F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jc w:val="center"/>
        </w:trPr>
        <w:tc>
          <w:tcPr>
            <w:tcW w:w="1741" w:type="dxa"/>
            <w:gridSpan w:val="2"/>
            <w:vMerge/>
            <w:tcBorders>
              <w:top w:val="single" w:sz="4" w:space="0" w:color="auto"/>
              <w:left w:val="single" w:sz="12" w:space="0" w:color="auto"/>
              <w:bottom w:val="single" w:sz="4" w:space="0" w:color="auto"/>
              <w:right w:val="single" w:sz="4" w:space="0" w:color="auto"/>
            </w:tcBorders>
            <w:shd w:val="clear" w:color="auto" w:fill="auto"/>
            <w:noWrap/>
            <w:vAlign w:val="center"/>
          </w:tcPr>
          <w:p w14:paraId="118F6BF4" w14:textId="77777777" w:rsidR="00783DB8" w:rsidRDefault="00783DB8">
            <w:pPr>
              <w:widowControl/>
              <w:adjustRightInd w:val="0"/>
              <w:snapToGrid w:val="0"/>
              <w:jc w:val="center"/>
              <w:rPr>
                <w:b/>
                <w:bCs/>
                <w:color w:val="000000"/>
                <w:kern w:val="0"/>
                <w:sz w:val="24"/>
              </w:rPr>
            </w:pPr>
          </w:p>
        </w:tc>
        <w:tc>
          <w:tcPr>
            <w:tcW w:w="2040" w:type="dxa"/>
            <w:gridSpan w:val="5"/>
            <w:vMerge/>
            <w:tcBorders>
              <w:top w:val="single" w:sz="4" w:space="0" w:color="auto"/>
              <w:left w:val="single" w:sz="4" w:space="0" w:color="auto"/>
              <w:bottom w:val="single" w:sz="4" w:space="0" w:color="auto"/>
              <w:right w:val="single" w:sz="4" w:space="0" w:color="auto"/>
            </w:tcBorders>
            <w:shd w:val="clear" w:color="auto" w:fill="auto"/>
            <w:noWrap/>
            <w:vAlign w:val="center"/>
          </w:tcPr>
          <w:p w14:paraId="462D3A58" w14:textId="77777777" w:rsidR="00783DB8" w:rsidRDefault="00783DB8">
            <w:pPr>
              <w:widowControl/>
              <w:adjustRightInd w:val="0"/>
              <w:snapToGrid w:val="0"/>
              <w:jc w:val="center"/>
              <w:rPr>
                <w:b/>
                <w:bCs/>
                <w:color w:val="000000"/>
                <w:kern w:val="0"/>
                <w:sz w:val="24"/>
              </w:rPr>
            </w:pPr>
          </w:p>
        </w:tc>
        <w:tc>
          <w:tcPr>
            <w:tcW w:w="1752" w:type="dxa"/>
            <w:gridSpan w:val="4"/>
            <w:tcBorders>
              <w:top w:val="single" w:sz="4" w:space="0" w:color="auto"/>
              <w:left w:val="single" w:sz="4" w:space="0" w:color="auto"/>
              <w:bottom w:val="single" w:sz="4" w:space="0" w:color="auto"/>
              <w:right w:val="single" w:sz="4" w:space="0" w:color="auto"/>
            </w:tcBorders>
            <w:shd w:val="clear" w:color="auto" w:fill="auto"/>
            <w:noWrap/>
            <w:vAlign w:val="center"/>
          </w:tcPr>
          <w:p w14:paraId="50241F7B" w14:textId="77777777" w:rsidR="00783DB8" w:rsidRDefault="00783DB8">
            <w:pPr>
              <w:widowControl/>
              <w:adjustRightInd w:val="0"/>
              <w:snapToGrid w:val="0"/>
              <w:jc w:val="center"/>
              <w:rPr>
                <w:color w:val="000000"/>
                <w:kern w:val="0"/>
                <w:szCs w:val="21"/>
              </w:rPr>
            </w:pPr>
            <w:r>
              <w:rPr>
                <w:rFonts w:hint="eastAsia"/>
                <w:color w:val="000000"/>
                <w:kern w:val="0"/>
                <w:szCs w:val="21"/>
              </w:rPr>
              <w:t>当年到账金额</w:t>
            </w:r>
          </w:p>
        </w:tc>
        <w:tc>
          <w:tcPr>
            <w:tcW w:w="1427" w:type="dxa"/>
            <w:gridSpan w:val="4"/>
            <w:tcBorders>
              <w:top w:val="single" w:sz="4" w:space="0" w:color="auto"/>
              <w:left w:val="single" w:sz="4" w:space="0" w:color="auto"/>
              <w:bottom w:val="single" w:sz="4" w:space="0" w:color="auto"/>
              <w:right w:val="single" w:sz="4" w:space="0" w:color="auto"/>
            </w:tcBorders>
            <w:shd w:val="clear" w:color="auto" w:fill="auto"/>
            <w:noWrap/>
            <w:tcMar>
              <w:left w:w="0" w:type="dxa"/>
              <w:right w:w="0" w:type="dxa"/>
            </w:tcMar>
            <w:vAlign w:val="center"/>
          </w:tcPr>
          <w:p w14:paraId="14D87F89" w14:textId="77777777" w:rsidR="00783DB8" w:rsidRDefault="00783DB8">
            <w:pPr>
              <w:widowControl/>
              <w:adjustRightInd w:val="0"/>
              <w:snapToGrid w:val="0"/>
              <w:jc w:val="right"/>
              <w:rPr>
                <w:color w:val="000000"/>
                <w:kern w:val="0"/>
                <w:szCs w:val="21"/>
              </w:rPr>
            </w:pPr>
            <w:r>
              <w:rPr>
                <w:rFonts w:hint="eastAsia"/>
                <w:color w:val="000000"/>
                <w:kern w:val="0"/>
                <w:szCs w:val="21"/>
              </w:rPr>
              <w:t>万元</w:t>
            </w:r>
          </w:p>
        </w:tc>
        <w:tc>
          <w:tcPr>
            <w:tcW w:w="1417" w:type="dxa"/>
            <w:gridSpan w:val="4"/>
            <w:tcBorders>
              <w:top w:val="single" w:sz="4" w:space="0" w:color="auto"/>
              <w:left w:val="single" w:sz="4" w:space="0" w:color="auto"/>
              <w:bottom w:val="single" w:sz="4" w:space="0" w:color="auto"/>
              <w:right w:val="single" w:sz="4" w:space="0" w:color="auto"/>
            </w:tcBorders>
            <w:shd w:val="clear" w:color="auto" w:fill="auto"/>
            <w:noWrap/>
            <w:tcMar>
              <w:left w:w="0" w:type="dxa"/>
              <w:right w:w="0" w:type="dxa"/>
            </w:tcMar>
            <w:vAlign w:val="center"/>
          </w:tcPr>
          <w:p w14:paraId="50A17A0B" w14:textId="77777777" w:rsidR="00783DB8" w:rsidRDefault="00783DB8">
            <w:pPr>
              <w:widowControl/>
              <w:adjustRightInd w:val="0"/>
              <w:snapToGrid w:val="0"/>
              <w:jc w:val="center"/>
              <w:rPr>
                <w:color w:val="000000"/>
                <w:kern w:val="0"/>
                <w:szCs w:val="21"/>
              </w:rPr>
            </w:pPr>
            <w:r>
              <w:rPr>
                <w:rFonts w:hint="eastAsia"/>
                <w:color w:val="000000"/>
                <w:kern w:val="0"/>
                <w:szCs w:val="21"/>
              </w:rPr>
              <w:t>其中专利转让</w:t>
            </w:r>
          </w:p>
        </w:tc>
        <w:tc>
          <w:tcPr>
            <w:tcW w:w="1061" w:type="dxa"/>
            <w:gridSpan w:val="2"/>
            <w:tcBorders>
              <w:top w:val="single" w:sz="4" w:space="0" w:color="auto"/>
              <w:left w:val="single" w:sz="4" w:space="0" w:color="auto"/>
              <w:bottom w:val="single" w:sz="4" w:space="0" w:color="auto"/>
              <w:right w:val="single" w:sz="12" w:space="0" w:color="auto"/>
            </w:tcBorders>
            <w:shd w:val="clear" w:color="auto" w:fill="auto"/>
            <w:noWrap/>
            <w:tcMar>
              <w:left w:w="0" w:type="dxa"/>
              <w:right w:w="0" w:type="dxa"/>
            </w:tcMar>
            <w:vAlign w:val="center"/>
          </w:tcPr>
          <w:p w14:paraId="5DD3D894" w14:textId="77777777" w:rsidR="00783DB8" w:rsidRDefault="00783DB8">
            <w:pPr>
              <w:widowControl/>
              <w:adjustRightInd w:val="0"/>
              <w:snapToGrid w:val="0"/>
              <w:jc w:val="right"/>
              <w:rPr>
                <w:color w:val="000000"/>
                <w:kern w:val="0"/>
                <w:szCs w:val="21"/>
              </w:rPr>
            </w:pPr>
            <w:r>
              <w:rPr>
                <w:rFonts w:hint="eastAsia"/>
                <w:color w:val="000000"/>
                <w:kern w:val="0"/>
                <w:szCs w:val="21"/>
              </w:rPr>
              <w:t>万元</w:t>
            </w:r>
          </w:p>
        </w:tc>
      </w:tr>
      <w:tr w:rsidR="00783DB8" w14:paraId="175D15D1" w14:textId="77777777" w:rsidTr="00E468F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jc w:val="center"/>
        </w:trPr>
        <w:tc>
          <w:tcPr>
            <w:tcW w:w="1741" w:type="dxa"/>
            <w:gridSpan w:val="2"/>
            <w:vMerge/>
            <w:tcBorders>
              <w:top w:val="single" w:sz="4" w:space="0" w:color="auto"/>
              <w:left w:val="single" w:sz="12" w:space="0" w:color="auto"/>
              <w:bottom w:val="single" w:sz="4" w:space="0" w:color="auto"/>
              <w:right w:val="single" w:sz="4" w:space="0" w:color="auto"/>
            </w:tcBorders>
            <w:vAlign w:val="center"/>
          </w:tcPr>
          <w:p w14:paraId="647A860E" w14:textId="77777777" w:rsidR="00783DB8" w:rsidRDefault="00783DB8">
            <w:pPr>
              <w:widowControl/>
              <w:adjustRightInd w:val="0"/>
              <w:snapToGrid w:val="0"/>
              <w:jc w:val="center"/>
              <w:rPr>
                <w:b/>
                <w:bCs/>
                <w:color w:val="000000"/>
                <w:kern w:val="0"/>
                <w:sz w:val="24"/>
              </w:rPr>
            </w:pPr>
          </w:p>
        </w:tc>
        <w:tc>
          <w:tcPr>
            <w:tcW w:w="2040" w:type="dxa"/>
            <w:gridSpan w:val="5"/>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14:paraId="4B75B707" w14:textId="77777777" w:rsidR="00783DB8" w:rsidRDefault="00783DB8">
            <w:pPr>
              <w:widowControl/>
              <w:adjustRightInd w:val="0"/>
              <w:snapToGrid w:val="0"/>
              <w:jc w:val="center"/>
              <w:rPr>
                <w:b/>
                <w:bCs/>
                <w:color w:val="000000"/>
                <w:kern w:val="0"/>
                <w:sz w:val="24"/>
              </w:rPr>
            </w:pPr>
            <w:r>
              <w:rPr>
                <w:rFonts w:hint="eastAsia"/>
                <w:b/>
                <w:bCs/>
                <w:color w:val="000000"/>
                <w:kern w:val="0"/>
                <w:sz w:val="24"/>
              </w:rPr>
              <w:t>以许可方式转化科技成果</w:t>
            </w:r>
          </w:p>
        </w:tc>
        <w:tc>
          <w:tcPr>
            <w:tcW w:w="1752" w:type="dxa"/>
            <w:gridSpan w:val="4"/>
            <w:tcBorders>
              <w:top w:val="single" w:sz="4" w:space="0" w:color="auto"/>
              <w:left w:val="single" w:sz="4" w:space="0" w:color="auto"/>
              <w:bottom w:val="single" w:sz="4" w:space="0" w:color="auto"/>
              <w:right w:val="single" w:sz="4" w:space="0" w:color="auto"/>
            </w:tcBorders>
            <w:shd w:val="clear" w:color="auto" w:fill="auto"/>
            <w:noWrap/>
            <w:vAlign w:val="center"/>
          </w:tcPr>
          <w:p w14:paraId="7DFB6F9D" w14:textId="77777777" w:rsidR="00783DB8" w:rsidRDefault="00783DB8">
            <w:pPr>
              <w:widowControl/>
              <w:adjustRightInd w:val="0"/>
              <w:snapToGrid w:val="0"/>
              <w:jc w:val="center"/>
              <w:rPr>
                <w:color w:val="000000"/>
                <w:kern w:val="0"/>
                <w:szCs w:val="21"/>
              </w:rPr>
            </w:pPr>
            <w:r>
              <w:rPr>
                <w:rFonts w:hint="eastAsia"/>
                <w:color w:val="000000"/>
                <w:kern w:val="0"/>
                <w:szCs w:val="21"/>
              </w:rPr>
              <w:t>合同项数</w:t>
            </w:r>
          </w:p>
        </w:tc>
        <w:tc>
          <w:tcPr>
            <w:tcW w:w="1427" w:type="dxa"/>
            <w:gridSpan w:val="4"/>
            <w:tcBorders>
              <w:top w:val="single" w:sz="4" w:space="0" w:color="auto"/>
              <w:left w:val="single" w:sz="4" w:space="0" w:color="auto"/>
              <w:bottom w:val="single" w:sz="4" w:space="0" w:color="auto"/>
              <w:right w:val="single" w:sz="4" w:space="0" w:color="auto"/>
            </w:tcBorders>
            <w:shd w:val="clear" w:color="auto" w:fill="auto"/>
            <w:noWrap/>
            <w:tcMar>
              <w:left w:w="0" w:type="dxa"/>
              <w:right w:w="0" w:type="dxa"/>
            </w:tcMar>
            <w:vAlign w:val="center"/>
          </w:tcPr>
          <w:p w14:paraId="31F5E5B4" w14:textId="77777777" w:rsidR="00783DB8" w:rsidRDefault="00783DB8">
            <w:pPr>
              <w:widowControl/>
              <w:adjustRightInd w:val="0"/>
              <w:snapToGrid w:val="0"/>
              <w:jc w:val="right"/>
              <w:rPr>
                <w:color w:val="000000"/>
                <w:kern w:val="0"/>
                <w:szCs w:val="21"/>
              </w:rPr>
            </w:pPr>
            <w:r>
              <w:rPr>
                <w:color w:val="000000"/>
                <w:kern w:val="0"/>
                <w:szCs w:val="21"/>
              </w:rPr>
              <w:t>项</w:t>
            </w:r>
          </w:p>
        </w:tc>
        <w:tc>
          <w:tcPr>
            <w:tcW w:w="1417" w:type="dxa"/>
            <w:gridSpan w:val="4"/>
            <w:tcBorders>
              <w:top w:val="single" w:sz="4" w:space="0" w:color="auto"/>
              <w:left w:val="single" w:sz="4" w:space="0" w:color="auto"/>
              <w:bottom w:val="single" w:sz="4" w:space="0" w:color="auto"/>
              <w:right w:val="single" w:sz="4" w:space="0" w:color="auto"/>
            </w:tcBorders>
            <w:shd w:val="clear" w:color="auto" w:fill="auto"/>
            <w:noWrap/>
            <w:tcMar>
              <w:left w:w="0" w:type="dxa"/>
              <w:right w:w="0" w:type="dxa"/>
            </w:tcMar>
            <w:vAlign w:val="center"/>
          </w:tcPr>
          <w:p w14:paraId="4179F40C" w14:textId="77777777" w:rsidR="00783DB8" w:rsidRDefault="00783DB8">
            <w:pPr>
              <w:widowControl/>
              <w:adjustRightInd w:val="0"/>
              <w:snapToGrid w:val="0"/>
              <w:jc w:val="center"/>
              <w:rPr>
                <w:color w:val="000000"/>
                <w:kern w:val="0"/>
                <w:szCs w:val="21"/>
              </w:rPr>
            </w:pPr>
            <w:r>
              <w:rPr>
                <w:rFonts w:hint="eastAsia"/>
                <w:color w:val="000000"/>
                <w:kern w:val="0"/>
                <w:szCs w:val="21"/>
              </w:rPr>
              <w:t>其中专利许可</w:t>
            </w:r>
          </w:p>
        </w:tc>
        <w:tc>
          <w:tcPr>
            <w:tcW w:w="1061" w:type="dxa"/>
            <w:gridSpan w:val="2"/>
            <w:tcBorders>
              <w:top w:val="single" w:sz="4" w:space="0" w:color="auto"/>
              <w:left w:val="single" w:sz="4" w:space="0" w:color="auto"/>
              <w:bottom w:val="single" w:sz="4" w:space="0" w:color="auto"/>
              <w:right w:val="single" w:sz="12" w:space="0" w:color="auto"/>
            </w:tcBorders>
            <w:shd w:val="clear" w:color="auto" w:fill="auto"/>
            <w:noWrap/>
            <w:tcMar>
              <w:left w:w="0" w:type="dxa"/>
              <w:right w:w="0" w:type="dxa"/>
            </w:tcMar>
            <w:vAlign w:val="center"/>
          </w:tcPr>
          <w:p w14:paraId="7E943909" w14:textId="6D7DBAF8" w:rsidR="00783DB8" w:rsidRDefault="00783DB8">
            <w:pPr>
              <w:widowControl/>
              <w:adjustRightInd w:val="0"/>
              <w:snapToGrid w:val="0"/>
              <w:jc w:val="right"/>
              <w:rPr>
                <w:color w:val="000000"/>
                <w:kern w:val="0"/>
                <w:szCs w:val="21"/>
              </w:rPr>
            </w:pPr>
            <w:r>
              <w:rPr>
                <w:color w:val="000000"/>
                <w:kern w:val="0"/>
                <w:szCs w:val="21"/>
              </w:rPr>
              <w:t>项</w:t>
            </w:r>
          </w:p>
        </w:tc>
      </w:tr>
      <w:tr w:rsidR="00783DB8" w14:paraId="509EA6F3" w14:textId="77777777" w:rsidTr="00E468F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jc w:val="center"/>
        </w:trPr>
        <w:tc>
          <w:tcPr>
            <w:tcW w:w="1741" w:type="dxa"/>
            <w:gridSpan w:val="2"/>
            <w:vMerge/>
            <w:tcBorders>
              <w:top w:val="single" w:sz="4" w:space="0" w:color="auto"/>
              <w:left w:val="single" w:sz="12" w:space="0" w:color="auto"/>
              <w:bottom w:val="single" w:sz="4" w:space="0" w:color="auto"/>
              <w:right w:val="single" w:sz="4" w:space="0" w:color="auto"/>
            </w:tcBorders>
            <w:vAlign w:val="center"/>
          </w:tcPr>
          <w:p w14:paraId="691ABD07" w14:textId="77777777" w:rsidR="00783DB8" w:rsidRDefault="00783DB8">
            <w:pPr>
              <w:widowControl/>
              <w:adjustRightInd w:val="0"/>
              <w:snapToGrid w:val="0"/>
              <w:jc w:val="center"/>
              <w:rPr>
                <w:b/>
                <w:bCs/>
                <w:color w:val="000000"/>
                <w:kern w:val="0"/>
                <w:sz w:val="24"/>
              </w:rPr>
            </w:pPr>
          </w:p>
        </w:tc>
        <w:tc>
          <w:tcPr>
            <w:tcW w:w="2040" w:type="dxa"/>
            <w:gridSpan w:val="5"/>
            <w:vMerge/>
            <w:tcBorders>
              <w:top w:val="single" w:sz="4" w:space="0" w:color="auto"/>
              <w:left w:val="single" w:sz="4" w:space="0" w:color="auto"/>
              <w:bottom w:val="single" w:sz="4" w:space="0" w:color="auto"/>
              <w:right w:val="single" w:sz="4" w:space="0" w:color="auto"/>
            </w:tcBorders>
            <w:shd w:val="clear" w:color="auto" w:fill="auto"/>
            <w:noWrap/>
            <w:vAlign w:val="center"/>
          </w:tcPr>
          <w:p w14:paraId="41D2A809" w14:textId="77777777" w:rsidR="00783DB8" w:rsidRDefault="00783DB8">
            <w:pPr>
              <w:widowControl/>
              <w:adjustRightInd w:val="0"/>
              <w:snapToGrid w:val="0"/>
              <w:jc w:val="center"/>
              <w:rPr>
                <w:b/>
                <w:bCs/>
                <w:color w:val="000000"/>
                <w:kern w:val="0"/>
                <w:sz w:val="24"/>
              </w:rPr>
            </w:pPr>
          </w:p>
        </w:tc>
        <w:tc>
          <w:tcPr>
            <w:tcW w:w="1752" w:type="dxa"/>
            <w:gridSpan w:val="4"/>
            <w:tcBorders>
              <w:top w:val="single" w:sz="4" w:space="0" w:color="auto"/>
              <w:left w:val="single" w:sz="4" w:space="0" w:color="auto"/>
              <w:bottom w:val="single" w:sz="4" w:space="0" w:color="auto"/>
              <w:right w:val="single" w:sz="4" w:space="0" w:color="auto"/>
            </w:tcBorders>
            <w:shd w:val="clear" w:color="auto" w:fill="auto"/>
            <w:noWrap/>
            <w:vAlign w:val="center"/>
          </w:tcPr>
          <w:p w14:paraId="498529BA" w14:textId="77777777" w:rsidR="00783DB8" w:rsidRDefault="00783DB8">
            <w:pPr>
              <w:widowControl/>
              <w:adjustRightInd w:val="0"/>
              <w:snapToGrid w:val="0"/>
              <w:jc w:val="center"/>
              <w:rPr>
                <w:color w:val="000000"/>
                <w:kern w:val="0"/>
                <w:szCs w:val="21"/>
              </w:rPr>
            </w:pPr>
            <w:r>
              <w:rPr>
                <w:rFonts w:hint="eastAsia"/>
                <w:color w:val="000000"/>
                <w:kern w:val="0"/>
                <w:szCs w:val="21"/>
              </w:rPr>
              <w:t>合同金额</w:t>
            </w:r>
          </w:p>
        </w:tc>
        <w:tc>
          <w:tcPr>
            <w:tcW w:w="1427" w:type="dxa"/>
            <w:gridSpan w:val="4"/>
            <w:tcBorders>
              <w:top w:val="single" w:sz="4" w:space="0" w:color="auto"/>
              <w:left w:val="single" w:sz="4" w:space="0" w:color="auto"/>
              <w:bottom w:val="single" w:sz="4" w:space="0" w:color="auto"/>
              <w:right w:val="single" w:sz="4" w:space="0" w:color="auto"/>
            </w:tcBorders>
            <w:shd w:val="clear" w:color="auto" w:fill="auto"/>
            <w:noWrap/>
            <w:tcMar>
              <w:left w:w="0" w:type="dxa"/>
              <w:right w:w="0" w:type="dxa"/>
            </w:tcMar>
            <w:vAlign w:val="center"/>
          </w:tcPr>
          <w:p w14:paraId="149E90DA" w14:textId="77777777" w:rsidR="00783DB8" w:rsidRDefault="00783DB8">
            <w:pPr>
              <w:widowControl/>
              <w:adjustRightInd w:val="0"/>
              <w:snapToGrid w:val="0"/>
              <w:jc w:val="right"/>
              <w:rPr>
                <w:color w:val="000000"/>
                <w:kern w:val="0"/>
                <w:szCs w:val="21"/>
              </w:rPr>
            </w:pPr>
            <w:r>
              <w:rPr>
                <w:rFonts w:hint="eastAsia"/>
                <w:color w:val="000000"/>
                <w:kern w:val="0"/>
                <w:szCs w:val="21"/>
              </w:rPr>
              <w:t>万元</w:t>
            </w:r>
          </w:p>
        </w:tc>
        <w:tc>
          <w:tcPr>
            <w:tcW w:w="1417" w:type="dxa"/>
            <w:gridSpan w:val="4"/>
            <w:tcBorders>
              <w:top w:val="single" w:sz="4" w:space="0" w:color="auto"/>
              <w:left w:val="single" w:sz="4" w:space="0" w:color="auto"/>
              <w:bottom w:val="single" w:sz="4" w:space="0" w:color="auto"/>
              <w:right w:val="single" w:sz="4" w:space="0" w:color="auto"/>
            </w:tcBorders>
            <w:shd w:val="clear" w:color="auto" w:fill="auto"/>
            <w:noWrap/>
            <w:tcMar>
              <w:left w:w="0" w:type="dxa"/>
              <w:right w:w="0" w:type="dxa"/>
            </w:tcMar>
            <w:vAlign w:val="center"/>
          </w:tcPr>
          <w:p w14:paraId="2227AB3A" w14:textId="77777777" w:rsidR="00783DB8" w:rsidRDefault="00783DB8">
            <w:pPr>
              <w:widowControl/>
              <w:adjustRightInd w:val="0"/>
              <w:snapToGrid w:val="0"/>
              <w:jc w:val="center"/>
              <w:rPr>
                <w:color w:val="000000"/>
                <w:kern w:val="0"/>
                <w:szCs w:val="21"/>
              </w:rPr>
            </w:pPr>
            <w:r>
              <w:rPr>
                <w:rFonts w:hint="eastAsia"/>
                <w:color w:val="000000"/>
                <w:kern w:val="0"/>
                <w:szCs w:val="21"/>
              </w:rPr>
              <w:t>其中专利许可</w:t>
            </w:r>
          </w:p>
        </w:tc>
        <w:tc>
          <w:tcPr>
            <w:tcW w:w="1061" w:type="dxa"/>
            <w:gridSpan w:val="2"/>
            <w:tcBorders>
              <w:top w:val="single" w:sz="4" w:space="0" w:color="auto"/>
              <w:left w:val="single" w:sz="4" w:space="0" w:color="auto"/>
              <w:bottom w:val="single" w:sz="4" w:space="0" w:color="auto"/>
              <w:right w:val="single" w:sz="12" w:space="0" w:color="auto"/>
            </w:tcBorders>
            <w:shd w:val="clear" w:color="auto" w:fill="auto"/>
            <w:noWrap/>
            <w:tcMar>
              <w:left w:w="0" w:type="dxa"/>
              <w:right w:w="0" w:type="dxa"/>
            </w:tcMar>
            <w:vAlign w:val="center"/>
          </w:tcPr>
          <w:p w14:paraId="66E0941A" w14:textId="77777777" w:rsidR="00783DB8" w:rsidRDefault="00783DB8">
            <w:pPr>
              <w:widowControl/>
              <w:adjustRightInd w:val="0"/>
              <w:snapToGrid w:val="0"/>
              <w:jc w:val="right"/>
              <w:rPr>
                <w:color w:val="000000"/>
                <w:kern w:val="0"/>
                <w:szCs w:val="21"/>
              </w:rPr>
            </w:pPr>
            <w:r>
              <w:rPr>
                <w:rFonts w:hint="eastAsia"/>
                <w:color w:val="000000"/>
                <w:kern w:val="0"/>
                <w:szCs w:val="21"/>
              </w:rPr>
              <w:t>万元</w:t>
            </w:r>
          </w:p>
        </w:tc>
      </w:tr>
      <w:tr w:rsidR="00783DB8" w14:paraId="522D5075" w14:textId="77777777" w:rsidTr="00E468F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jc w:val="center"/>
        </w:trPr>
        <w:tc>
          <w:tcPr>
            <w:tcW w:w="1741" w:type="dxa"/>
            <w:gridSpan w:val="2"/>
            <w:vMerge/>
            <w:tcBorders>
              <w:top w:val="single" w:sz="4" w:space="0" w:color="auto"/>
              <w:left w:val="single" w:sz="12" w:space="0" w:color="auto"/>
              <w:bottom w:val="single" w:sz="4" w:space="0" w:color="auto"/>
              <w:right w:val="single" w:sz="4" w:space="0" w:color="auto"/>
            </w:tcBorders>
            <w:vAlign w:val="center"/>
          </w:tcPr>
          <w:p w14:paraId="71779BA1" w14:textId="77777777" w:rsidR="00783DB8" w:rsidRDefault="00783DB8">
            <w:pPr>
              <w:widowControl/>
              <w:adjustRightInd w:val="0"/>
              <w:snapToGrid w:val="0"/>
              <w:jc w:val="center"/>
              <w:rPr>
                <w:b/>
                <w:bCs/>
                <w:color w:val="000000"/>
                <w:kern w:val="0"/>
                <w:sz w:val="24"/>
              </w:rPr>
            </w:pPr>
          </w:p>
        </w:tc>
        <w:tc>
          <w:tcPr>
            <w:tcW w:w="2040" w:type="dxa"/>
            <w:gridSpan w:val="5"/>
            <w:vMerge/>
            <w:tcBorders>
              <w:top w:val="single" w:sz="4" w:space="0" w:color="auto"/>
              <w:left w:val="single" w:sz="4" w:space="0" w:color="auto"/>
              <w:bottom w:val="single" w:sz="4" w:space="0" w:color="auto"/>
              <w:right w:val="single" w:sz="4" w:space="0" w:color="auto"/>
            </w:tcBorders>
            <w:shd w:val="clear" w:color="auto" w:fill="auto"/>
            <w:noWrap/>
            <w:vAlign w:val="center"/>
          </w:tcPr>
          <w:p w14:paraId="149A6A26" w14:textId="77777777" w:rsidR="00783DB8" w:rsidRDefault="00783DB8">
            <w:pPr>
              <w:widowControl/>
              <w:adjustRightInd w:val="0"/>
              <w:snapToGrid w:val="0"/>
              <w:jc w:val="center"/>
              <w:rPr>
                <w:b/>
                <w:bCs/>
                <w:color w:val="000000"/>
                <w:kern w:val="0"/>
                <w:sz w:val="24"/>
              </w:rPr>
            </w:pPr>
          </w:p>
        </w:tc>
        <w:tc>
          <w:tcPr>
            <w:tcW w:w="1752" w:type="dxa"/>
            <w:gridSpan w:val="4"/>
            <w:tcBorders>
              <w:top w:val="single" w:sz="4" w:space="0" w:color="auto"/>
              <w:left w:val="single" w:sz="4" w:space="0" w:color="auto"/>
              <w:bottom w:val="single" w:sz="4" w:space="0" w:color="auto"/>
              <w:right w:val="single" w:sz="4" w:space="0" w:color="auto"/>
            </w:tcBorders>
            <w:shd w:val="clear" w:color="auto" w:fill="auto"/>
            <w:noWrap/>
            <w:vAlign w:val="center"/>
          </w:tcPr>
          <w:p w14:paraId="02E6F49F" w14:textId="77777777" w:rsidR="00783DB8" w:rsidRDefault="00783DB8">
            <w:pPr>
              <w:widowControl/>
              <w:adjustRightInd w:val="0"/>
              <w:snapToGrid w:val="0"/>
              <w:jc w:val="center"/>
              <w:rPr>
                <w:color w:val="000000"/>
                <w:kern w:val="0"/>
                <w:szCs w:val="21"/>
              </w:rPr>
            </w:pPr>
            <w:r>
              <w:rPr>
                <w:rFonts w:hint="eastAsia"/>
                <w:color w:val="000000"/>
                <w:kern w:val="0"/>
                <w:szCs w:val="21"/>
              </w:rPr>
              <w:t>当年到账金额</w:t>
            </w:r>
          </w:p>
        </w:tc>
        <w:tc>
          <w:tcPr>
            <w:tcW w:w="1427" w:type="dxa"/>
            <w:gridSpan w:val="4"/>
            <w:tcBorders>
              <w:top w:val="single" w:sz="4" w:space="0" w:color="auto"/>
              <w:left w:val="single" w:sz="4" w:space="0" w:color="auto"/>
              <w:bottom w:val="single" w:sz="4" w:space="0" w:color="auto"/>
              <w:right w:val="single" w:sz="4" w:space="0" w:color="auto"/>
            </w:tcBorders>
            <w:shd w:val="clear" w:color="auto" w:fill="auto"/>
            <w:noWrap/>
            <w:tcMar>
              <w:left w:w="0" w:type="dxa"/>
              <w:right w:w="0" w:type="dxa"/>
            </w:tcMar>
            <w:vAlign w:val="center"/>
          </w:tcPr>
          <w:p w14:paraId="71432FCE" w14:textId="77777777" w:rsidR="00783DB8" w:rsidRDefault="00783DB8">
            <w:pPr>
              <w:widowControl/>
              <w:adjustRightInd w:val="0"/>
              <w:snapToGrid w:val="0"/>
              <w:jc w:val="right"/>
              <w:rPr>
                <w:color w:val="000000"/>
                <w:kern w:val="0"/>
                <w:szCs w:val="21"/>
              </w:rPr>
            </w:pPr>
            <w:r>
              <w:rPr>
                <w:rFonts w:hint="eastAsia"/>
                <w:color w:val="000000"/>
                <w:kern w:val="0"/>
                <w:szCs w:val="21"/>
              </w:rPr>
              <w:t>万元</w:t>
            </w:r>
          </w:p>
        </w:tc>
        <w:tc>
          <w:tcPr>
            <w:tcW w:w="1417" w:type="dxa"/>
            <w:gridSpan w:val="4"/>
            <w:tcBorders>
              <w:top w:val="single" w:sz="4" w:space="0" w:color="auto"/>
              <w:left w:val="single" w:sz="4" w:space="0" w:color="auto"/>
              <w:bottom w:val="single" w:sz="4" w:space="0" w:color="auto"/>
              <w:right w:val="single" w:sz="4" w:space="0" w:color="auto"/>
            </w:tcBorders>
            <w:shd w:val="clear" w:color="auto" w:fill="auto"/>
            <w:noWrap/>
            <w:tcMar>
              <w:left w:w="0" w:type="dxa"/>
              <w:right w:w="0" w:type="dxa"/>
            </w:tcMar>
            <w:vAlign w:val="center"/>
          </w:tcPr>
          <w:p w14:paraId="398DECF2" w14:textId="77777777" w:rsidR="00783DB8" w:rsidRDefault="00783DB8">
            <w:pPr>
              <w:widowControl/>
              <w:adjustRightInd w:val="0"/>
              <w:snapToGrid w:val="0"/>
              <w:jc w:val="center"/>
              <w:rPr>
                <w:color w:val="000000"/>
                <w:kern w:val="0"/>
                <w:szCs w:val="21"/>
              </w:rPr>
            </w:pPr>
            <w:r>
              <w:rPr>
                <w:rFonts w:hint="eastAsia"/>
                <w:color w:val="000000"/>
                <w:kern w:val="0"/>
                <w:szCs w:val="21"/>
              </w:rPr>
              <w:t>其中专利许可</w:t>
            </w:r>
          </w:p>
        </w:tc>
        <w:tc>
          <w:tcPr>
            <w:tcW w:w="1061" w:type="dxa"/>
            <w:gridSpan w:val="2"/>
            <w:tcBorders>
              <w:top w:val="single" w:sz="4" w:space="0" w:color="auto"/>
              <w:left w:val="single" w:sz="4" w:space="0" w:color="auto"/>
              <w:bottom w:val="single" w:sz="4" w:space="0" w:color="auto"/>
              <w:right w:val="single" w:sz="12" w:space="0" w:color="auto"/>
            </w:tcBorders>
            <w:shd w:val="clear" w:color="auto" w:fill="auto"/>
            <w:noWrap/>
            <w:tcMar>
              <w:left w:w="0" w:type="dxa"/>
              <w:right w:w="0" w:type="dxa"/>
            </w:tcMar>
            <w:vAlign w:val="center"/>
          </w:tcPr>
          <w:p w14:paraId="14C7DB1B" w14:textId="77777777" w:rsidR="00783DB8" w:rsidRDefault="00783DB8">
            <w:pPr>
              <w:widowControl/>
              <w:adjustRightInd w:val="0"/>
              <w:snapToGrid w:val="0"/>
              <w:jc w:val="right"/>
              <w:rPr>
                <w:color w:val="000000"/>
                <w:kern w:val="0"/>
                <w:szCs w:val="21"/>
              </w:rPr>
            </w:pPr>
            <w:r>
              <w:rPr>
                <w:rFonts w:hint="eastAsia"/>
                <w:color w:val="000000"/>
                <w:kern w:val="0"/>
                <w:szCs w:val="21"/>
              </w:rPr>
              <w:t>万元</w:t>
            </w:r>
          </w:p>
        </w:tc>
      </w:tr>
      <w:tr w:rsidR="00783DB8" w14:paraId="69199708" w14:textId="77777777" w:rsidTr="00E468F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55"/>
          <w:jc w:val="center"/>
        </w:trPr>
        <w:tc>
          <w:tcPr>
            <w:tcW w:w="1741" w:type="dxa"/>
            <w:gridSpan w:val="2"/>
            <w:vMerge/>
            <w:tcBorders>
              <w:top w:val="single" w:sz="4" w:space="0" w:color="auto"/>
              <w:left w:val="single" w:sz="12" w:space="0" w:color="auto"/>
              <w:bottom w:val="single" w:sz="4" w:space="0" w:color="auto"/>
              <w:right w:val="single" w:sz="4" w:space="0" w:color="auto"/>
            </w:tcBorders>
            <w:vAlign w:val="center"/>
          </w:tcPr>
          <w:p w14:paraId="2F747471" w14:textId="77777777" w:rsidR="00783DB8" w:rsidRDefault="00783DB8">
            <w:pPr>
              <w:widowControl/>
              <w:adjustRightInd w:val="0"/>
              <w:snapToGrid w:val="0"/>
              <w:jc w:val="center"/>
              <w:rPr>
                <w:b/>
                <w:bCs/>
                <w:color w:val="000000"/>
                <w:kern w:val="0"/>
                <w:sz w:val="24"/>
              </w:rPr>
            </w:pPr>
          </w:p>
        </w:tc>
        <w:tc>
          <w:tcPr>
            <w:tcW w:w="2040" w:type="dxa"/>
            <w:gridSpan w:val="5"/>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14:paraId="21A3E806" w14:textId="77777777" w:rsidR="00783DB8" w:rsidRDefault="00783DB8">
            <w:pPr>
              <w:widowControl/>
              <w:adjustRightInd w:val="0"/>
              <w:snapToGrid w:val="0"/>
              <w:jc w:val="center"/>
              <w:rPr>
                <w:b/>
                <w:bCs/>
                <w:color w:val="000000"/>
                <w:kern w:val="0"/>
                <w:sz w:val="24"/>
              </w:rPr>
            </w:pPr>
            <w:r>
              <w:rPr>
                <w:rFonts w:hint="eastAsia"/>
                <w:b/>
                <w:bCs/>
                <w:color w:val="000000"/>
                <w:kern w:val="0"/>
                <w:sz w:val="24"/>
              </w:rPr>
              <w:t>以作价投资方式转化科技成果</w:t>
            </w:r>
          </w:p>
        </w:tc>
        <w:tc>
          <w:tcPr>
            <w:tcW w:w="1752" w:type="dxa"/>
            <w:gridSpan w:val="4"/>
            <w:tcBorders>
              <w:top w:val="single" w:sz="4" w:space="0" w:color="auto"/>
              <w:left w:val="single" w:sz="4" w:space="0" w:color="auto"/>
              <w:bottom w:val="single" w:sz="4" w:space="0" w:color="auto"/>
              <w:right w:val="single" w:sz="4" w:space="0" w:color="auto"/>
            </w:tcBorders>
            <w:shd w:val="clear" w:color="auto" w:fill="auto"/>
            <w:noWrap/>
            <w:vAlign w:val="center"/>
          </w:tcPr>
          <w:p w14:paraId="2808E0E8" w14:textId="77777777" w:rsidR="00783DB8" w:rsidRDefault="00783DB8">
            <w:pPr>
              <w:widowControl/>
              <w:adjustRightInd w:val="0"/>
              <w:snapToGrid w:val="0"/>
              <w:jc w:val="center"/>
              <w:rPr>
                <w:color w:val="000000"/>
                <w:kern w:val="0"/>
                <w:szCs w:val="21"/>
              </w:rPr>
            </w:pPr>
            <w:r>
              <w:rPr>
                <w:rFonts w:hint="eastAsia"/>
                <w:color w:val="000000"/>
                <w:kern w:val="0"/>
                <w:szCs w:val="21"/>
              </w:rPr>
              <w:t>合同项数</w:t>
            </w:r>
          </w:p>
        </w:tc>
        <w:tc>
          <w:tcPr>
            <w:tcW w:w="1427" w:type="dxa"/>
            <w:gridSpan w:val="4"/>
            <w:tcBorders>
              <w:top w:val="single" w:sz="4" w:space="0" w:color="auto"/>
              <w:left w:val="single" w:sz="4" w:space="0" w:color="auto"/>
              <w:bottom w:val="single" w:sz="4" w:space="0" w:color="auto"/>
              <w:right w:val="single" w:sz="4" w:space="0" w:color="auto"/>
            </w:tcBorders>
            <w:shd w:val="clear" w:color="auto" w:fill="auto"/>
            <w:noWrap/>
            <w:tcMar>
              <w:left w:w="0" w:type="dxa"/>
              <w:right w:w="0" w:type="dxa"/>
            </w:tcMar>
            <w:vAlign w:val="center"/>
          </w:tcPr>
          <w:p w14:paraId="77A8FCFE" w14:textId="77777777" w:rsidR="00783DB8" w:rsidRDefault="00783DB8">
            <w:pPr>
              <w:widowControl/>
              <w:adjustRightInd w:val="0"/>
              <w:snapToGrid w:val="0"/>
              <w:jc w:val="right"/>
              <w:rPr>
                <w:color w:val="000000"/>
                <w:kern w:val="0"/>
                <w:szCs w:val="21"/>
              </w:rPr>
            </w:pPr>
            <w:r>
              <w:rPr>
                <w:color w:val="000000"/>
                <w:kern w:val="0"/>
                <w:szCs w:val="21"/>
              </w:rPr>
              <w:t>项</w:t>
            </w:r>
          </w:p>
        </w:tc>
        <w:tc>
          <w:tcPr>
            <w:tcW w:w="1417" w:type="dxa"/>
            <w:gridSpan w:val="4"/>
            <w:tcBorders>
              <w:top w:val="single" w:sz="4" w:space="0" w:color="auto"/>
              <w:left w:val="single" w:sz="4" w:space="0" w:color="auto"/>
              <w:bottom w:val="single" w:sz="4" w:space="0" w:color="auto"/>
              <w:right w:val="single" w:sz="4" w:space="0" w:color="auto"/>
            </w:tcBorders>
            <w:shd w:val="clear" w:color="auto" w:fill="auto"/>
            <w:noWrap/>
            <w:tcMar>
              <w:left w:w="0" w:type="dxa"/>
              <w:right w:w="0" w:type="dxa"/>
            </w:tcMar>
            <w:vAlign w:val="center"/>
          </w:tcPr>
          <w:p w14:paraId="28FE9EE0" w14:textId="77777777" w:rsidR="00783DB8" w:rsidRDefault="00783DB8">
            <w:pPr>
              <w:widowControl/>
              <w:adjustRightInd w:val="0"/>
              <w:snapToGrid w:val="0"/>
              <w:jc w:val="center"/>
              <w:rPr>
                <w:color w:val="000000"/>
                <w:kern w:val="0"/>
                <w:szCs w:val="21"/>
              </w:rPr>
            </w:pPr>
            <w:r>
              <w:rPr>
                <w:rFonts w:hint="eastAsia"/>
                <w:color w:val="000000"/>
                <w:kern w:val="0"/>
                <w:szCs w:val="21"/>
              </w:rPr>
              <w:t>其中专利作价</w:t>
            </w:r>
          </w:p>
        </w:tc>
        <w:tc>
          <w:tcPr>
            <w:tcW w:w="1061" w:type="dxa"/>
            <w:gridSpan w:val="2"/>
            <w:tcBorders>
              <w:top w:val="single" w:sz="4" w:space="0" w:color="auto"/>
              <w:left w:val="single" w:sz="4" w:space="0" w:color="auto"/>
              <w:bottom w:val="single" w:sz="4" w:space="0" w:color="auto"/>
              <w:right w:val="single" w:sz="12" w:space="0" w:color="auto"/>
            </w:tcBorders>
            <w:shd w:val="clear" w:color="auto" w:fill="auto"/>
            <w:noWrap/>
            <w:tcMar>
              <w:left w:w="0" w:type="dxa"/>
              <w:right w:w="0" w:type="dxa"/>
            </w:tcMar>
            <w:vAlign w:val="center"/>
          </w:tcPr>
          <w:p w14:paraId="4B21C1EE" w14:textId="77777777" w:rsidR="00783DB8" w:rsidRDefault="00783DB8">
            <w:pPr>
              <w:widowControl/>
              <w:adjustRightInd w:val="0"/>
              <w:snapToGrid w:val="0"/>
              <w:jc w:val="right"/>
              <w:rPr>
                <w:color w:val="000000"/>
                <w:kern w:val="0"/>
                <w:szCs w:val="21"/>
              </w:rPr>
            </w:pPr>
            <w:r>
              <w:rPr>
                <w:color w:val="000000"/>
                <w:kern w:val="0"/>
                <w:szCs w:val="21"/>
              </w:rPr>
              <w:t>项</w:t>
            </w:r>
          </w:p>
        </w:tc>
      </w:tr>
      <w:tr w:rsidR="00783DB8" w14:paraId="31EDA142" w14:textId="77777777" w:rsidTr="00E468F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17"/>
          <w:jc w:val="center"/>
        </w:trPr>
        <w:tc>
          <w:tcPr>
            <w:tcW w:w="1741" w:type="dxa"/>
            <w:gridSpan w:val="2"/>
            <w:vMerge/>
            <w:tcBorders>
              <w:top w:val="single" w:sz="4" w:space="0" w:color="auto"/>
              <w:left w:val="single" w:sz="12" w:space="0" w:color="auto"/>
              <w:bottom w:val="single" w:sz="4" w:space="0" w:color="auto"/>
              <w:right w:val="single" w:sz="4" w:space="0" w:color="auto"/>
            </w:tcBorders>
            <w:vAlign w:val="center"/>
          </w:tcPr>
          <w:p w14:paraId="15C40A5D" w14:textId="77777777" w:rsidR="00783DB8" w:rsidRDefault="00783DB8">
            <w:pPr>
              <w:widowControl/>
              <w:adjustRightInd w:val="0"/>
              <w:snapToGrid w:val="0"/>
              <w:jc w:val="center"/>
              <w:rPr>
                <w:b/>
                <w:bCs/>
                <w:color w:val="000000"/>
                <w:kern w:val="0"/>
                <w:sz w:val="24"/>
              </w:rPr>
            </w:pPr>
          </w:p>
        </w:tc>
        <w:tc>
          <w:tcPr>
            <w:tcW w:w="2040" w:type="dxa"/>
            <w:gridSpan w:val="5"/>
            <w:vMerge/>
            <w:tcBorders>
              <w:top w:val="single" w:sz="4" w:space="0" w:color="auto"/>
              <w:left w:val="single" w:sz="4" w:space="0" w:color="auto"/>
              <w:bottom w:val="single" w:sz="4" w:space="0" w:color="auto"/>
              <w:right w:val="single" w:sz="4" w:space="0" w:color="auto"/>
            </w:tcBorders>
            <w:shd w:val="clear" w:color="auto" w:fill="auto"/>
            <w:noWrap/>
            <w:vAlign w:val="center"/>
          </w:tcPr>
          <w:p w14:paraId="1CCE6050" w14:textId="77777777" w:rsidR="00783DB8" w:rsidRDefault="00783DB8">
            <w:pPr>
              <w:widowControl/>
              <w:adjustRightInd w:val="0"/>
              <w:snapToGrid w:val="0"/>
              <w:jc w:val="center"/>
              <w:rPr>
                <w:b/>
                <w:bCs/>
                <w:color w:val="000000"/>
                <w:kern w:val="0"/>
                <w:sz w:val="24"/>
              </w:rPr>
            </w:pPr>
          </w:p>
        </w:tc>
        <w:tc>
          <w:tcPr>
            <w:tcW w:w="1752" w:type="dxa"/>
            <w:gridSpan w:val="4"/>
            <w:tcBorders>
              <w:top w:val="single" w:sz="4" w:space="0" w:color="auto"/>
              <w:left w:val="single" w:sz="4" w:space="0" w:color="auto"/>
              <w:bottom w:val="single" w:sz="4" w:space="0" w:color="auto"/>
              <w:right w:val="single" w:sz="4" w:space="0" w:color="auto"/>
            </w:tcBorders>
            <w:shd w:val="clear" w:color="auto" w:fill="auto"/>
            <w:noWrap/>
            <w:vAlign w:val="center"/>
          </w:tcPr>
          <w:p w14:paraId="34519E53" w14:textId="77777777" w:rsidR="00783DB8" w:rsidRDefault="00783DB8">
            <w:pPr>
              <w:widowControl/>
              <w:adjustRightInd w:val="0"/>
              <w:snapToGrid w:val="0"/>
              <w:jc w:val="center"/>
              <w:rPr>
                <w:color w:val="000000"/>
                <w:kern w:val="0"/>
                <w:szCs w:val="21"/>
              </w:rPr>
            </w:pPr>
            <w:r>
              <w:rPr>
                <w:rFonts w:hint="eastAsia"/>
                <w:color w:val="000000"/>
                <w:kern w:val="0"/>
                <w:szCs w:val="21"/>
              </w:rPr>
              <w:t>作价金额</w:t>
            </w:r>
          </w:p>
        </w:tc>
        <w:tc>
          <w:tcPr>
            <w:tcW w:w="1427" w:type="dxa"/>
            <w:gridSpan w:val="4"/>
            <w:tcBorders>
              <w:top w:val="single" w:sz="4" w:space="0" w:color="auto"/>
              <w:left w:val="single" w:sz="4" w:space="0" w:color="auto"/>
              <w:bottom w:val="single" w:sz="4" w:space="0" w:color="auto"/>
              <w:right w:val="single" w:sz="4" w:space="0" w:color="auto"/>
            </w:tcBorders>
            <w:shd w:val="clear" w:color="auto" w:fill="auto"/>
            <w:noWrap/>
            <w:tcMar>
              <w:left w:w="0" w:type="dxa"/>
              <w:right w:w="0" w:type="dxa"/>
            </w:tcMar>
            <w:vAlign w:val="center"/>
          </w:tcPr>
          <w:p w14:paraId="3A33B802" w14:textId="77777777" w:rsidR="00783DB8" w:rsidRDefault="00783DB8">
            <w:pPr>
              <w:widowControl/>
              <w:adjustRightInd w:val="0"/>
              <w:snapToGrid w:val="0"/>
              <w:jc w:val="right"/>
              <w:rPr>
                <w:color w:val="000000"/>
                <w:kern w:val="0"/>
                <w:szCs w:val="21"/>
              </w:rPr>
            </w:pPr>
            <w:r>
              <w:rPr>
                <w:rFonts w:hint="eastAsia"/>
                <w:color w:val="000000"/>
                <w:kern w:val="0"/>
                <w:szCs w:val="21"/>
              </w:rPr>
              <w:t>万元</w:t>
            </w:r>
          </w:p>
        </w:tc>
        <w:tc>
          <w:tcPr>
            <w:tcW w:w="1417" w:type="dxa"/>
            <w:gridSpan w:val="4"/>
            <w:tcBorders>
              <w:top w:val="single" w:sz="4" w:space="0" w:color="auto"/>
              <w:left w:val="single" w:sz="4" w:space="0" w:color="auto"/>
              <w:bottom w:val="single" w:sz="4" w:space="0" w:color="auto"/>
              <w:right w:val="single" w:sz="4" w:space="0" w:color="auto"/>
            </w:tcBorders>
            <w:shd w:val="clear" w:color="auto" w:fill="auto"/>
            <w:noWrap/>
            <w:tcMar>
              <w:left w:w="0" w:type="dxa"/>
              <w:right w:w="0" w:type="dxa"/>
            </w:tcMar>
            <w:vAlign w:val="center"/>
          </w:tcPr>
          <w:p w14:paraId="6D27071B" w14:textId="77777777" w:rsidR="00783DB8" w:rsidRDefault="00783DB8">
            <w:pPr>
              <w:widowControl/>
              <w:adjustRightInd w:val="0"/>
              <w:snapToGrid w:val="0"/>
              <w:jc w:val="center"/>
              <w:rPr>
                <w:color w:val="000000"/>
                <w:kern w:val="0"/>
                <w:szCs w:val="21"/>
              </w:rPr>
            </w:pPr>
            <w:r>
              <w:rPr>
                <w:rFonts w:hint="eastAsia"/>
                <w:color w:val="000000"/>
                <w:kern w:val="0"/>
                <w:szCs w:val="21"/>
              </w:rPr>
              <w:t>其中专利作价</w:t>
            </w:r>
          </w:p>
        </w:tc>
        <w:tc>
          <w:tcPr>
            <w:tcW w:w="1061" w:type="dxa"/>
            <w:gridSpan w:val="2"/>
            <w:tcBorders>
              <w:top w:val="single" w:sz="4" w:space="0" w:color="auto"/>
              <w:left w:val="single" w:sz="4" w:space="0" w:color="auto"/>
              <w:bottom w:val="single" w:sz="4" w:space="0" w:color="auto"/>
              <w:right w:val="single" w:sz="12" w:space="0" w:color="auto"/>
            </w:tcBorders>
            <w:shd w:val="clear" w:color="auto" w:fill="auto"/>
            <w:noWrap/>
            <w:tcMar>
              <w:left w:w="0" w:type="dxa"/>
              <w:right w:w="0" w:type="dxa"/>
            </w:tcMar>
            <w:vAlign w:val="center"/>
          </w:tcPr>
          <w:p w14:paraId="0D48839C" w14:textId="77777777" w:rsidR="00783DB8" w:rsidRDefault="00783DB8">
            <w:pPr>
              <w:widowControl/>
              <w:adjustRightInd w:val="0"/>
              <w:snapToGrid w:val="0"/>
              <w:jc w:val="right"/>
              <w:rPr>
                <w:color w:val="000000"/>
                <w:kern w:val="0"/>
                <w:szCs w:val="21"/>
              </w:rPr>
            </w:pPr>
            <w:r>
              <w:rPr>
                <w:rFonts w:hint="eastAsia"/>
                <w:color w:val="000000"/>
                <w:kern w:val="0"/>
                <w:szCs w:val="21"/>
              </w:rPr>
              <w:t>万元</w:t>
            </w:r>
          </w:p>
        </w:tc>
      </w:tr>
      <w:tr w:rsidR="00783DB8" w14:paraId="3F2AC7AC"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jc w:val="center"/>
        </w:trPr>
        <w:tc>
          <w:tcPr>
            <w:tcW w:w="1741" w:type="dxa"/>
            <w:gridSpan w:val="2"/>
            <w:vMerge/>
            <w:tcBorders>
              <w:top w:val="single" w:sz="4" w:space="0" w:color="auto"/>
              <w:left w:val="single" w:sz="12" w:space="0" w:color="auto"/>
              <w:bottom w:val="single" w:sz="12" w:space="0" w:color="auto"/>
              <w:right w:val="single" w:sz="4" w:space="0" w:color="auto"/>
            </w:tcBorders>
            <w:vAlign w:val="center"/>
          </w:tcPr>
          <w:p w14:paraId="0450338D" w14:textId="77777777" w:rsidR="00783DB8" w:rsidRDefault="00783DB8">
            <w:pPr>
              <w:widowControl/>
              <w:adjustRightInd w:val="0"/>
              <w:snapToGrid w:val="0"/>
              <w:jc w:val="center"/>
              <w:rPr>
                <w:b/>
                <w:bCs/>
                <w:color w:val="000000"/>
                <w:kern w:val="0"/>
                <w:sz w:val="24"/>
              </w:rPr>
            </w:pPr>
          </w:p>
        </w:tc>
        <w:tc>
          <w:tcPr>
            <w:tcW w:w="2040" w:type="dxa"/>
            <w:gridSpan w:val="5"/>
            <w:tcBorders>
              <w:top w:val="single" w:sz="4" w:space="0" w:color="auto"/>
              <w:left w:val="single" w:sz="4" w:space="0" w:color="auto"/>
              <w:bottom w:val="single" w:sz="12" w:space="0" w:color="auto"/>
              <w:right w:val="single" w:sz="4" w:space="0" w:color="auto"/>
            </w:tcBorders>
            <w:shd w:val="clear" w:color="auto" w:fill="auto"/>
            <w:noWrap/>
            <w:vAlign w:val="center"/>
          </w:tcPr>
          <w:p w14:paraId="13D66225" w14:textId="77777777" w:rsidR="00783DB8" w:rsidRDefault="00783DB8">
            <w:pPr>
              <w:widowControl/>
              <w:adjustRightInd w:val="0"/>
              <w:snapToGrid w:val="0"/>
              <w:jc w:val="center"/>
              <w:rPr>
                <w:color w:val="000000"/>
                <w:kern w:val="0"/>
                <w:sz w:val="24"/>
              </w:rPr>
            </w:pPr>
            <w:r>
              <w:rPr>
                <w:rFonts w:hint="eastAsia"/>
                <w:b/>
                <w:bCs/>
                <w:color w:val="000000"/>
                <w:kern w:val="0"/>
                <w:sz w:val="24"/>
              </w:rPr>
              <w:t>产学研合作情况</w:t>
            </w:r>
          </w:p>
        </w:tc>
        <w:tc>
          <w:tcPr>
            <w:tcW w:w="1752" w:type="dxa"/>
            <w:gridSpan w:val="4"/>
            <w:tcBorders>
              <w:top w:val="single" w:sz="4" w:space="0" w:color="auto"/>
              <w:left w:val="single" w:sz="4" w:space="0" w:color="auto"/>
              <w:bottom w:val="single" w:sz="12" w:space="0" w:color="auto"/>
              <w:right w:val="single" w:sz="4" w:space="0" w:color="auto"/>
            </w:tcBorders>
            <w:shd w:val="clear" w:color="auto" w:fill="auto"/>
            <w:noWrap/>
            <w:vAlign w:val="center"/>
          </w:tcPr>
          <w:p w14:paraId="227FE894" w14:textId="77777777" w:rsidR="00783DB8" w:rsidRDefault="00783DB8">
            <w:pPr>
              <w:widowControl/>
              <w:adjustRightInd w:val="0"/>
              <w:snapToGrid w:val="0"/>
              <w:jc w:val="center"/>
              <w:rPr>
                <w:color w:val="000000"/>
                <w:kern w:val="0"/>
                <w:szCs w:val="21"/>
              </w:rPr>
            </w:pPr>
            <w:r>
              <w:rPr>
                <w:rFonts w:hint="eastAsia"/>
                <w:color w:val="000000"/>
                <w:kern w:val="0"/>
                <w:szCs w:val="21"/>
              </w:rPr>
              <w:t>技术开发、咨询、服务项目合同数</w:t>
            </w:r>
          </w:p>
        </w:tc>
        <w:tc>
          <w:tcPr>
            <w:tcW w:w="900" w:type="dxa"/>
            <w:gridSpan w:val="2"/>
            <w:tcBorders>
              <w:top w:val="single" w:sz="4" w:space="0" w:color="auto"/>
              <w:left w:val="single" w:sz="4" w:space="0" w:color="auto"/>
              <w:bottom w:val="single" w:sz="12" w:space="0" w:color="auto"/>
              <w:right w:val="single" w:sz="4" w:space="0" w:color="auto"/>
            </w:tcBorders>
            <w:shd w:val="clear" w:color="auto" w:fill="auto"/>
            <w:noWrap/>
            <w:tcMar>
              <w:left w:w="0" w:type="dxa"/>
              <w:right w:w="0" w:type="dxa"/>
            </w:tcMar>
            <w:vAlign w:val="center"/>
          </w:tcPr>
          <w:p w14:paraId="200A4604" w14:textId="52BD7DE4" w:rsidR="00783DB8" w:rsidRDefault="002515F8">
            <w:pPr>
              <w:widowControl/>
              <w:adjustRightInd w:val="0"/>
              <w:snapToGrid w:val="0"/>
              <w:jc w:val="right"/>
              <w:rPr>
                <w:color w:val="000000"/>
                <w:kern w:val="0"/>
                <w:szCs w:val="21"/>
              </w:rPr>
            </w:pPr>
            <w:r>
              <w:rPr>
                <w:rFonts w:hint="eastAsia"/>
                <w:color w:val="000000"/>
                <w:kern w:val="0"/>
                <w:szCs w:val="21"/>
              </w:rPr>
              <w:t>1</w:t>
            </w:r>
            <w:r>
              <w:rPr>
                <w:color w:val="000000"/>
                <w:kern w:val="0"/>
                <w:szCs w:val="21"/>
              </w:rPr>
              <w:t>0</w:t>
            </w:r>
            <w:r w:rsidR="00783DB8">
              <w:rPr>
                <w:color w:val="000000"/>
                <w:kern w:val="0"/>
                <w:szCs w:val="21"/>
              </w:rPr>
              <w:t>项</w:t>
            </w:r>
          </w:p>
        </w:tc>
        <w:tc>
          <w:tcPr>
            <w:tcW w:w="1944" w:type="dxa"/>
            <w:gridSpan w:val="6"/>
            <w:tcBorders>
              <w:top w:val="single" w:sz="4" w:space="0" w:color="auto"/>
              <w:left w:val="single" w:sz="4" w:space="0" w:color="auto"/>
              <w:bottom w:val="single" w:sz="12" w:space="0" w:color="auto"/>
              <w:right w:val="single" w:sz="4" w:space="0" w:color="auto"/>
            </w:tcBorders>
            <w:shd w:val="clear" w:color="auto" w:fill="auto"/>
            <w:noWrap/>
            <w:tcMar>
              <w:left w:w="0" w:type="dxa"/>
              <w:right w:w="0" w:type="dxa"/>
            </w:tcMar>
            <w:vAlign w:val="center"/>
          </w:tcPr>
          <w:p w14:paraId="452CCF89" w14:textId="77777777" w:rsidR="00783DB8" w:rsidRDefault="00783DB8">
            <w:pPr>
              <w:widowControl/>
              <w:adjustRightInd w:val="0"/>
              <w:snapToGrid w:val="0"/>
              <w:jc w:val="center"/>
              <w:rPr>
                <w:color w:val="000000"/>
                <w:kern w:val="0"/>
                <w:szCs w:val="21"/>
              </w:rPr>
            </w:pPr>
            <w:r>
              <w:rPr>
                <w:rFonts w:hint="eastAsia"/>
                <w:color w:val="000000"/>
                <w:kern w:val="0"/>
                <w:szCs w:val="21"/>
              </w:rPr>
              <w:t>技术开发、咨询、服务项目合同金额</w:t>
            </w:r>
          </w:p>
        </w:tc>
        <w:tc>
          <w:tcPr>
            <w:tcW w:w="1061" w:type="dxa"/>
            <w:gridSpan w:val="2"/>
            <w:tcBorders>
              <w:top w:val="single" w:sz="4" w:space="0" w:color="auto"/>
              <w:left w:val="single" w:sz="4" w:space="0" w:color="auto"/>
              <w:bottom w:val="single" w:sz="12" w:space="0" w:color="auto"/>
              <w:right w:val="single" w:sz="12" w:space="0" w:color="auto"/>
            </w:tcBorders>
            <w:shd w:val="clear" w:color="auto" w:fill="auto"/>
            <w:noWrap/>
            <w:tcMar>
              <w:left w:w="0" w:type="dxa"/>
              <w:right w:w="0" w:type="dxa"/>
            </w:tcMar>
            <w:vAlign w:val="center"/>
          </w:tcPr>
          <w:p w14:paraId="63228A91" w14:textId="73873C76" w:rsidR="00783DB8" w:rsidRDefault="002515F8">
            <w:pPr>
              <w:widowControl/>
              <w:adjustRightInd w:val="0"/>
              <w:snapToGrid w:val="0"/>
              <w:jc w:val="right"/>
              <w:rPr>
                <w:color w:val="000000"/>
                <w:kern w:val="0"/>
                <w:szCs w:val="21"/>
              </w:rPr>
            </w:pPr>
            <w:r>
              <w:rPr>
                <w:rFonts w:hint="eastAsia"/>
                <w:color w:val="000000"/>
                <w:kern w:val="0"/>
                <w:szCs w:val="21"/>
              </w:rPr>
              <w:t>1</w:t>
            </w:r>
            <w:r>
              <w:rPr>
                <w:color w:val="000000"/>
                <w:kern w:val="0"/>
                <w:szCs w:val="21"/>
              </w:rPr>
              <w:t>409.55</w:t>
            </w:r>
            <w:r w:rsidR="00783DB8">
              <w:rPr>
                <w:rFonts w:hint="eastAsia"/>
                <w:color w:val="000000"/>
                <w:kern w:val="0"/>
                <w:szCs w:val="21"/>
              </w:rPr>
              <w:t>万元</w:t>
            </w:r>
          </w:p>
        </w:tc>
      </w:tr>
      <w:tr w:rsidR="00783DB8" w14:paraId="276E1583"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jc w:val="center"/>
        </w:trPr>
        <w:tc>
          <w:tcPr>
            <w:tcW w:w="1741" w:type="dxa"/>
            <w:gridSpan w:val="2"/>
            <w:tcBorders>
              <w:top w:val="single" w:sz="12" w:space="0" w:color="auto"/>
              <w:left w:val="single" w:sz="12" w:space="0" w:color="auto"/>
              <w:bottom w:val="single" w:sz="12" w:space="0" w:color="auto"/>
            </w:tcBorders>
            <w:vAlign w:val="center"/>
          </w:tcPr>
          <w:p w14:paraId="673AFA02" w14:textId="77777777" w:rsidR="00783DB8" w:rsidRDefault="00783DB8">
            <w:pPr>
              <w:widowControl/>
              <w:adjustRightInd w:val="0"/>
              <w:snapToGrid w:val="0"/>
              <w:jc w:val="center"/>
            </w:pPr>
            <w:r>
              <w:rPr>
                <w:rFonts w:hint="eastAsia"/>
                <w:b/>
                <w:bCs/>
                <w:color w:val="000000"/>
                <w:kern w:val="0"/>
                <w:sz w:val="24"/>
              </w:rPr>
              <w:t>当年服务情况</w:t>
            </w:r>
          </w:p>
        </w:tc>
        <w:tc>
          <w:tcPr>
            <w:tcW w:w="2040" w:type="dxa"/>
            <w:gridSpan w:val="5"/>
            <w:tcBorders>
              <w:top w:val="single" w:sz="12" w:space="0" w:color="auto"/>
              <w:bottom w:val="single" w:sz="12" w:space="0" w:color="auto"/>
            </w:tcBorders>
            <w:shd w:val="clear" w:color="auto" w:fill="auto"/>
            <w:noWrap/>
            <w:vAlign w:val="center"/>
          </w:tcPr>
          <w:p w14:paraId="5C96077A" w14:textId="77777777" w:rsidR="00783DB8" w:rsidRDefault="00783DB8">
            <w:pPr>
              <w:widowControl/>
              <w:adjustRightInd w:val="0"/>
              <w:snapToGrid w:val="0"/>
              <w:jc w:val="center"/>
              <w:rPr>
                <w:b/>
                <w:bCs/>
                <w:color w:val="000000"/>
                <w:kern w:val="0"/>
                <w:sz w:val="24"/>
              </w:rPr>
            </w:pPr>
            <w:r>
              <w:rPr>
                <w:rFonts w:hint="eastAsia"/>
                <w:b/>
                <w:bCs/>
                <w:color w:val="000000"/>
                <w:kern w:val="0"/>
                <w:sz w:val="24"/>
              </w:rPr>
              <w:t>技术咨询</w:t>
            </w:r>
          </w:p>
        </w:tc>
        <w:tc>
          <w:tcPr>
            <w:tcW w:w="2652" w:type="dxa"/>
            <w:gridSpan w:val="6"/>
            <w:tcBorders>
              <w:top w:val="single" w:sz="12" w:space="0" w:color="auto"/>
              <w:bottom w:val="single" w:sz="12" w:space="0" w:color="auto"/>
            </w:tcBorders>
            <w:shd w:val="clear" w:color="auto" w:fill="auto"/>
            <w:noWrap/>
            <w:vAlign w:val="center"/>
          </w:tcPr>
          <w:p w14:paraId="02A9AA9E" w14:textId="14C36C38" w:rsidR="00783DB8" w:rsidRDefault="002515F8">
            <w:pPr>
              <w:widowControl/>
              <w:adjustRightInd w:val="0"/>
              <w:snapToGrid w:val="0"/>
              <w:jc w:val="right"/>
              <w:rPr>
                <w:color w:val="000000"/>
                <w:kern w:val="0"/>
                <w:szCs w:val="21"/>
              </w:rPr>
            </w:pPr>
            <w:r>
              <w:rPr>
                <w:rFonts w:hint="eastAsia"/>
                <w:color w:val="000000"/>
                <w:kern w:val="0"/>
                <w:sz w:val="20"/>
                <w:szCs w:val="20"/>
              </w:rPr>
              <w:t>1</w:t>
            </w:r>
            <w:r>
              <w:rPr>
                <w:color w:val="000000"/>
                <w:kern w:val="0"/>
                <w:sz w:val="20"/>
                <w:szCs w:val="20"/>
              </w:rPr>
              <w:t>0</w:t>
            </w:r>
            <w:r w:rsidR="00783DB8">
              <w:rPr>
                <w:rFonts w:hint="eastAsia"/>
                <w:color w:val="000000"/>
                <w:kern w:val="0"/>
                <w:sz w:val="20"/>
                <w:szCs w:val="20"/>
              </w:rPr>
              <w:t>次</w:t>
            </w:r>
          </w:p>
        </w:tc>
        <w:tc>
          <w:tcPr>
            <w:tcW w:w="1944" w:type="dxa"/>
            <w:gridSpan w:val="6"/>
            <w:tcBorders>
              <w:top w:val="single" w:sz="12" w:space="0" w:color="auto"/>
              <w:bottom w:val="single" w:sz="12" w:space="0" w:color="auto"/>
            </w:tcBorders>
            <w:shd w:val="clear" w:color="auto" w:fill="auto"/>
            <w:noWrap/>
            <w:tcMar>
              <w:left w:w="0" w:type="dxa"/>
              <w:right w:w="0" w:type="dxa"/>
            </w:tcMar>
            <w:vAlign w:val="center"/>
          </w:tcPr>
          <w:p w14:paraId="420313F7" w14:textId="77777777" w:rsidR="00783DB8" w:rsidRDefault="00783DB8">
            <w:pPr>
              <w:widowControl/>
              <w:adjustRightInd w:val="0"/>
              <w:snapToGrid w:val="0"/>
              <w:jc w:val="center"/>
              <w:rPr>
                <w:color w:val="000000"/>
                <w:kern w:val="0"/>
                <w:szCs w:val="21"/>
              </w:rPr>
            </w:pPr>
            <w:r>
              <w:rPr>
                <w:rFonts w:hint="eastAsia"/>
                <w:b/>
                <w:bCs/>
                <w:color w:val="000000"/>
                <w:kern w:val="0"/>
                <w:sz w:val="24"/>
              </w:rPr>
              <w:t>培训服务</w:t>
            </w:r>
          </w:p>
        </w:tc>
        <w:tc>
          <w:tcPr>
            <w:tcW w:w="1061" w:type="dxa"/>
            <w:gridSpan w:val="2"/>
            <w:tcBorders>
              <w:top w:val="single" w:sz="12" w:space="0" w:color="auto"/>
              <w:bottom w:val="single" w:sz="12" w:space="0" w:color="auto"/>
              <w:right w:val="single" w:sz="12" w:space="0" w:color="auto"/>
            </w:tcBorders>
            <w:shd w:val="clear" w:color="auto" w:fill="auto"/>
            <w:noWrap/>
            <w:tcMar>
              <w:left w:w="0" w:type="dxa"/>
              <w:right w:w="0" w:type="dxa"/>
            </w:tcMar>
            <w:vAlign w:val="center"/>
          </w:tcPr>
          <w:p w14:paraId="0B21B6CA" w14:textId="1DC7633F" w:rsidR="00783DB8" w:rsidRDefault="002515F8">
            <w:pPr>
              <w:widowControl/>
              <w:adjustRightInd w:val="0"/>
              <w:snapToGrid w:val="0"/>
              <w:jc w:val="right"/>
              <w:rPr>
                <w:color w:val="000000"/>
                <w:kern w:val="0"/>
                <w:szCs w:val="21"/>
              </w:rPr>
            </w:pPr>
            <w:r>
              <w:rPr>
                <w:rFonts w:hint="eastAsia"/>
                <w:color w:val="000000"/>
                <w:kern w:val="0"/>
                <w:szCs w:val="21"/>
              </w:rPr>
              <w:t>2</w:t>
            </w:r>
            <w:r>
              <w:rPr>
                <w:color w:val="000000"/>
                <w:kern w:val="0"/>
                <w:szCs w:val="21"/>
              </w:rPr>
              <w:t>00</w:t>
            </w:r>
            <w:r w:rsidR="00783DB8">
              <w:rPr>
                <w:rFonts w:hint="eastAsia"/>
                <w:color w:val="000000"/>
                <w:kern w:val="0"/>
                <w:szCs w:val="21"/>
              </w:rPr>
              <w:t>人次</w:t>
            </w:r>
          </w:p>
        </w:tc>
      </w:tr>
      <w:tr w:rsidR="00783DB8" w14:paraId="1F3EC8FE" w14:textId="77777777">
        <w:trPr>
          <w:trHeight w:val="567"/>
          <w:jc w:val="center"/>
        </w:trPr>
        <w:tc>
          <w:tcPr>
            <w:tcW w:w="961" w:type="dxa"/>
            <w:vMerge w:val="restart"/>
            <w:tcBorders>
              <w:top w:val="single" w:sz="12" w:space="0" w:color="auto"/>
              <w:left w:val="single" w:sz="12" w:space="0" w:color="auto"/>
              <w:bottom w:val="single" w:sz="4" w:space="0" w:color="auto"/>
              <w:right w:val="single" w:sz="4" w:space="0" w:color="auto"/>
            </w:tcBorders>
            <w:shd w:val="clear" w:color="auto" w:fill="auto"/>
            <w:noWrap/>
            <w:tcMar>
              <w:left w:w="0" w:type="dxa"/>
              <w:right w:w="0" w:type="dxa"/>
            </w:tcMar>
            <w:vAlign w:val="center"/>
          </w:tcPr>
          <w:p w14:paraId="453C09EC" w14:textId="77777777" w:rsidR="00783DB8" w:rsidRDefault="00783DB8">
            <w:pPr>
              <w:widowControl/>
              <w:adjustRightInd w:val="0"/>
              <w:snapToGrid w:val="0"/>
              <w:spacing w:line="360" w:lineRule="auto"/>
              <w:jc w:val="center"/>
              <w:rPr>
                <w:b/>
                <w:color w:val="000000"/>
                <w:kern w:val="0"/>
                <w:sz w:val="24"/>
              </w:rPr>
            </w:pPr>
            <w:r>
              <w:rPr>
                <w:b/>
                <w:color w:val="000000"/>
                <w:kern w:val="0"/>
                <w:sz w:val="24"/>
              </w:rPr>
              <w:t>学科发展与人才培养</w:t>
            </w:r>
          </w:p>
        </w:tc>
        <w:tc>
          <w:tcPr>
            <w:tcW w:w="1414" w:type="dxa"/>
            <w:gridSpan w:val="2"/>
            <w:tcBorders>
              <w:top w:val="single" w:sz="12" w:space="0" w:color="auto"/>
              <w:left w:val="single" w:sz="4" w:space="0" w:color="auto"/>
              <w:bottom w:val="single" w:sz="4" w:space="0" w:color="auto"/>
              <w:right w:val="single" w:sz="4" w:space="0" w:color="auto"/>
            </w:tcBorders>
            <w:shd w:val="clear" w:color="auto" w:fill="auto"/>
            <w:noWrap/>
            <w:tcMar>
              <w:left w:w="0" w:type="dxa"/>
              <w:right w:w="0" w:type="dxa"/>
            </w:tcMar>
            <w:vAlign w:val="center"/>
          </w:tcPr>
          <w:p w14:paraId="2B557994" w14:textId="77777777" w:rsidR="00783DB8" w:rsidRDefault="00783DB8">
            <w:pPr>
              <w:widowControl/>
              <w:adjustRightInd w:val="0"/>
              <w:snapToGrid w:val="0"/>
              <w:jc w:val="center"/>
              <w:rPr>
                <w:b/>
                <w:bCs/>
                <w:color w:val="000000"/>
                <w:kern w:val="0"/>
                <w:sz w:val="24"/>
              </w:rPr>
            </w:pPr>
            <w:r>
              <w:rPr>
                <w:b/>
                <w:bCs/>
                <w:color w:val="000000"/>
                <w:kern w:val="0"/>
                <w:sz w:val="24"/>
              </w:rPr>
              <w:t>依托学科</w:t>
            </w:r>
          </w:p>
          <w:p w14:paraId="0925EA40" w14:textId="77777777" w:rsidR="00783DB8" w:rsidRDefault="00783DB8">
            <w:pPr>
              <w:widowControl/>
              <w:adjustRightInd w:val="0"/>
              <w:snapToGrid w:val="0"/>
              <w:jc w:val="center"/>
              <w:rPr>
                <w:color w:val="000000"/>
                <w:kern w:val="0"/>
                <w:sz w:val="24"/>
              </w:rPr>
            </w:pPr>
            <w:r>
              <w:rPr>
                <w:color w:val="000000"/>
                <w:kern w:val="0"/>
                <w:sz w:val="24"/>
              </w:rPr>
              <w:t>(</w:t>
            </w:r>
            <w:r>
              <w:rPr>
                <w:color w:val="000000"/>
                <w:kern w:val="0"/>
                <w:sz w:val="24"/>
              </w:rPr>
              <w:t>据实增删</w:t>
            </w:r>
            <w:r>
              <w:rPr>
                <w:color w:val="000000"/>
                <w:kern w:val="0"/>
                <w:sz w:val="24"/>
              </w:rPr>
              <w:t>)</w:t>
            </w:r>
          </w:p>
        </w:tc>
        <w:tc>
          <w:tcPr>
            <w:tcW w:w="914" w:type="dxa"/>
            <w:gridSpan w:val="2"/>
            <w:tcBorders>
              <w:top w:val="single" w:sz="12" w:space="0" w:color="auto"/>
              <w:left w:val="single" w:sz="4" w:space="0" w:color="auto"/>
              <w:bottom w:val="single" w:sz="4" w:space="0" w:color="auto"/>
              <w:right w:val="single" w:sz="4" w:space="0" w:color="auto"/>
            </w:tcBorders>
            <w:shd w:val="clear" w:color="auto" w:fill="auto"/>
            <w:noWrap/>
            <w:tcMar>
              <w:left w:w="0" w:type="dxa"/>
              <w:right w:w="0" w:type="dxa"/>
            </w:tcMar>
            <w:vAlign w:val="center"/>
          </w:tcPr>
          <w:p w14:paraId="0E9857AB" w14:textId="77777777" w:rsidR="00783DB8" w:rsidRDefault="00783DB8">
            <w:pPr>
              <w:widowControl/>
              <w:adjustRightInd w:val="0"/>
              <w:snapToGrid w:val="0"/>
              <w:jc w:val="center"/>
              <w:rPr>
                <w:color w:val="000000"/>
                <w:kern w:val="0"/>
                <w:sz w:val="24"/>
              </w:rPr>
            </w:pPr>
            <w:r>
              <w:rPr>
                <w:color w:val="000000"/>
                <w:kern w:val="0"/>
                <w:sz w:val="24"/>
              </w:rPr>
              <w:t>学科</w:t>
            </w:r>
            <w:r>
              <w:rPr>
                <w:color w:val="000000"/>
                <w:kern w:val="0"/>
                <w:sz w:val="24"/>
              </w:rPr>
              <w:t>1</w:t>
            </w:r>
          </w:p>
        </w:tc>
        <w:tc>
          <w:tcPr>
            <w:tcW w:w="1464" w:type="dxa"/>
            <w:gridSpan w:val="4"/>
            <w:tcBorders>
              <w:top w:val="single" w:sz="12" w:space="0" w:color="auto"/>
              <w:left w:val="single" w:sz="4" w:space="0" w:color="auto"/>
              <w:bottom w:val="single" w:sz="4" w:space="0" w:color="auto"/>
              <w:right w:val="single" w:sz="4" w:space="0" w:color="auto"/>
            </w:tcBorders>
            <w:shd w:val="clear" w:color="auto" w:fill="auto"/>
            <w:noWrap/>
            <w:tcMar>
              <w:left w:w="0" w:type="dxa"/>
              <w:right w:w="0" w:type="dxa"/>
            </w:tcMar>
            <w:vAlign w:val="center"/>
          </w:tcPr>
          <w:p w14:paraId="0567FA5D" w14:textId="287E0C39" w:rsidR="00783DB8" w:rsidRDefault="002515F8">
            <w:pPr>
              <w:adjustRightInd w:val="0"/>
              <w:snapToGrid w:val="0"/>
              <w:jc w:val="center"/>
              <w:rPr>
                <w:color w:val="000000"/>
                <w:kern w:val="0"/>
                <w:sz w:val="24"/>
              </w:rPr>
            </w:pPr>
            <w:r>
              <w:rPr>
                <w:rFonts w:hint="eastAsia"/>
                <w:color w:val="000000"/>
                <w:kern w:val="0"/>
                <w:sz w:val="24"/>
              </w:rPr>
              <w:t>设计学</w:t>
            </w:r>
          </w:p>
        </w:tc>
        <w:tc>
          <w:tcPr>
            <w:tcW w:w="756" w:type="dxa"/>
            <w:tcBorders>
              <w:top w:val="single" w:sz="12" w:space="0" w:color="auto"/>
              <w:left w:val="single" w:sz="4" w:space="0" w:color="auto"/>
              <w:bottom w:val="single" w:sz="4" w:space="0" w:color="auto"/>
              <w:right w:val="single" w:sz="4" w:space="0" w:color="auto"/>
            </w:tcBorders>
            <w:shd w:val="clear" w:color="auto" w:fill="auto"/>
            <w:noWrap/>
            <w:tcMar>
              <w:left w:w="0" w:type="dxa"/>
              <w:right w:w="0" w:type="dxa"/>
            </w:tcMar>
            <w:vAlign w:val="center"/>
          </w:tcPr>
          <w:p w14:paraId="00FC80F4" w14:textId="77777777" w:rsidR="00783DB8" w:rsidRDefault="00783DB8">
            <w:pPr>
              <w:adjustRightInd w:val="0"/>
              <w:snapToGrid w:val="0"/>
              <w:jc w:val="center"/>
              <w:rPr>
                <w:color w:val="000000"/>
                <w:kern w:val="0"/>
                <w:sz w:val="24"/>
              </w:rPr>
            </w:pPr>
            <w:r>
              <w:rPr>
                <w:color w:val="000000"/>
                <w:kern w:val="0"/>
                <w:sz w:val="24"/>
              </w:rPr>
              <w:t>学科</w:t>
            </w:r>
            <w:r>
              <w:rPr>
                <w:color w:val="000000"/>
                <w:kern w:val="0"/>
                <w:sz w:val="24"/>
              </w:rPr>
              <w:t>2</w:t>
            </w:r>
          </w:p>
        </w:tc>
        <w:tc>
          <w:tcPr>
            <w:tcW w:w="1680" w:type="dxa"/>
            <w:gridSpan w:val="6"/>
            <w:tcBorders>
              <w:top w:val="single" w:sz="12" w:space="0" w:color="auto"/>
              <w:left w:val="single" w:sz="4" w:space="0" w:color="auto"/>
              <w:bottom w:val="single" w:sz="4" w:space="0" w:color="auto"/>
              <w:right w:val="single" w:sz="4" w:space="0" w:color="auto"/>
            </w:tcBorders>
            <w:shd w:val="clear" w:color="auto" w:fill="auto"/>
            <w:noWrap/>
            <w:tcMar>
              <w:left w:w="0" w:type="dxa"/>
              <w:right w:w="0" w:type="dxa"/>
            </w:tcMar>
            <w:vAlign w:val="center"/>
          </w:tcPr>
          <w:p w14:paraId="71EBC8D6" w14:textId="3C85FAF2" w:rsidR="00783DB8" w:rsidRDefault="002515F8">
            <w:pPr>
              <w:adjustRightInd w:val="0"/>
              <w:snapToGrid w:val="0"/>
              <w:jc w:val="center"/>
              <w:rPr>
                <w:color w:val="000000"/>
                <w:kern w:val="0"/>
                <w:sz w:val="24"/>
              </w:rPr>
            </w:pPr>
            <w:r>
              <w:rPr>
                <w:rFonts w:hint="eastAsia"/>
                <w:color w:val="000000"/>
                <w:kern w:val="0"/>
                <w:sz w:val="24"/>
              </w:rPr>
              <w:t>计算机</w:t>
            </w:r>
          </w:p>
        </w:tc>
        <w:tc>
          <w:tcPr>
            <w:tcW w:w="833" w:type="dxa"/>
            <w:gridSpan w:val="2"/>
            <w:tcBorders>
              <w:top w:val="single" w:sz="12" w:space="0" w:color="auto"/>
              <w:left w:val="single" w:sz="4" w:space="0" w:color="auto"/>
              <w:bottom w:val="single" w:sz="4" w:space="0" w:color="auto"/>
              <w:right w:val="single" w:sz="4" w:space="0" w:color="auto"/>
            </w:tcBorders>
            <w:shd w:val="clear" w:color="auto" w:fill="auto"/>
            <w:noWrap/>
            <w:tcMar>
              <w:left w:w="0" w:type="dxa"/>
              <w:right w:w="0" w:type="dxa"/>
            </w:tcMar>
            <w:vAlign w:val="center"/>
          </w:tcPr>
          <w:p w14:paraId="7D849C6C" w14:textId="77777777" w:rsidR="00783DB8" w:rsidRDefault="00783DB8">
            <w:pPr>
              <w:adjustRightInd w:val="0"/>
              <w:snapToGrid w:val="0"/>
              <w:jc w:val="center"/>
              <w:rPr>
                <w:color w:val="000000"/>
                <w:kern w:val="0"/>
                <w:sz w:val="24"/>
              </w:rPr>
            </w:pPr>
            <w:r>
              <w:rPr>
                <w:color w:val="000000"/>
                <w:kern w:val="0"/>
                <w:sz w:val="24"/>
              </w:rPr>
              <w:t>学科</w:t>
            </w:r>
            <w:r>
              <w:rPr>
                <w:color w:val="000000"/>
                <w:kern w:val="0"/>
                <w:sz w:val="24"/>
              </w:rPr>
              <w:t>3</w:t>
            </w:r>
          </w:p>
        </w:tc>
        <w:tc>
          <w:tcPr>
            <w:tcW w:w="1416" w:type="dxa"/>
            <w:gridSpan w:val="3"/>
            <w:tcBorders>
              <w:top w:val="single" w:sz="12" w:space="0" w:color="auto"/>
              <w:left w:val="single" w:sz="4" w:space="0" w:color="auto"/>
              <w:bottom w:val="single" w:sz="4" w:space="0" w:color="auto"/>
              <w:right w:val="single" w:sz="12" w:space="0" w:color="auto"/>
            </w:tcBorders>
            <w:shd w:val="clear" w:color="auto" w:fill="auto"/>
            <w:noWrap/>
            <w:tcMar>
              <w:left w:w="0" w:type="dxa"/>
              <w:right w:w="0" w:type="dxa"/>
            </w:tcMar>
            <w:vAlign w:val="center"/>
          </w:tcPr>
          <w:p w14:paraId="6371C927" w14:textId="60CD4046" w:rsidR="00783DB8" w:rsidRDefault="002515F8">
            <w:pPr>
              <w:adjustRightInd w:val="0"/>
              <w:snapToGrid w:val="0"/>
              <w:jc w:val="center"/>
              <w:rPr>
                <w:color w:val="000000"/>
                <w:kern w:val="0"/>
                <w:sz w:val="24"/>
              </w:rPr>
            </w:pPr>
            <w:r>
              <w:rPr>
                <w:rFonts w:hint="eastAsia"/>
                <w:color w:val="000000"/>
                <w:kern w:val="0"/>
                <w:sz w:val="24"/>
              </w:rPr>
              <w:t>机电一体</w:t>
            </w:r>
            <w:r w:rsidR="00742883">
              <w:rPr>
                <w:rFonts w:hint="eastAsia"/>
                <w:color w:val="000000"/>
                <w:kern w:val="0"/>
                <w:sz w:val="24"/>
              </w:rPr>
              <w:t>化</w:t>
            </w:r>
          </w:p>
        </w:tc>
      </w:tr>
      <w:tr w:rsidR="00783DB8" w14:paraId="36FB4C5D" w14:textId="77777777">
        <w:trPr>
          <w:trHeight w:val="567"/>
          <w:jc w:val="center"/>
        </w:trPr>
        <w:tc>
          <w:tcPr>
            <w:tcW w:w="961" w:type="dxa"/>
            <w:vMerge/>
            <w:tcBorders>
              <w:top w:val="single" w:sz="4" w:space="0" w:color="auto"/>
              <w:left w:val="single" w:sz="12" w:space="0" w:color="auto"/>
              <w:bottom w:val="single" w:sz="4" w:space="0" w:color="auto"/>
              <w:right w:val="single" w:sz="4" w:space="0" w:color="auto"/>
            </w:tcBorders>
            <w:shd w:val="clear" w:color="auto" w:fill="auto"/>
            <w:noWrap/>
            <w:tcMar>
              <w:left w:w="0" w:type="dxa"/>
              <w:right w:w="0" w:type="dxa"/>
            </w:tcMar>
            <w:vAlign w:val="center"/>
          </w:tcPr>
          <w:p w14:paraId="46B17A5C" w14:textId="77777777" w:rsidR="00783DB8" w:rsidRDefault="00783DB8">
            <w:pPr>
              <w:widowControl/>
              <w:adjustRightInd w:val="0"/>
              <w:snapToGrid w:val="0"/>
              <w:spacing w:line="360" w:lineRule="auto"/>
              <w:jc w:val="center"/>
              <w:rPr>
                <w:b/>
                <w:color w:val="000000"/>
                <w:kern w:val="0"/>
                <w:sz w:val="24"/>
              </w:rPr>
            </w:pPr>
          </w:p>
        </w:tc>
        <w:tc>
          <w:tcPr>
            <w:tcW w:w="1414" w:type="dxa"/>
            <w:gridSpan w:val="2"/>
            <w:vMerge w:val="restart"/>
            <w:tcBorders>
              <w:top w:val="single" w:sz="4" w:space="0" w:color="auto"/>
              <w:left w:val="single" w:sz="4" w:space="0" w:color="auto"/>
              <w:bottom w:val="single" w:sz="4" w:space="0" w:color="auto"/>
              <w:right w:val="single" w:sz="4" w:space="0" w:color="auto"/>
            </w:tcBorders>
            <w:shd w:val="clear" w:color="auto" w:fill="auto"/>
            <w:noWrap/>
            <w:tcMar>
              <w:left w:w="0" w:type="dxa"/>
              <w:right w:w="0" w:type="dxa"/>
            </w:tcMar>
            <w:vAlign w:val="center"/>
          </w:tcPr>
          <w:p w14:paraId="21AFFD35" w14:textId="77777777" w:rsidR="00783DB8" w:rsidRDefault="00783DB8">
            <w:pPr>
              <w:widowControl/>
              <w:adjustRightInd w:val="0"/>
              <w:snapToGrid w:val="0"/>
              <w:jc w:val="center"/>
              <w:rPr>
                <w:b/>
                <w:bCs/>
                <w:color w:val="000000"/>
                <w:kern w:val="0"/>
                <w:sz w:val="24"/>
              </w:rPr>
            </w:pPr>
            <w:r>
              <w:rPr>
                <w:b/>
                <w:bCs/>
                <w:color w:val="000000"/>
                <w:kern w:val="0"/>
                <w:sz w:val="24"/>
              </w:rPr>
              <w:t>研究生</w:t>
            </w:r>
          </w:p>
          <w:p w14:paraId="77918F4D" w14:textId="77777777" w:rsidR="00783DB8" w:rsidRDefault="00783DB8">
            <w:pPr>
              <w:widowControl/>
              <w:adjustRightInd w:val="0"/>
              <w:snapToGrid w:val="0"/>
              <w:jc w:val="center"/>
              <w:rPr>
                <w:color w:val="000000"/>
                <w:kern w:val="0"/>
                <w:sz w:val="24"/>
              </w:rPr>
            </w:pPr>
            <w:r>
              <w:rPr>
                <w:b/>
                <w:bCs/>
                <w:color w:val="000000"/>
                <w:kern w:val="0"/>
                <w:sz w:val="24"/>
              </w:rPr>
              <w:t>培养</w:t>
            </w:r>
          </w:p>
        </w:tc>
        <w:tc>
          <w:tcPr>
            <w:tcW w:w="1406" w:type="dxa"/>
            <w:gridSpan w:val="4"/>
            <w:tcBorders>
              <w:top w:val="single" w:sz="4" w:space="0" w:color="auto"/>
              <w:left w:val="single" w:sz="4" w:space="0" w:color="auto"/>
              <w:bottom w:val="single" w:sz="4" w:space="0" w:color="auto"/>
              <w:right w:val="single" w:sz="4" w:space="0" w:color="auto"/>
            </w:tcBorders>
            <w:shd w:val="clear" w:color="auto" w:fill="auto"/>
            <w:noWrap/>
            <w:tcMar>
              <w:left w:w="0" w:type="dxa"/>
              <w:right w:w="0" w:type="dxa"/>
            </w:tcMar>
            <w:vAlign w:val="center"/>
          </w:tcPr>
          <w:p w14:paraId="26336DE4" w14:textId="77777777" w:rsidR="00783DB8" w:rsidRDefault="00783DB8">
            <w:pPr>
              <w:widowControl/>
              <w:adjustRightInd w:val="0"/>
              <w:snapToGrid w:val="0"/>
              <w:jc w:val="center"/>
              <w:rPr>
                <w:color w:val="000000"/>
                <w:kern w:val="0"/>
                <w:sz w:val="24"/>
              </w:rPr>
            </w:pPr>
            <w:r>
              <w:rPr>
                <w:color w:val="000000"/>
                <w:kern w:val="0"/>
                <w:sz w:val="24"/>
              </w:rPr>
              <w:t>在读博士</w:t>
            </w:r>
          </w:p>
        </w:tc>
        <w:tc>
          <w:tcPr>
            <w:tcW w:w="1728" w:type="dxa"/>
            <w:gridSpan w:val="3"/>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14:paraId="1E0B937B" w14:textId="49EE54A9" w:rsidR="00783DB8" w:rsidRDefault="008B4426">
            <w:pPr>
              <w:widowControl/>
              <w:adjustRightInd w:val="0"/>
              <w:snapToGrid w:val="0"/>
              <w:jc w:val="right"/>
              <w:rPr>
                <w:color w:val="000000"/>
                <w:kern w:val="0"/>
                <w:sz w:val="24"/>
              </w:rPr>
            </w:pPr>
            <w:r>
              <w:rPr>
                <w:rFonts w:hint="eastAsia"/>
                <w:color w:val="000000"/>
                <w:kern w:val="0"/>
                <w:sz w:val="24"/>
              </w:rPr>
              <w:t>1</w:t>
            </w:r>
            <w:r>
              <w:rPr>
                <w:color w:val="000000"/>
                <w:kern w:val="0"/>
                <w:sz w:val="24"/>
              </w:rPr>
              <w:t>7</w:t>
            </w:r>
            <w:r w:rsidR="00783DB8">
              <w:rPr>
                <w:color w:val="000000"/>
                <w:kern w:val="0"/>
                <w:sz w:val="24"/>
              </w:rPr>
              <w:t>人</w:t>
            </w:r>
          </w:p>
        </w:tc>
        <w:tc>
          <w:tcPr>
            <w:tcW w:w="2513" w:type="dxa"/>
            <w:gridSpan w:val="8"/>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14:paraId="3D258C62" w14:textId="77777777" w:rsidR="00783DB8" w:rsidRDefault="00783DB8">
            <w:pPr>
              <w:widowControl/>
              <w:adjustRightInd w:val="0"/>
              <w:snapToGrid w:val="0"/>
              <w:jc w:val="center"/>
              <w:rPr>
                <w:color w:val="000000"/>
                <w:kern w:val="0"/>
                <w:sz w:val="24"/>
              </w:rPr>
            </w:pPr>
            <w:r>
              <w:rPr>
                <w:color w:val="000000"/>
                <w:kern w:val="0"/>
                <w:sz w:val="24"/>
              </w:rPr>
              <w:t>在读硕士</w:t>
            </w:r>
          </w:p>
        </w:tc>
        <w:tc>
          <w:tcPr>
            <w:tcW w:w="1416" w:type="dxa"/>
            <w:gridSpan w:val="3"/>
            <w:tcBorders>
              <w:top w:val="single" w:sz="4" w:space="0" w:color="auto"/>
              <w:left w:val="single" w:sz="4" w:space="0" w:color="auto"/>
              <w:bottom w:val="single" w:sz="4" w:space="0" w:color="auto"/>
              <w:right w:val="single" w:sz="12" w:space="0" w:color="auto"/>
            </w:tcBorders>
            <w:shd w:val="clear" w:color="auto" w:fill="auto"/>
            <w:noWrap/>
            <w:tcMar>
              <w:left w:w="0" w:type="dxa"/>
              <w:right w:w="0" w:type="dxa"/>
            </w:tcMar>
            <w:vAlign w:val="center"/>
          </w:tcPr>
          <w:p w14:paraId="64875601" w14:textId="34A9FC31" w:rsidR="00783DB8" w:rsidRDefault="008B4426">
            <w:pPr>
              <w:adjustRightInd w:val="0"/>
              <w:snapToGrid w:val="0"/>
              <w:jc w:val="right"/>
              <w:rPr>
                <w:color w:val="000000"/>
                <w:kern w:val="0"/>
                <w:sz w:val="24"/>
              </w:rPr>
            </w:pPr>
            <w:r>
              <w:rPr>
                <w:rFonts w:hint="eastAsia"/>
                <w:color w:val="000000"/>
                <w:kern w:val="0"/>
                <w:sz w:val="24"/>
              </w:rPr>
              <w:t>1</w:t>
            </w:r>
            <w:r>
              <w:rPr>
                <w:color w:val="000000"/>
                <w:kern w:val="0"/>
                <w:sz w:val="24"/>
              </w:rPr>
              <w:t>38</w:t>
            </w:r>
            <w:r w:rsidR="00783DB8">
              <w:rPr>
                <w:color w:val="000000"/>
                <w:kern w:val="0"/>
                <w:sz w:val="24"/>
              </w:rPr>
              <w:t>人</w:t>
            </w:r>
          </w:p>
        </w:tc>
      </w:tr>
      <w:tr w:rsidR="00783DB8" w14:paraId="3D50FE23" w14:textId="77777777">
        <w:trPr>
          <w:trHeight w:val="550"/>
          <w:jc w:val="center"/>
        </w:trPr>
        <w:tc>
          <w:tcPr>
            <w:tcW w:w="961" w:type="dxa"/>
            <w:vMerge/>
            <w:tcBorders>
              <w:top w:val="single" w:sz="4" w:space="0" w:color="auto"/>
              <w:left w:val="single" w:sz="12" w:space="0" w:color="auto"/>
              <w:bottom w:val="single" w:sz="4" w:space="0" w:color="auto"/>
              <w:right w:val="single" w:sz="4" w:space="0" w:color="auto"/>
            </w:tcBorders>
            <w:tcMar>
              <w:left w:w="0" w:type="dxa"/>
              <w:right w:w="0" w:type="dxa"/>
            </w:tcMar>
            <w:vAlign w:val="center"/>
          </w:tcPr>
          <w:p w14:paraId="61AD6A1E" w14:textId="77777777" w:rsidR="00783DB8" w:rsidRDefault="00783DB8">
            <w:pPr>
              <w:widowControl/>
              <w:adjustRightInd w:val="0"/>
              <w:snapToGrid w:val="0"/>
              <w:spacing w:line="360" w:lineRule="auto"/>
              <w:jc w:val="center"/>
              <w:rPr>
                <w:b/>
                <w:color w:val="000000"/>
                <w:kern w:val="0"/>
                <w:sz w:val="24"/>
              </w:rPr>
            </w:pPr>
          </w:p>
        </w:tc>
        <w:tc>
          <w:tcPr>
            <w:tcW w:w="1414" w:type="dxa"/>
            <w:gridSpan w:val="2"/>
            <w:vMerge/>
            <w:tcBorders>
              <w:top w:val="single" w:sz="4" w:space="0" w:color="auto"/>
              <w:left w:val="single" w:sz="4" w:space="0" w:color="auto"/>
              <w:bottom w:val="single" w:sz="4" w:space="0" w:color="auto"/>
              <w:right w:val="single" w:sz="4" w:space="0" w:color="auto"/>
            </w:tcBorders>
            <w:shd w:val="clear" w:color="auto" w:fill="auto"/>
            <w:noWrap/>
            <w:tcMar>
              <w:left w:w="0" w:type="dxa"/>
              <w:right w:w="0" w:type="dxa"/>
            </w:tcMar>
            <w:vAlign w:val="center"/>
          </w:tcPr>
          <w:p w14:paraId="54CCF509" w14:textId="77777777" w:rsidR="00783DB8" w:rsidRDefault="00783DB8">
            <w:pPr>
              <w:widowControl/>
              <w:adjustRightInd w:val="0"/>
              <w:snapToGrid w:val="0"/>
              <w:jc w:val="center"/>
              <w:rPr>
                <w:color w:val="000000"/>
                <w:kern w:val="0"/>
                <w:sz w:val="24"/>
              </w:rPr>
            </w:pPr>
          </w:p>
        </w:tc>
        <w:tc>
          <w:tcPr>
            <w:tcW w:w="1406" w:type="dxa"/>
            <w:gridSpan w:val="4"/>
            <w:tcBorders>
              <w:top w:val="single" w:sz="4" w:space="0" w:color="auto"/>
              <w:left w:val="single" w:sz="4" w:space="0" w:color="auto"/>
              <w:bottom w:val="single" w:sz="4" w:space="0" w:color="auto"/>
              <w:right w:val="single" w:sz="4" w:space="0" w:color="auto"/>
            </w:tcBorders>
            <w:shd w:val="clear" w:color="auto" w:fill="auto"/>
            <w:noWrap/>
            <w:tcMar>
              <w:left w:w="0" w:type="dxa"/>
              <w:right w:w="0" w:type="dxa"/>
            </w:tcMar>
            <w:vAlign w:val="center"/>
          </w:tcPr>
          <w:p w14:paraId="55E148F0" w14:textId="77777777" w:rsidR="00783DB8" w:rsidRDefault="00783DB8">
            <w:pPr>
              <w:widowControl/>
              <w:adjustRightInd w:val="0"/>
              <w:snapToGrid w:val="0"/>
              <w:jc w:val="center"/>
              <w:rPr>
                <w:color w:val="000000"/>
                <w:kern w:val="0"/>
                <w:sz w:val="24"/>
              </w:rPr>
            </w:pPr>
            <w:r>
              <w:rPr>
                <w:color w:val="000000"/>
                <w:kern w:val="0"/>
                <w:sz w:val="24"/>
              </w:rPr>
              <w:t>当年毕业博士</w:t>
            </w:r>
          </w:p>
        </w:tc>
        <w:tc>
          <w:tcPr>
            <w:tcW w:w="1728" w:type="dxa"/>
            <w:gridSpan w:val="3"/>
            <w:tcBorders>
              <w:top w:val="single" w:sz="4" w:space="0" w:color="auto"/>
              <w:left w:val="single" w:sz="4" w:space="0" w:color="auto"/>
              <w:bottom w:val="single" w:sz="4" w:space="0" w:color="auto"/>
              <w:right w:val="single" w:sz="4" w:space="0" w:color="auto"/>
            </w:tcBorders>
            <w:shd w:val="clear" w:color="auto" w:fill="auto"/>
            <w:noWrap/>
            <w:tcMar>
              <w:left w:w="0" w:type="dxa"/>
              <w:right w:w="0" w:type="dxa"/>
            </w:tcMar>
            <w:vAlign w:val="center"/>
          </w:tcPr>
          <w:p w14:paraId="3EB803E4" w14:textId="5E64AAE3" w:rsidR="00783DB8" w:rsidRDefault="008B4426">
            <w:pPr>
              <w:widowControl/>
              <w:adjustRightInd w:val="0"/>
              <w:snapToGrid w:val="0"/>
              <w:jc w:val="right"/>
              <w:rPr>
                <w:color w:val="000000"/>
                <w:kern w:val="0"/>
                <w:sz w:val="24"/>
              </w:rPr>
            </w:pPr>
            <w:r>
              <w:rPr>
                <w:rFonts w:hint="eastAsia"/>
                <w:color w:val="000000"/>
                <w:kern w:val="0"/>
                <w:sz w:val="24"/>
              </w:rPr>
              <w:t>7</w:t>
            </w:r>
            <w:r w:rsidR="00783DB8">
              <w:rPr>
                <w:color w:val="000000"/>
                <w:kern w:val="0"/>
                <w:sz w:val="24"/>
              </w:rPr>
              <w:t>人</w:t>
            </w:r>
          </w:p>
        </w:tc>
        <w:tc>
          <w:tcPr>
            <w:tcW w:w="2513" w:type="dxa"/>
            <w:gridSpan w:val="8"/>
            <w:tcBorders>
              <w:top w:val="single" w:sz="4" w:space="0" w:color="auto"/>
              <w:left w:val="single" w:sz="4" w:space="0" w:color="auto"/>
              <w:bottom w:val="single" w:sz="4" w:space="0" w:color="auto"/>
              <w:right w:val="single" w:sz="4" w:space="0" w:color="auto"/>
            </w:tcBorders>
            <w:shd w:val="clear" w:color="auto" w:fill="auto"/>
            <w:noWrap/>
            <w:tcMar>
              <w:left w:w="0" w:type="dxa"/>
              <w:right w:w="0" w:type="dxa"/>
            </w:tcMar>
            <w:vAlign w:val="center"/>
          </w:tcPr>
          <w:p w14:paraId="347A2077" w14:textId="77777777" w:rsidR="00783DB8" w:rsidRDefault="00783DB8">
            <w:pPr>
              <w:widowControl/>
              <w:adjustRightInd w:val="0"/>
              <w:snapToGrid w:val="0"/>
              <w:jc w:val="center"/>
              <w:rPr>
                <w:color w:val="000000"/>
                <w:kern w:val="0"/>
                <w:sz w:val="24"/>
              </w:rPr>
            </w:pPr>
            <w:r>
              <w:rPr>
                <w:color w:val="000000"/>
                <w:kern w:val="0"/>
                <w:sz w:val="24"/>
              </w:rPr>
              <w:t>当年毕业硕士</w:t>
            </w:r>
          </w:p>
        </w:tc>
        <w:tc>
          <w:tcPr>
            <w:tcW w:w="1416" w:type="dxa"/>
            <w:gridSpan w:val="3"/>
            <w:tcBorders>
              <w:top w:val="single" w:sz="4" w:space="0" w:color="auto"/>
              <w:left w:val="single" w:sz="4" w:space="0" w:color="auto"/>
              <w:bottom w:val="single" w:sz="4" w:space="0" w:color="auto"/>
              <w:right w:val="single" w:sz="12" w:space="0" w:color="auto"/>
            </w:tcBorders>
            <w:shd w:val="clear" w:color="auto" w:fill="auto"/>
            <w:noWrap/>
            <w:tcMar>
              <w:left w:w="0" w:type="dxa"/>
              <w:right w:w="0" w:type="dxa"/>
            </w:tcMar>
            <w:vAlign w:val="center"/>
          </w:tcPr>
          <w:p w14:paraId="4C3C3884" w14:textId="4E2AE374" w:rsidR="00783DB8" w:rsidRDefault="008B4426">
            <w:pPr>
              <w:widowControl/>
              <w:adjustRightInd w:val="0"/>
              <w:snapToGrid w:val="0"/>
              <w:jc w:val="right"/>
              <w:rPr>
                <w:color w:val="000000"/>
                <w:kern w:val="0"/>
                <w:sz w:val="24"/>
              </w:rPr>
            </w:pPr>
            <w:r>
              <w:rPr>
                <w:rFonts w:hint="eastAsia"/>
                <w:color w:val="000000"/>
                <w:kern w:val="0"/>
                <w:sz w:val="24"/>
              </w:rPr>
              <w:t>4</w:t>
            </w:r>
            <w:r>
              <w:rPr>
                <w:color w:val="000000"/>
                <w:kern w:val="0"/>
                <w:sz w:val="24"/>
              </w:rPr>
              <w:t>6</w:t>
            </w:r>
            <w:r w:rsidR="00783DB8">
              <w:rPr>
                <w:color w:val="000000"/>
                <w:kern w:val="0"/>
                <w:sz w:val="24"/>
              </w:rPr>
              <w:t>人</w:t>
            </w:r>
          </w:p>
        </w:tc>
      </w:tr>
      <w:tr w:rsidR="00783DB8" w14:paraId="2DF03E28" w14:textId="77777777">
        <w:trPr>
          <w:trHeight w:val="567"/>
          <w:jc w:val="center"/>
        </w:trPr>
        <w:tc>
          <w:tcPr>
            <w:tcW w:w="961" w:type="dxa"/>
            <w:vMerge/>
            <w:tcBorders>
              <w:top w:val="single" w:sz="4" w:space="0" w:color="auto"/>
              <w:left w:val="single" w:sz="12" w:space="0" w:color="auto"/>
              <w:bottom w:val="single" w:sz="12" w:space="0" w:color="auto"/>
              <w:right w:val="single" w:sz="4" w:space="0" w:color="auto"/>
            </w:tcBorders>
            <w:tcMar>
              <w:left w:w="0" w:type="dxa"/>
              <w:right w:w="0" w:type="dxa"/>
            </w:tcMar>
            <w:vAlign w:val="center"/>
          </w:tcPr>
          <w:p w14:paraId="67326AEA" w14:textId="77777777" w:rsidR="00783DB8" w:rsidRDefault="00783DB8">
            <w:pPr>
              <w:widowControl/>
              <w:adjustRightInd w:val="0"/>
              <w:snapToGrid w:val="0"/>
              <w:spacing w:line="360" w:lineRule="auto"/>
              <w:jc w:val="center"/>
              <w:rPr>
                <w:b/>
                <w:color w:val="000000"/>
                <w:kern w:val="0"/>
                <w:sz w:val="24"/>
              </w:rPr>
            </w:pPr>
          </w:p>
        </w:tc>
        <w:tc>
          <w:tcPr>
            <w:tcW w:w="1414" w:type="dxa"/>
            <w:gridSpan w:val="2"/>
            <w:tcBorders>
              <w:top w:val="single" w:sz="4" w:space="0" w:color="auto"/>
              <w:left w:val="single" w:sz="4" w:space="0" w:color="auto"/>
              <w:bottom w:val="single" w:sz="12" w:space="0" w:color="auto"/>
              <w:right w:val="single" w:sz="4" w:space="0" w:color="auto"/>
            </w:tcBorders>
            <w:shd w:val="clear" w:color="auto" w:fill="auto"/>
            <w:noWrap/>
            <w:tcMar>
              <w:left w:w="0" w:type="dxa"/>
              <w:right w:w="0" w:type="dxa"/>
            </w:tcMar>
            <w:vAlign w:val="center"/>
          </w:tcPr>
          <w:p w14:paraId="143C89EC" w14:textId="77777777" w:rsidR="00783DB8" w:rsidRDefault="00783DB8">
            <w:pPr>
              <w:widowControl/>
              <w:adjustRightInd w:val="0"/>
              <w:snapToGrid w:val="0"/>
              <w:jc w:val="center"/>
              <w:rPr>
                <w:b/>
                <w:bCs/>
                <w:color w:val="000000"/>
                <w:kern w:val="0"/>
                <w:sz w:val="24"/>
              </w:rPr>
            </w:pPr>
            <w:r>
              <w:rPr>
                <w:rFonts w:hint="eastAsia"/>
                <w:b/>
                <w:bCs/>
                <w:color w:val="000000"/>
                <w:kern w:val="0"/>
                <w:sz w:val="24"/>
              </w:rPr>
              <w:t>学科建设</w:t>
            </w:r>
          </w:p>
          <w:p w14:paraId="7183E053" w14:textId="77777777" w:rsidR="00783DB8" w:rsidRDefault="00783DB8">
            <w:pPr>
              <w:widowControl/>
              <w:adjustRightInd w:val="0"/>
              <w:snapToGrid w:val="0"/>
              <w:jc w:val="center"/>
              <w:rPr>
                <w:b/>
                <w:bCs/>
                <w:color w:val="000000"/>
                <w:kern w:val="0"/>
                <w:sz w:val="24"/>
              </w:rPr>
            </w:pPr>
            <w:r>
              <w:rPr>
                <w:rFonts w:hint="eastAsia"/>
                <w:color w:val="000000"/>
                <w:kern w:val="0"/>
                <w:sz w:val="24"/>
              </w:rPr>
              <w:t>（当年情况）</w:t>
            </w:r>
          </w:p>
        </w:tc>
        <w:tc>
          <w:tcPr>
            <w:tcW w:w="1046" w:type="dxa"/>
            <w:gridSpan w:val="3"/>
            <w:tcBorders>
              <w:top w:val="single" w:sz="4" w:space="0" w:color="auto"/>
              <w:left w:val="single" w:sz="4" w:space="0" w:color="auto"/>
              <w:bottom w:val="single" w:sz="12" w:space="0" w:color="auto"/>
              <w:right w:val="single" w:sz="4" w:space="0" w:color="auto"/>
            </w:tcBorders>
            <w:shd w:val="clear" w:color="auto" w:fill="auto"/>
            <w:noWrap/>
            <w:tcMar>
              <w:left w:w="0" w:type="dxa"/>
              <w:right w:w="0" w:type="dxa"/>
            </w:tcMar>
            <w:vAlign w:val="center"/>
          </w:tcPr>
          <w:p w14:paraId="6B41B5D4" w14:textId="77777777" w:rsidR="00783DB8" w:rsidRDefault="00783DB8">
            <w:pPr>
              <w:widowControl/>
              <w:adjustRightInd w:val="0"/>
              <w:snapToGrid w:val="0"/>
              <w:jc w:val="center"/>
              <w:rPr>
                <w:color w:val="000000"/>
                <w:kern w:val="0"/>
                <w:sz w:val="24"/>
              </w:rPr>
            </w:pPr>
            <w:r>
              <w:rPr>
                <w:rFonts w:hint="eastAsia"/>
                <w:color w:val="000000"/>
                <w:kern w:val="0"/>
                <w:sz w:val="24"/>
              </w:rPr>
              <w:t>承担本科课程</w:t>
            </w:r>
          </w:p>
        </w:tc>
        <w:tc>
          <w:tcPr>
            <w:tcW w:w="1104" w:type="dxa"/>
            <w:gridSpan w:val="2"/>
            <w:tcBorders>
              <w:top w:val="single" w:sz="4" w:space="0" w:color="auto"/>
              <w:left w:val="single" w:sz="4" w:space="0" w:color="auto"/>
              <w:bottom w:val="single" w:sz="12" w:space="0" w:color="auto"/>
              <w:right w:val="single" w:sz="4" w:space="0" w:color="auto"/>
            </w:tcBorders>
            <w:shd w:val="clear" w:color="auto" w:fill="auto"/>
            <w:noWrap/>
            <w:tcMar>
              <w:left w:w="0" w:type="dxa"/>
              <w:right w:w="0" w:type="dxa"/>
            </w:tcMar>
            <w:vAlign w:val="center"/>
          </w:tcPr>
          <w:p w14:paraId="52E97296" w14:textId="48BA6213" w:rsidR="00783DB8" w:rsidRDefault="008B4426">
            <w:pPr>
              <w:widowControl/>
              <w:adjustRightInd w:val="0"/>
              <w:snapToGrid w:val="0"/>
              <w:jc w:val="right"/>
              <w:rPr>
                <w:color w:val="000000"/>
                <w:kern w:val="0"/>
                <w:sz w:val="24"/>
              </w:rPr>
            </w:pPr>
            <w:r>
              <w:rPr>
                <w:rFonts w:hint="eastAsia"/>
                <w:color w:val="000000"/>
                <w:kern w:val="0"/>
                <w:sz w:val="24"/>
              </w:rPr>
              <w:t>9</w:t>
            </w:r>
            <w:r>
              <w:rPr>
                <w:color w:val="000000"/>
                <w:kern w:val="0"/>
                <w:sz w:val="24"/>
              </w:rPr>
              <w:t>60</w:t>
            </w:r>
            <w:r w:rsidR="00783DB8">
              <w:rPr>
                <w:rFonts w:hint="eastAsia"/>
                <w:color w:val="000000"/>
                <w:kern w:val="0"/>
                <w:sz w:val="24"/>
              </w:rPr>
              <w:t>学时</w:t>
            </w:r>
          </w:p>
        </w:tc>
        <w:tc>
          <w:tcPr>
            <w:tcW w:w="1416" w:type="dxa"/>
            <w:gridSpan w:val="4"/>
            <w:tcBorders>
              <w:top w:val="single" w:sz="4" w:space="0" w:color="auto"/>
              <w:left w:val="single" w:sz="4" w:space="0" w:color="auto"/>
              <w:bottom w:val="single" w:sz="12" w:space="0" w:color="auto"/>
              <w:right w:val="single" w:sz="4" w:space="0" w:color="auto"/>
            </w:tcBorders>
            <w:shd w:val="clear" w:color="auto" w:fill="auto"/>
            <w:noWrap/>
            <w:tcMar>
              <w:left w:w="0" w:type="dxa"/>
              <w:right w:w="0" w:type="dxa"/>
            </w:tcMar>
            <w:vAlign w:val="center"/>
          </w:tcPr>
          <w:p w14:paraId="60DDC5F9" w14:textId="77777777" w:rsidR="00783DB8" w:rsidRDefault="00783DB8">
            <w:pPr>
              <w:widowControl/>
              <w:adjustRightInd w:val="0"/>
              <w:snapToGrid w:val="0"/>
              <w:jc w:val="center"/>
              <w:rPr>
                <w:color w:val="000000"/>
                <w:kern w:val="0"/>
                <w:sz w:val="24"/>
              </w:rPr>
            </w:pPr>
            <w:r>
              <w:rPr>
                <w:color w:val="000000"/>
                <w:kern w:val="0"/>
                <w:sz w:val="24"/>
              </w:rPr>
              <w:t>承担研究生课程</w:t>
            </w:r>
          </w:p>
        </w:tc>
        <w:tc>
          <w:tcPr>
            <w:tcW w:w="1248" w:type="dxa"/>
            <w:gridSpan w:val="4"/>
            <w:tcBorders>
              <w:top w:val="single" w:sz="4" w:space="0" w:color="auto"/>
              <w:left w:val="single" w:sz="4" w:space="0" w:color="auto"/>
              <w:bottom w:val="single" w:sz="12" w:space="0" w:color="auto"/>
              <w:right w:val="single" w:sz="4" w:space="0" w:color="auto"/>
            </w:tcBorders>
            <w:shd w:val="clear" w:color="auto" w:fill="auto"/>
            <w:noWrap/>
            <w:tcMar>
              <w:left w:w="0" w:type="dxa"/>
              <w:right w:w="0" w:type="dxa"/>
            </w:tcMar>
            <w:vAlign w:val="center"/>
          </w:tcPr>
          <w:p w14:paraId="3700C75C" w14:textId="3EA7FC9B" w:rsidR="00783DB8" w:rsidRDefault="008B4426">
            <w:pPr>
              <w:widowControl/>
              <w:adjustRightInd w:val="0"/>
              <w:snapToGrid w:val="0"/>
              <w:jc w:val="right"/>
              <w:rPr>
                <w:color w:val="000000"/>
                <w:kern w:val="0"/>
                <w:sz w:val="24"/>
              </w:rPr>
            </w:pPr>
            <w:r>
              <w:rPr>
                <w:rFonts w:hint="eastAsia"/>
                <w:color w:val="000000"/>
                <w:kern w:val="0"/>
                <w:sz w:val="24"/>
              </w:rPr>
              <w:t>6</w:t>
            </w:r>
            <w:r>
              <w:rPr>
                <w:color w:val="000000"/>
                <w:kern w:val="0"/>
                <w:sz w:val="24"/>
              </w:rPr>
              <w:t>40</w:t>
            </w:r>
            <w:r w:rsidR="00783DB8">
              <w:rPr>
                <w:color w:val="000000"/>
                <w:kern w:val="0"/>
                <w:sz w:val="24"/>
              </w:rPr>
              <w:t>学时</w:t>
            </w:r>
          </w:p>
        </w:tc>
        <w:tc>
          <w:tcPr>
            <w:tcW w:w="1284" w:type="dxa"/>
            <w:gridSpan w:val="4"/>
            <w:tcBorders>
              <w:top w:val="single" w:sz="4" w:space="0" w:color="auto"/>
              <w:left w:val="single" w:sz="4" w:space="0" w:color="auto"/>
              <w:bottom w:val="single" w:sz="12" w:space="0" w:color="auto"/>
              <w:right w:val="single" w:sz="4" w:space="0" w:color="auto"/>
            </w:tcBorders>
            <w:shd w:val="clear" w:color="auto" w:fill="auto"/>
            <w:noWrap/>
            <w:tcMar>
              <w:left w:w="0" w:type="dxa"/>
              <w:right w:w="0" w:type="dxa"/>
            </w:tcMar>
            <w:vAlign w:val="center"/>
          </w:tcPr>
          <w:p w14:paraId="33ECEF76" w14:textId="77777777" w:rsidR="00783DB8" w:rsidRDefault="00783DB8">
            <w:pPr>
              <w:widowControl/>
              <w:adjustRightInd w:val="0"/>
              <w:snapToGrid w:val="0"/>
              <w:jc w:val="center"/>
              <w:rPr>
                <w:color w:val="000000"/>
                <w:kern w:val="0"/>
                <w:sz w:val="24"/>
              </w:rPr>
            </w:pPr>
            <w:r>
              <w:rPr>
                <w:rFonts w:hint="eastAsia"/>
                <w:color w:val="000000"/>
                <w:kern w:val="0"/>
                <w:sz w:val="24"/>
              </w:rPr>
              <w:t>大专院校</w:t>
            </w:r>
          </w:p>
          <w:p w14:paraId="23AB4FF2" w14:textId="77777777" w:rsidR="00783DB8" w:rsidRDefault="00783DB8">
            <w:pPr>
              <w:widowControl/>
              <w:adjustRightInd w:val="0"/>
              <w:snapToGrid w:val="0"/>
              <w:jc w:val="center"/>
              <w:rPr>
                <w:color w:val="000000"/>
                <w:kern w:val="0"/>
                <w:sz w:val="24"/>
              </w:rPr>
            </w:pPr>
            <w:r>
              <w:rPr>
                <w:rFonts w:hint="eastAsia"/>
                <w:color w:val="000000"/>
                <w:kern w:val="0"/>
                <w:sz w:val="24"/>
              </w:rPr>
              <w:t>教材</w:t>
            </w:r>
          </w:p>
        </w:tc>
        <w:tc>
          <w:tcPr>
            <w:tcW w:w="965" w:type="dxa"/>
            <w:tcBorders>
              <w:top w:val="single" w:sz="4" w:space="0" w:color="auto"/>
              <w:left w:val="single" w:sz="4" w:space="0" w:color="auto"/>
              <w:bottom w:val="single" w:sz="12" w:space="0" w:color="auto"/>
              <w:right w:val="single" w:sz="12" w:space="0" w:color="auto"/>
            </w:tcBorders>
            <w:shd w:val="clear" w:color="auto" w:fill="auto"/>
            <w:noWrap/>
            <w:tcMar>
              <w:left w:w="0" w:type="dxa"/>
              <w:right w:w="0" w:type="dxa"/>
            </w:tcMar>
            <w:vAlign w:val="center"/>
          </w:tcPr>
          <w:p w14:paraId="7E26B4BA" w14:textId="77777777" w:rsidR="00783DB8" w:rsidRDefault="00783DB8">
            <w:pPr>
              <w:widowControl/>
              <w:adjustRightInd w:val="0"/>
              <w:snapToGrid w:val="0"/>
              <w:jc w:val="right"/>
              <w:rPr>
                <w:color w:val="000000"/>
                <w:kern w:val="0"/>
                <w:sz w:val="24"/>
              </w:rPr>
            </w:pPr>
            <w:r>
              <w:rPr>
                <w:rFonts w:hint="eastAsia"/>
                <w:color w:val="000000"/>
                <w:kern w:val="0"/>
                <w:sz w:val="24"/>
              </w:rPr>
              <w:t>部</w:t>
            </w:r>
          </w:p>
        </w:tc>
      </w:tr>
      <w:tr w:rsidR="00783DB8" w14:paraId="0D739529" w14:textId="77777777">
        <w:trPr>
          <w:trHeight w:val="567"/>
          <w:jc w:val="center"/>
        </w:trPr>
        <w:tc>
          <w:tcPr>
            <w:tcW w:w="961" w:type="dxa"/>
            <w:vMerge w:val="restart"/>
            <w:tcBorders>
              <w:top w:val="single" w:sz="12" w:space="0" w:color="auto"/>
              <w:left w:val="single" w:sz="12" w:space="0" w:color="auto"/>
              <w:bottom w:val="single" w:sz="4" w:space="0" w:color="auto"/>
              <w:right w:val="single" w:sz="4" w:space="0" w:color="auto"/>
            </w:tcBorders>
            <w:tcMar>
              <w:left w:w="0" w:type="dxa"/>
              <w:right w:w="0" w:type="dxa"/>
            </w:tcMar>
            <w:vAlign w:val="center"/>
          </w:tcPr>
          <w:p w14:paraId="748D3E4C" w14:textId="77777777" w:rsidR="00783DB8" w:rsidRDefault="00783DB8">
            <w:pPr>
              <w:adjustRightInd w:val="0"/>
              <w:snapToGrid w:val="0"/>
              <w:spacing w:line="360" w:lineRule="auto"/>
              <w:jc w:val="center"/>
              <w:rPr>
                <w:b/>
                <w:color w:val="000000"/>
                <w:kern w:val="0"/>
                <w:sz w:val="24"/>
              </w:rPr>
            </w:pPr>
            <w:r>
              <w:rPr>
                <w:b/>
                <w:color w:val="000000"/>
                <w:kern w:val="0"/>
                <w:sz w:val="24"/>
              </w:rPr>
              <w:t>研究队伍建设</w:t>
            </w:r>
          </w:p>
        </w:tc>
        <w:tc>
          <w:tcPr>
            <w:tcW w:w="1414" w:type="dxa"/>
            <w:gridSpan w:val="2"/>
            <w:tcBorders>
              <w:top w:val="single" w:sz="12" w:space="0" w:color="auto"/>
              <w:left w:val="single" w:sz="4" w:space="0" w:color="auto"/>
              <w:bottom w:val="single" w:sz="4" w:space="0" w:color="auto"/>
              <w:right w:val="single" w:sz="4" w:space="0" w:color="auto"/>
            </w:tcBorders>
            <w:shd w:val="clear" w:color="auto" w:fill="auto"/>
            <w:noWrap/>
            <w:tcMar>
              <w:left w:w="0" w:type="dxa"/>
              <w:right w:w="0" w:type="dxa"/>
            </w:tcMar>
            <w:vAlign w:val="center"/>
          </w:tcPr>
          <w:p w14:paraId="699BEB88" w14:textId="77777777" w:rsidR="00783DB8" w:rsidRDefault="00783DB8">
            <w:pPr>
              <w:widowControl/>
              <w:adjustRightInd w:val="0"/>
              <w:snapToGrid w:val="0"/>
              <w:jc w:val="center"/>
              <w:rPr>
                <w:b/>
                <w:bCs/>
                <w:color w:val="000000"/>
                <w:kern w:val="0"/>
                <w:sz w:val="24"/>
              </w:rPr>
            </w:pPr>
            <w:r>
              <w:rPr>
                <w:rFonts w:hint="eastAsia"/>
                <w:b/>
                <w:bCs/>
                <w:color w:val="000000"/>
                <w:kern w:val="0"/>
                <w:sz w:val="24"/>
              </w:rPr>
              <w:t>科技人才</w:t>
            </w:r>
          </w:p>
        </w:tc>
        <w:tc>
          <w:tcPr>
            <w:tcW w:w="1046" w:type="dxa"/>
            <w:gridSpan w:val="3"/>
            <w:tcBorders>
              <w:top w:val="single" w:sz="12" w:space="0" w:color="auto"/>
              <w:left w:val="single" w:sz="4" w:space="0" w:color="auto"/>
              <w:bottom w:val="single" w:sz="4" w:space="0" w:color="auto"/>
              <w:right w:val="single" w:sz="4" w:space="0" w:color="auto"/>
            </w:tcBorders>
            <w:shd w:val="clear" w:color="auto" w:fill="auto"/>
            <w:noWrap/>
            <w:tcMar>
              <w:left w:w="0" w:type="dxa"/>
              <w:right w:w="0" w:type="dxa"/>
            </w:tcMar>
            <w:vAlign w:val="center"/>
          </w:tcPr>
          <w:p w14:paraId="1DA7BF6A" w14:textId="77777777" w:rsidR="00783DB8" w:rsidRDefault="00783DB8">
            <w:pPr>
              <w:widowControl/>
              <w:adjustRightInd w:val="0"/>
              <w:snapToGrid w:val="0"/>
              <w:jc w:val="center"/>
              <w:rPr>
                <w:color w:val="000000"/>
                <w:kern w:val="0"/>
                <w:sz w:val="24"/>
              </w:rPr>
            </w:pPr>
            <w:r>
              <w:rPr>
                <w:rFonts w:hint="eastAsia"/>
                <w:color w:val="000000"/>
                <w:kern w:val="0"/>
                <w:sz w:val="24"/>
              </w:rPr>
              <w:t>教授</w:t>
            </w:r>
          </w:p>
        </w:tc>
        <w:tc>
          <w:tcPr>
            <w:tcW w:w="1104" w:type="dxa"/>
            <w:gridSpan w:val="2"/>
            <w:tcBorders>
              <w:top w:val="single" w:sz="12" w:space="0" w:color="auto"/>
              <w:left w:val="single" w:sz="4" w:space="0" w:color="auto"/>
              <w:bottom w:val="single" w:sz="4" w:space="0" w:color="auto"/>
              <w:right w:val="single" w:sz="4" w:space="0" w:color="auto"/>
            </w:tcBorders>
            <w:shd w:val="clear" w:color="auto" w:fill="auto"/>
            <w:noWrap/>
            <w:tcMar>
              <w:top w:w="0" w:type="dxa"/>
              <w:left w:w="0" w:type="dxa"/>
              <w:bottom w:w="0" w:type="dxa"/>
              <w:right w:w="0" w:type="dxa"/>
            </w:tcMar>
            <w:vAlign w:val="center"/>
          </w:tcPr>
          <w:p w14:paraId="4766F46A" w14:textId="6D14CA95" w:rsidR="00783DB8" w:rsidRDefault="005E4FBD">
            <w:pPr>
              <w:widowControl/>
              <w:adjustRightInd w:val="0"/>
              <w:snapToGrid w:val="0"/>
              <w:jc w:val="right"/>
              <w:rPr>
                <w:color w:val="000000"/>
                <w:kern w:val="0"/>
                <w:sz w:val="24"/>
              </w:rPr>
            </w:pPr>
            <w:r>
              <w:rPr>
                <w:rFonts w:hint="eastAsia"/>
                <w:color w:val="000000"/>
                <w:kern w:val="0"/>
                <w:sz w:val="24"/>
              </w:rPr>
              <w:t>1</w:t>
            </w:r>
            <w:r>
              <w:rPr>
                <w:color w:val="000000"/>
                <w:kern w:val="0"/>
                <w:sz w:val="24"/>
              </w:rPr>
              <w:t>8</w:t>
            </w:r>
            <w:r w:rsidR="00783DB8">
              <w:rPr>
                <w:color w:val="000000"/>
                <w:kern w:val="0"/>
                <w:sz w:val="24"/>
              </w:rPr>
              <w:t>人</w:t>
            </w:r>
          </w:p>
        </w:tc>
        <w:tc>
          <w:tcPr>
            <w:tcW w:w="984" w:type="dxa"/>
            <w:gridSpan w:val="2"/>
            <w:tcBorders>
              <w:top w:val="single" w:sz="12" w:space="0" w:color="auto"/>
              <w:left w:val="single" w:sz="4" w:space="0" w:color="auto"/>
              <w:bottom w:val="single" w:sz="4" w:space="0" w:color="auto"/>
              <w:right w:val="single" w:sz="4" w:space="0" w:color="auto"/>
            </w:tcBorders>
            <w:shd w:val="clear" w:color="auto" w:fill="auto"/>
            <w:noWrap/>
            <w:tcMar>
              <w:left w:w="0" w:type="dxa"/>
              <w:right w:w="0" w:type="dxa"/>
            </w:tcMar>
            <w:vAlign w:val="center"/>
          </w:tcPr>
          <w:p w14:paraId="53BB551B" w14:textId="77777777" w:rsidR="00783DB8" w:rsidRDefault="00783DB8">
            <w:pPr>
              <w:widowControl/>
              <w:adjustRightInd w:val="0"/>
              <w:snapToGrid w:val="0"/>
              <w:jc w:val="center"/>
              <w:rPr>
                <w:color w:val="000000"/>
                <w:kern w:val="0"/>
                <w:sz w:val="24"/>
              </w:rPr>
            </w:pPr>
            <w:r>
              <w:rPr>
                <w:rFonts w:hint="eastAsia"/>
                <w:color w:val="000000"/>
                <w:kern w:val="0"/>
                <w:sz w:val="24"/>
              </w:rPr>
              <w:t>副教授</w:t>
            </w:r>
          </w:p>
        </w:tc>
        <w:tc>
          <w:tcPr>
            <w:tcW w:w="1404" w:type="dxa"/>
            <w:gridSpan w:val="4"/>
            <w:tcBorders>
              <w:top w:val="single" w:sz="12" w:space="0" w:color="auto"/>
              <w:left w:val="single" w:sz="4" w:space="0" w:color="auto"/>
              <w:bottom w:val="single" w:sz="4" w:space="0" w:color="auto"/>
              <w:right w:val="single" w:sz="4" w:space="0" w:color="auto"/>
            </w:tcBorders>
            <w:shd w:val="clear" w:color="auto" w:fill="auto"/>
            <w:noWrap/>
            <w:tcMar>
              <w:left w:w="0" w:type="dxa"/>
              <w:right w:w="0" w:type="dxa"/>
            </w:tcMar>
            <w:vAlign w:val="center"/>
          </w:tcPr>
          <w:p w14:paraId="54BCDB67" w14:textId="68B0BA13" w:rsidR="00783DB8" w:rsidRDefault="005E4FBD">
            <w:pPr>
              <w:widowControl/>
              <w:adjustRightInd w:val="0"/>
              <w:snapToGrid w:val="0"/>
              <w:jc w:val="right"/>
              <w:rPr>
                <w:color w:val="000000"/>
                <w:kern w:val="0"/>
                <w:sz w:val="24"/>
              </w:rPr>
            </w:pPr>
            <w:r>
              <w:rPr>
                <w:rFonts w:hint="eastAsia"/>
                <w:color w:val="000000"/>
                <w:kern w:val="0"/>
                <w:sz w:val="24"/>
              </w:rPr>
              <w:t>1</w:t>
            </w:r>
            <w:r>
              <w:rPr>
                <w:color w:val="000000"/>
                <w:kern w:val="0"/>
                <w:sz w:val="24"/>
              </w:rPr>
              <w:t>0</w:t>
            </w:r>
            <w:r w:rsidR="00783DB8">
              <w:rPr>
                <w:rFonts w:hint="eastAsia"/>
                <w:color w:val="000000"/>
                <w:kern w:val="0"/>
                <w:sz w:val="24"/>
              </w:rPr>
              <w:t>人</w:t>
            </w:r>
          </w:p>
        </w:tc>
        <w:tc>
          <w:tcPr>
            <w:tcW w:w="948" w:type="dxa"/>
            <w:gridSpan w:val="3"/>
            <w:tcBorders>
              <w:top w:val="single" w:sz="12" w:space="0" w:color="auto"/>
              <w:left w:val="single" w:sz="4" w:space="0" w:color="auto"/>
              <w:bottom w:val="single" w:sz="4" w:space="0" w:color="auto"/>
              <w:right w:val="single" w:sz="4" w:space="0" w:color="auto"/>
            </w:tcBorders>
            <w:shd w:val="clear" w:color="auto" w:fill="auto"/>
            <w:noWrap/>
            <w:tcMar>
              <w:left w:w="0" w:type="dxa"/>
              <w:right w:w="0" w:type="dxa"/>
            </w:tcMar>
            <w:vAlign w:val="center"/>
          </w:tcPr>
          <w:p w14:paraId="6C39DC27" w14:textId="77777777" w:rsidR="00783DB8" w:rsidRDefault="00783DB8">
            <w:pPr>
              <w:widowControl/>
              <w:adjustRightInd w:val="0"/>
              <w:snapToGrid w:val="0"/>
              <w:ind w:rightChars="13" w:right="27"/>
              <w:jc w:val="center"/>
              <w:rPr>
                <w:color w:val="000000"/>
                <w:kern w:val="0"/>
                <w:sz w:val="24"/>
              </w:rPr>
            </w:pPr>
            <w:r>
              <w:rPr>
                <w:rFonts w:hint="eastAsia"/>
                <w:color w:val="000000"/>
                <w:kern w:val="0"/>
                <w:sz w:val="24"/>
              </w:rPr>
              <w:t>讲师</w:t>
            </w:r>
          </w:p>
        </w:tc>
        <w:tc>
          <w:tcPr>
            <w:tcW w:w="1577" w:type="dxa"/>
            <w:gridSpan w:val="4"/>
            <w:tcBorders>
              <w:top w:val="single" w:sz="12" w:space="0" w:color="auto"/>
              <w:left w:val="single" w:sz="4" w:space="0" w:color="auto"/>
              <w:bottom w:val="single" w:sz="4" w:space="0" w:color="auto"/>
              <w:right w:val="single" w:sz="12" w:space="0" w:color="auto"/>
            </w:tcBorders>
            <w:shd w:val="clear" w:color="auto" w:fill="auto"/>
            <w:noWrap/>
            <w:tcMar>
              <w:left w:w="0" w:type="dxa"/>
              <w:right w:w="0" w:type="dxa"/>
            </w:tcMar>
            <w:vAlign w:val="center"/>
          </w:tcPr>
          <w:p w14:paraId="02BFA6ED" w14:textId="38540810" w:rsidR="00783DB8" w:rsidRDefault="005E4FBD">
            <w:pPr>
              <w:widowControl/>
              <w:adjustRightInd w:val="0"/>
              <w:snapToGrid w:val="0"/>
              <w:jc w:val="right"/>
              <w:rPr>
                <w:color w:val="000000"/>
                <w:kern w:val="0"/>
                <w:sz w:val="24"/>
              </w:rPr>
            </w:pPr>
            <w:r>
              <w:rPr>
                <w:rFonts w:hint="eastAsia"/>
                <w:color w:val="000000"/>
                <w:kern w:val="0"/>
                <w:sz w:val="24"/>
              </w:rPr>
              <w:t>1</w:t>
            </w:r>
            <w:r>
              <w:rPr>
                <w:color w:val="000000"/>
                <w:kern w:val="0"/>
                <w:sz w:val="24"/>
              </w:rPr>
              <w:t>3</w:t>
            </w:r>
            <w:r w:rsidR="00783DB8">
              <w:rPr>
                <w:rFonts w:hint="eastAsia"/>
                <w:color w:val="000000"/>
                <w:kern w:val="0"/>
                <w:sz w:val="24"/>
              </w:rPr>
              <w:t>人</w:t>
            </w:r>
          </w:p>
        </w:tc>
      </w:tr>
      <w:tr w:rsidR="00783DB8" w14:paraId="3E841B9E" w14:textId="77777777">
        <w:trPr>
          <w:trHeight w:val="567"/>
          <w:jc w:val="center"/>
        </w:trPr>
        <w:tc>
          <w:tcPr>
            <w:tcW w:w="961" w:type="dxa"/>
            <w:vMerge/>
            <w:tcBorders>
              <w:top w:val="single" w:sz="4" w:space="0" w:color="auto"/>
              <w:left w:val="single" w:sz="12" w:space="0" w:color="auto"/>
              <w:bottom w:val="single" w:sz="4" w:space="0" w:color="auto"/>
              <w:right w:val="single" w:sz="4" w:space="0" w:color="auto"/>
            </w:tcBorders>
            <w:tcMar>
              <w:left w:w="0" w:type="dxa"/>
              <w:right w:w="0" w:type="dxa"/>
            </w:tcMar>
            <w:vAlign w:val="center"/>
          </w:tcPr>
          <w:p w14:paraId="262E0F2E" w14:textId="77777777" w:rsidR="00783DB8" w:rsidRDefault="00783DB8">
            <w:pPr>
              <w:widowControl/>
              <w:adjustRightInd w:val="0"/>
              <w:snapToGrid w:val="0"/>
              <w:spacing w:line="360" w:lineRule="auto"/>
              <w:jc w:val="center"/>
              <w:rPr>
                <w:b/>
                <w:color w:val="000000"/>
                <w:kern w:val="0"/>
                <w:sz w:val="24"/>
              </w:rPr>
            </w:pPr>
          </w:p>
        </w:tc>
        <w:tc>
          <w:tcPr>
            <w:tcW w:w="1414" w:type="dxa"/>
            <w:gridSpan w:val="2"/>
            <w:tcBorders>
              <w:top w:val="single" w:sz="4" w:space="0" w:color="auto"/>
              <w:left w:val="single" w:sz="4" w:space="0" w:color="auto"/>
              <w:bottom w:val="single" w:sz="4" w:space="0" w:color="auto"/>
              <w:right w:val="single" w:sz="4" w:space="0" w:color="auto"/>
            </w:tcBorders>
            <w:vAlign w:val="center"/>
          </w:tcPr>
          <w:p w14:paraId="5009148D" w14:textId="77777777" w:rsidR="00783DB8" w:rsidRDefault="00783DB8">
            <w:pPr>
              <w:widowControl/>
              <w:adjustRightInd w:val="0"/>
              <w:snapToGrid w:val="0"/>
              <w:jc w:val="center"/>
              <w:rPr>
                <w:b/>
                <w:bCs/>
                <w:color w:val="000000"/>
                <w:kern w:val="0"/>
                <w:sz w:val="24"/>
              </w:rPr>
            </w:pPr>
            <w:r>
              <w:rPr>
                <w:b/>
                <w:bCs/>
                <w:color w:val="000000"/>
                <w:kern w:val="0"/>
                <w:sz w:val="24"/>
              </w:rPr>
              <w:t>访问学者</w:t>
            </w:r>
          </w:p>
        </w:tc>
        <w:tc>
          <w:tcPr>
            <w:tcW w:w="2150" w:type="dxa"/>
            <w:gridSpan w:val="5"/>
            <w:tcBorders>
              <w:top w:val="single" w:sz="4" w:space="0" w:color="auto"/>
              <w:left w:val="single" w:sz="4" w:space="0" w:color="auto"/>
              <w:bottom w:val="single" w:sz="4" w:space="0" w:color="auto"/>
              <w:right w:val="single" w:sz="4" w:space="0" w:color="auto"/>
            </w:tcBorders>
            <w:shd w:val="clear" w:color="auto" w:fill="auto"/>
            <w:noWrap/>
            <w:vAlign w:val="center"/>
          </w:tcPr>
          <w:p w14:paraId="076651F3" w14:textId="77777777" w:rsidR="00783DB8" w:rsidRDefault="00783DB8">
            <w:pPr>
              <w:widowControl/>
              <w:adjustRightInd w:val="0"/>
              <w:snapToGrid w:val="0"/>
              <w:jc w:val="center"/>
              <w:rPr>
                <w:color w:val="000000"/>
                <w:kern w:val="0"/>
                <w:sz w:val="24"/>
              </w:rPr>
            </w:pPr>
            <w:r>
              <w:rPr>
                <w:color w:val="000000"/>
                <w:kern w:val="0"/>
                <w:sz w:val="24"/>
              </w:rPr>
              <w:t>国内</w:t>
            </w:r>
          </w:p>
        </w:tc>
        <w:tc>
          <w:tcPr>
            <w:tcW w:w="984" w:type="dxa"/>
            <w:gridSpan w:val="2"/>
            <w:tcBorders>
              <w:top w:val="single" w:sz="4" w:space="0" w:color="auto"/>
              <w:left w:val="single" w:sz="4" w:space="0" w:color="auto"/>
              <w:bottom w:val="single" w:sz="4" w:space="0" w:color="auto"/>
              <w:right w:val="single" w:sz="4" w:space="0" w:color="auto"/>
            </w:tcBorders>
            <w:shd w:val="clear" w:color="auto" w:fill="auto"/>
            <w:noWrap/>
            <w:tcMar>
              <w:top w:w="0" w:type="dxa"/>
              <w:left w:w="0" w:type="dxa"/>
              <w:bottom w:w="0" w:type="dxa"/>
              <w:right w:w="0" w:type="dxa"/>
            </w:tcMar>
            <w:vAlign w:val="center"/>
          </w:tcPr>
          <w:p w14:paraId="7B6279E4" w14:textId="77777777" w:rsidR="00783DB8" w:rsidRDefault="00783DB8">
            <w:pPr>
              <w:widowControl/>
              <w:adjustRightInd w:val="0"/>
              <w:snapToGrid w:val="0"/>
              <w:jc w:val="right"/>
              <w:rPr>
                <w:color w:val="000000"/>
                <w:kern w:val="0"/>
                <w:sz w:val="24"/>
              </w:rPr>
            </w:pPr>
            <w:r>
              <w:rPr>
                <w:color w:val="000000"/>
                <w:kern w:val="0"/>
                <w:sz w:val="24"/>
              </w:rPr>
              <w:t>人</w:t>
            </w:r>
          </w:p>
        </w:tc>
        <w:tc>
          <w:tcPr>
            <w:tcW w:w="1404" w:type="dxa"/>
            <w:gridSpan w:val="4"/>
            <w:tcBorders>
              <w:top w:val="single" w:sz="4" w:space="0" w:color="auto"/>
              <w:left w:val="single" w:sz="4" w:space="0" w:color="auto"/>
              <w:bottom w:val="single" w:sz="4" w:space="0" w:color="auto"/>
              <w:right w:val="single" w:sz="4" w:space="0" w:color="auto"/>
            </w:tcBorders>
            <w:shd w:val="clear" w:color="auto" w:fill="auto"/>
            <w:noWrap/>
            <w:vAlign w:val="center"/>
          </w:tcPr>
          <w:p w14:paraId="0BEB1CE3" w14:textId="77777777" w:rsidR="00783DB8" w:rsidRDefault="00783DB8">
            <w:pPr>
              <w:widowControl/>
              <w:adjustRightInd w:val="0"/>
              <w:snapToGrid w:val="0"/>
              <w:jc w:val="center"/>
              <w:rPr>
                <w:color w:val="000000"/>
                <w:kern w:val="0"/>
                <w:sz w:val="24"/>
              </w:rPr>
            </w:pPr>
            <w:r>
              <w:rPr>
                <w:color w:val="000000"/>
                <w:kern w:val="0"/>
                <w:sz w:val="24"/>
              </w:rPr>
              <w:t>国外</w:t>
            </w:r>
          </w:p>
        </w:tc>
        <w:tc>
          <w:tcPr>
            <w:tcW w:w="2525" w:type="dxa"/>
            <w:gridSpan w:val="7"/>
            <w:tcBorders>
              <w:top w:val="single" w:sz="4" w:space="0" w:color="auto"/>
              <w:left w:val="single" w:sz="4" w:space="0" w:color="auto"/>
              <w:bottom w:val="single" w:sz="4" w:space="0" w:color="auto"/>
              <w:right w:val="single" w:sz="12" w:space="0" w:color="auto"/>
            </w:tcBorders>
            <w:shd w:val="clear" w:color="auto" w:fill="auto"/>
            <w:noWrap/>
            <w:tcMar>
              <w:top w:w="0" w:type="dxa"/>
              <w:left w:w="0" w:type="dxa"/>
              <w:bottom w:w="0" w:type="dxa"/>
              <w:right w:w="0" w:type="dxa"/>
            </w:tcMar>
            <w:vAlign w:val="center"/>
          </w:tcPr>
          <w:p w14:paraId="55BFEA15" w14:textId="77777777" w:rsidR="00783DB8" w:rsidRDefault="00783DB8">
            <w:pPr>
              <w:widowControl/>
              <w:adjustRightInd w:val="0"/>
              <w:snapToGrid w:val="0"/>
              <w:jc w:val="right"/>
              <w:rPr>
                <w:sz w:val="24"/>
              </w:rPr>
            </w:pPr>
            <w:r>
              <w:rPr>
                <w:color w:val="000000"/>
                <w:kern w:val="0"/>
                <w:sz w:val="24"/>
              </w:rPr>
              <w:t>人</w:t>
            </w:r>
          </w:p>
        </w:tc>
      </w:tr>
      <w:tr w:rsidR="00783DB8" w14:paraId="0CDBA106" w14:textId="77777777">
        <w:trPr>
          <w:trHeight w:val="567"/>
          <w:jc w:val="center"/>
        </w:trPr>
        <w:tc>
          <w:tcPr>
            <w:tcW w:w="961" w:type="dxa"/>
            <w:vMerge/>
            <w:tcBorders>
              <w:top w:val="single" w:sz="4" w:space="0" w:color="auto"/>
              <w:left w:val="single" w:sz="12" w:space="0" w:color="auto"/>
              <w:bottom w:val="single" w:sz="12" w:space="0" w:color="auto"/>
              <w:right w:val="single" w:sz="4" w:space="0" w:color="auto"/>
            </w:tcBorders>
            <w:tcMar>
              <w:left w:w="0" w:type="dxa"/>
              <w:right w:w="0" w:type="dxa"/>
            </w:tcMar>
            <w:vAlign w:val="center"/>
          </w:tcPr>
          <w:p w14:paraId="6D245D21" w14:textId="77777777" w:rsidR="00783DB8" w:rsidRDefault="00783DB8">
            <w:pPr>
              <w:widowControl/>
              <w:adjustRightInd w:val="0"/>
              <w:snapToGrid w:val="0"/>
              <w:spacing w:line="360" w:lineRule="auto"/>
              <w:jc w:val="center"/>
              <w:rPr>
                <w:b/>
                <w:color w:val="000000"/>
                <w:kern w:val="0"/>
                <w:sz w:val="24"/>
              </w:rPr>
            </w:pPr>
          </w:p>
        </w:tc>
        <w:tc>
          <w:tcPr>
            <w:tcW w:w="1414" w:type="dxa"/>
            <w:gridSpan w:val="2"/>
            <w:tcBorders>
              <w:top w:val="single" w:sz="4" w:space="0" w:color="auto"/>
              <w:left w:val="single" w:sz="4" w:space="0" w:color="auto"/>
              <w:bottom w:val="single" w:sz="12" w:space="0" w:color="auto"/>
              <w:right w:val="single" w:sz="4" w:space="0" w:color="auto"/>
            </w:tcBorders>
            <w:tcMar>
              <w:left w:w="0" w:type="dxa"/>
              <w:right w:w="0" w:type="dxa"/>
            </w:tcMar>
            <w:vAlign w:val="center"/>
          </w:tcPr>
          <w:p w14:paraId="2715A7F0" w14:textId="77777777" w:rsidR="00783DB8" w:rsidRDefault="00783DB8">
            <w:pPr>
              <w:widowControl/>
              <w:adjustRightInd w:val="0"/>
              <w:snapToGrid w:val="0"/>
              <w:jc w:val="center"/>
              <w:rPr>
                <w:b/>
                <w:bCs/>
                <w:color w:val="000000"/>
                <w:kern w:val="0"/>
                <w:sz w:val="24"/>
              </w:rPr>
            </w:pPr>
            <w:r>
              <w:rPr>
                <w:b/>
                <w:bCs/>
                <w:color w:val="000000"/>
                <w:kern w:val="0"/>
                <w:sz w:val="24"/>
              </w:rPr>
              <w:t>博士后</w:t>
            </w:r>
          </w:p>
        </w:tc>
        <w:tc>
          <w:tcPr>
            <w:tcW w:w="2150" w:type="dxa"/>
            <w:gridSpan w:val="5"/>
            <w:tcBorders>
              <w:top w:val="single" w:sz="4" w:space="0" w:color="auto"/>
              <w:left w:val="single" w:sz="4" w:space="0" w:color="auto"/>
              <w:bottom w:val="single" w:sz="12" w:space="0" w:color="auto"/>
              <w:right w:val="single" w:sz="4" w:space="0" w:color="auto"/>
            </w:tcBorders>
            <w:shd w:val="clear" w:color="auto" w:fill="auto"/>
            <w:noWrap/>
            <w:tcMar>
              <w:left w:w="0" w:type="dxa"/>
              <w:right w:w="0" w:type="dxa"/>
            </w:tcMar>
            <w:vAlign w:val="center"/>
          </w:tcPr>
          <w:p w14:paraId="04D859DD" w14:textId="77777777" w:rsidR="00783DB8" w:rsidRDefault="00783DB8">
            <w:pPr>
              <w:widowControl/>
              <w:adjustRightInd w:val="0"/>
              <w:snapToGrid w:val="0"/>
              <w:jc w:val="center"/>
              <w:rPr>
                <w:color w:val="000000"/>
                <w:kern w:val="0"/>
                <w:sz w:val="24"/>
              </w:rPr>
            </w:pPr>
            <w:r>
              <w:rPr>
                <w:color w:val="000000"/>
                <w:kern w:val="0"/>
                <w:sz w:val="24"/>
              </w:rPr>
              <w:t>本年度进站博士后</w:t>
            </w:r>
          </w:p>
        </w:tc>
        <w:tc>
          <w:tcPr>
            <w:tcW w:w="984" w:type="dxa"/>
            <w:gridSpan w:val="2"/>
            <w:tcBorders>
              <w:top w:val="single" w:sz="4" w:space="0" w:color="auto"/>
              <w:left w:val="single" w:sz="4" w:space="0" w:color="auto"/>
              <w:bottom w:val="single" w:sz="12" w:space="0" w:color="auto"/>
              <w:right w:val="single" w:sz="4" w:space="0" w:color="auto"/>
            </w:tcBorders>
            <w:shd w:val="clear" w:color="auto" w:fill="auto"/>
            <w:noWrap/>
            <w:tcMar>
              <w:left w:w="0" w:type="dxa"/>
              <w:right w:w="0" w:type="dxa"/>
            </w:tcMar>
            <w:vAlign w:val="center"/>
          </w:tcPr>
          <w:p w14:paraId="7AFC252F" w14:textId="77777777" w:rsidR="00783DB8" w:rsidRDefault="00783DB8">
            <w:pPr>
              <w:widowControl/>
              <w:adjustRightInd w:val="0"/>
              <w:snapToGrid w:val="0"/>
              <w:jc w:val="right"/>
              <w:rPr>
                <w:color w:val="000000"/>
                <w:kern w:val="0"/>
                <w:sz w:val="24"/>
              </w:rPr>
            </w:pPr>
            <w:r>
              <w:rPr>
                <w:color w:val="000000"/>
                <w:kern w:val="0"/>
                <w:sz w:val="24"/>
              </w:rPr>
              <w:t>人</w:t>
            </w:r>
          </w:p>
        </w:tc>
        <w:tc>
          <w:tcPr>
            <w:tcW w:w="2513" w:type="dxa"/>
            <w:gridSpan w:val="8"/>
            <w:tcBorders>
              <w:top w:val="single" w:sz="4" w:space="0" w:color="auto"/>
              <w:left w:val="single" w:sz="4" w:space="0" w:color="auto"/>
              <w:bottom w:val="single" w:sz="12" w:space="0" w:color="auto"/>
              <w:right w:val="single" w:sz="4" w:space="0" w:color="auto"/>
            </w:tcBorders>
            <w:shd w:val="clear" w:color="auto" w:fill="auto"/>
            <w:noWrap/>
            <w:tcMar>
              <w:left w:w="0" w:type="dxa"/>
              <w:right w:w="0" w:type="dxa"/>
            </w:tcMar>
            <w:vAlign w:val="center"/>
          </w:tcPr>
          <w:p w14:paraId="362B7B3A" w14:textId="77777777" w:rsidR="00783DB8" w:rsidRDefault="00783DB8">
            <w:pPr>
              <w:widowControl/>
              <w:adjustRightInd w:val="0"/>
              <w:snapToGrid w:val="0"/>
              <w:jc w:val="center"/>
              <w:rPr>
                <w:color w:val="000000"/>
                <w:kern w:val="0"/>
                <w:sz w:val="24"/>
              </w:rPr>
            </w:pPr>
            <w:r>
              <w:rPr>
                <w:color w:val="000000"/>
                <w:kern w:val="0"/>
                <w:sz w:val="24"/>
              </w:rPr>
              <w:t>本年度出站博士后</w:t>
            </w:r>
          </w:p>
        </w:tc>
        <w:tc>
          <w:tcPr>
            <w:tcW w:w="1416" w:type="dxa"/>
            <w:gridSpan w:val="3"/>
            <w:tcBorders>
              <w:top w:val="single" w:sz="4" w:space="0" w:color="auto"/>
              <w:left w:val="single" w:sz="4" w:space="0" w:color="auto"/>
              <w:bottom w:val="single" w:sz="12" w:space="0" w:color="auto"/>
              <w:right w:val="single" w:sz="12" w:space="0" w:color="auto"/>
            </w:tcBorders>
            <w:shd w:val="clear" w:color="auto" w:fill="auto"/>
            <w:noWrap/>
            <w:tcMar>
              <w:left w:w="0" w:type="dxa"/>
              <w:right w:w="0" w:type="dxa"/>
            </w:tcMar>
            <w:vAlign w:val="center"/>
          </w:tcPr>
          <w:p w14:paraId="3D23435A" w14:textId="77777777" w:rsidR="00783DB8" w:rsidRDefault="00783DB8">
            <w:pPr>
              <w:widowControl/>
              <w:adjustRightInd w:val="0"/>
              <w:snapToGrid w:val="0"/>
              <w:jc w:val="right"/>
              <w:rPr>
                <w:color w:val="000000"/>
                <w:kern w:val="0"/>
                <w:sz w:val="24"/>
              </w:rPr>
            </w:pPr>
            <w:r>
              <w:rPr>
                <w:color w:val="000000"/>
                <w:kern w:val="0"/>
                <w:sz w:val="24"/>
              </w:rPr>
              <w:t>人</w:t>
            </w:r>
          </w:p>
        </w:tc>
      </w:tr>
    </w:tbl>
    <w:p w14:paraId="60BD280A" w14:textId="77777777" w:rsidR="00783DB8" w:rsidRDefault="00783DB8">
      <w:pPr>
        <w:spacing w:line="560" w:lineRule="exact"/>
        <w:rPr>
          <w:rFonts w:eastAsia="SimHei"/>
          <w:sz w:val="32"/>
          <w:szCs w:val="32"/>
        </w:rPr>
      </w:pPr>
    </w:p>
    <w:p w14:paraId="53B5DEB3" w14:textId="77777777" w:rsidR="00783DB8" w:rsidRDefault="00783DB8">
      <w:pPr>
        <w:rPr>
          <w:rFonts w:ascii="FangSong_GB2312" w:eastAsia="FangSong_GB2312" w:hAnsi="FangSong_GB2312" w:cs="FangSong_GB2312"/>
          <w:sz w:val="32"/>
          <w:szCs w:val="32"/>
        </w:rPr>
      </w:pPr>
    </w:p>
    <w:p w14:paraId="54F21653" w14:textId="77777777" w:rsidR="009D3542" w:rsidRPr="00B97A0F" w:rsidRDefault="009D3542" w:rsidP="00B97A0F">
      <w:pPr>
        <w:spacing w:line="560" w:lineRule="atLeast"/>
        <w:rPr>
          <w:rFonts w:ascii="FangSong_GB2312" w:eastAsia="FangSong_GB2312"/>
          <w:sz w:val="30"/>
          <w:szCs w:val="30"/>
        </w:rPr>
      </w:pPr>
    </w:p>
    <w:p w14:paraId="664F5746" w14:textId="77777777" w:rsidR="00A869B6" w:rsidRPr="00B97A0F" w:rsidRDefault="00A869B6" w:rsidP="00B97A0F">
      <w:pPr>
        <w:spacing w:line="560" w:lineRule="atLeast"/>
        <w:rPr>
          <w:rFonts w:ascii="FangSong_GB2312" w:eastAsia="FangSong_GB2312"/>
          <w:sz w:val="30"/>
          <w:szCs w:val="30"/>
        </w:rPr>
      </w:pPr>
    </w:p>
    <w:p w14:paraId="0CD41291" w14:textId="77777777" w:rsidR="00A869B6" w:rsidRPr="00B97A0F" w:rsidRDefault="00A869B6" w:rsidP="00B97A0F">
      <w:pPr>
        <w:spacing w:line="560" w:lineRule="atLeast"/>
        <w:rPr>
          <w:rFonts w:ascii="FangSong_GB2312" w:eastAsia="FangSong_GB2312"/>
          <w:sz w:val="30"/>
          <w:szCs w:val="30"/>
        </w:rPr>
      </w:pPr>
    </w:p>
    <w:p w14:paraId="3ED8FB00" w14:textId="77777777" w:rsidR="00A869B6" w:rsidRPr="00B97A0F" w:rsidRDefault="00A869B6" w:rsidP="00B97A0F">
      <w:pPr>
        <w:spacing w:line="560" w:lineRule="atLeast"/>
        <w:rPr>
          <w:rFonts w:ascii="FangSong_GB2312" w:eastAsia="FangSong_GB2312"/>
          <w:sz w:val="30"/>
          <w:szCs w:val="30"/>
        </w:rPr>
      </w:pPr>
    </w:p>
    <w:p w14:paraId="2521FCED" w14:textId="77777777" w:rsidR="009D3542" w:rsidRPr="00B97A0F" w:rsidRDefault="009D3542" w:rsidP="00B97A0F">
      <w:pPr>
        <w:spacing w:line="560" w:lineRule="atLeast"/>
        <w:rPr>
          <w:rFonts w:ascii="FangSong_GB2312" w:eastAsia="FangSong_GB2312"/>
          <w:sz w:val="30"/>
          <w:szCs w:val="30"/>
        </w:rPr>
      </w:pPr>
    </w:p>
    <w:p w14:paraId="23F0E658" w14:textId="77777777" w:rsidR="009D3542" w:rsidRPr="00B97A0F" w:rsidRDefault="009D3542" w:rsidP="00B97A0F">
      <w:pPr>
        <w:spacing w:line="560" w:lineRule="atLeast"/>
        <w:rPr>
          <w:rFonts w:ascii="FangSong_GB2312" w:eastAsia="FangSong_GB2312"/>
          <w:sz w:val="30"/>
          <w:szCs w:val="30"/>
        </w:rPr>
      </w:pPr>
    </w:p>
    <w:p w14:paraId="6BC17411" w14:textId="77777777" w:rsidR="009D3542" w:rsidRPr="00B97A0F" w:rsidRDefault="009D3542" w:rsidP="00B97A0F">
      <w:pPr>
        <w:spacing w:line="560" w:lineRule="atLeast"/>
        <w:rPr>
          <w:rFonts w:ascii="FangSong_GB2312" w:eastAsia="FangSong_GB2312"/>
          <w:sz w:val="30"/>
          <w:szCs w:val="30"/>
        </w:rPr>
      </w:pPr>
    </w:p>
    <w:p w14:paraId="778E8F8E" w14:textId="77777777" w:rsidR="009D3542" w:rsidRPr="00B97A0F" w:rsidRDefault="009D3542" w:rsidP="00B97A0F">
      <w:pPr>
        <w:spacing w:line="560" w:lineRule="atLeast"/>
        <w:rPr>
          <w:rFonts w:ascii="FangSong_GB2312" w:eastAsia="FangSong_GB2312"/>
          <w:sz w:val="30"/>
          <w:szCs w:val="30"/>
        </w:rPr>
      </w:pPr>
    </w:p>
    <w:p w14:paraId="332643A2" w14:textId="77777777" w:rsidR="00066ACD" w:rsidRPr="00950D96" w:rsidRDefault="00761132" w:rsidP="00066ACD">
      <w:pPr>
        <w:spacing w:line="560" w:lineRule="atLeast"/>
        <w:rPr>
          <w:rFonts w:eastAsia="FangSong_GB2312"/>
          <w:sz w:val="30"/>
          <w:szCs w:val="30"/>
        </w:rPr>
      </w:pPr>
      <w:r w:rsidRPr="00B97A0F">
        <w:rPr>
          <w:rFonts w:ascii="FangSong_GB2312" w:eastAsia="FangSong_GB2312" w:hint="eastAsia"/>
          <w:noProof/>
          <w:sz w:val="30"/>
          <w:szCs w:val="30"/>
        </w:rPr>
        <mc:AlternateContent>
          <mc:Choice Requires="wps">
            <w:drawing>
              <wp:anchor distT="0" distB="0" distL="114300" distR="114300" simplePos="0" relativeHeight="251656704" behindDoc="0" locked="0" layoutInCell="1" allowOverlap="1" wp14:anchorId="6C1E46A8" wp14:editId="608998AF">
                <wp:simplePos x="0" y="0"/>
                <wp:positionH relativeFrom="margin">
                  <wp:posOffset>3644900</wp:posOffset>
                </wp:positionH>
                <wp:positionV relativeFrom="page">
                  <wp:posOffset>18769330</wp:posOffset>
                </wp:positionV>
                <wp:extent cx="5615940" cy="0"/>
                <wp:effectExtent l="0" t="0" r="0" b="0"/>
                <wp:wrapTopAndBottom/>
                <wp:docPr id="6" name="M_ztcline"/>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56159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3742D56" id="M_ztcline" o:spid="_x0000_s1026" style="position:absolute;left:0;text-align:left;z-index:251656704;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page;mso-height-relative:page" from="287pt,1477.9pt" to="729.2pt,1477.9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">
                <o:lock v:ext="edit" shapetype="f"/>
                <w10:wrap type="topAndBottom" anchorx="margin" anchory="page"/>
              </v:line>
            </w:pict>
          </mc:Fallback>
        </mc:AlternateContent>
      </w:r>
      <w:r w:rsidRPr="00B97A0F">
        <w:rPr>
          <w:rFonts w:ascii="FangSong_GB2312" w:eastAsia="FangSong_GB2312" w:hint="eastAsia"/>
          <w:noProof/>
          <w:sz w:val="30"/>
          <w:szCs w:val="30"/>
        </w:rPr>
        <mc:AlternateContent>
          <mc:Choice Requires="wps">
            <w:drawing>
              <wp:anchor distT="0" distB="0" distL="114300" distR="114300" simplePos="0" relativeHeight="251655680" behindDoc="0" locked="0" layoutInCell="1" allowOverlap="1" wp14:anchorId="19B362F2" wp14:editId="11E78A93">
                <wp:simplePos x="0" y="0"/>
                <wp:positionH relativeFrom="margin">
                  <wp:posOffset>3644900</wp:posOffset>
                </wp:positionH>
                <wp:positionV relativeFrom="page">
                  <wp:posOffset>18769330</wp:posOffset>
                </wp:positionV>
                <wp:extent cx="5615940" cy="0"/>
                <wp:effectExtent l="0" t="0" r="0" b="0"/>
                <wp:wrapTopAndBottom/>
                <wp:docPr id="5" name="M_ztcline"/>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56159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3604C6C" id="M_ztcline" o:spid="_x0000_s1026" style="position:absolute;left:0;text-align:left;z-index:251655680;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page;mso-height-relative:page" from="287pt,1477.9pt" to="729.2pt,1477.9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">
                <o:lock v:ext="edit" shapetype="f"/>
                <w10:wrap type="topAndBottom" anchorx="margin" anchory="page"/>
              </v:line>
            </w:pict>
          </mc:Fallback>
        </mc:AlternateContent>
      </w:r>
      <w:r w:rsidRPr="00B97A0F">
        <w:rPr>
          <w:rFonts w:ascii="FangSong_GB2312" w:eastAsia="FangSong_GB2312" w:hint="eastAsia"/>
          <w:noProof/>
          <w:sz w:val="30"/>
          <w:szCs w:val="30"/>
        </w:rPr>
        <mc:AlternateContent>
          <mc:Choice Requires="wps">
            <w:drawing>
              <wp:anchor distT="0" distB="0" distL="114300" distR="114300" simplePos="0" relativeHeight="251654656" behindDoc="0" locked="0" layoutInCell="1" allowOverlap="1" wp14:anchorId="7ABBE6C4" wp14:editId="1590E458">
                <wp:simplePos x="0" y="0"/>
                <wp:positionH relativeFrom="margin">
                  <wp:posOffset>3644900</wp:posOffset>
                </wp:positionH>
                <wp:positionV relativeFrom="page">
                  <wp:posOffset>18373090</wp:posOffset>
                </wp:positionV>
                <wp:extent cx="5615940" cy="0"/>
                <wp:effectExtent l="0" t="0" r="0" b="0"/>
                <wp:wrapTopAndBottom/>
                <wp:docPr id="4" name="M_ztcline"/>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56159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2A50018" id="M_ztcline" o:spid="_x0000_s1026" style="position:absolute;left:0;text-align:left;z-index:251654656;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page;mso-height-relative:page" from="287pt,1446.7pt" to="729.2pt,1446.7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">
                <o:lock v:ext="edit" shapetype="f"/>
                <w10:wrap type="topAndBottom" anchorx="margin" anchory="page"/>
              </v:line>
            </w:pict>
          </mc:Fallback>
        </mc:AlternateContent>
      </w:r>
      <w:r w:rsidRPr="00B97A0F">
        <w:rPr>
          <w:rFonts w:ascii="FangSong_GB2312" w:eastAsia="FangSong_GB2312" w:hint="eastAsia"/>
          <w:noProof/>
          <w:sz w:val="30"/>
          <w:szCs w:val="30"/>
        </w:rPr>
        <mc:AlternateContent>
          <mc:Choice Requires="wps">
            <w:drawing>
              <wp:anchor distT="0" distB="0" distL="114300" distR="114300" simplePos="0" relativeHeight="251660800" behindDoc="0" locked="0" layoutInCell="1" allowOverlap="1" wp14:anchorId="7294B040" wp14:editId="4D3A6E80">
                <wp:simplePos x="0" y="0"/>
                <wp:positionH relativeFrom="margin">
                  <wp:posOffset>3644900</wp:posOffset>
                </wp:positionH>
                <wp:positionV relativeFrom="page">
                  <wp:posOffset>18769330</wp:posOffset>
                </wp:positionV>
                <wp:extent cx="5615940" cy="0"/>
                <wp:effectExtent l="0" t="0" r="0" b="0"/>
                <wp:wrapTopAndBottom/>
                <wp:docPr id="3" name="Line 9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56159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AAFCDE2" id="Line 92" o:spid="_x0000_s1026" style="position:absolute;left:0;text-align:left;z-index:251660800;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page;mso-height-relative:page" from="287pt,1477.9pt" to="729.2pt,1477.9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">
                <o:lock v:ext="edit" shapetype="f"/>
                <w10:wrap type="topAndBottom" anchorx="margin" anchory="page"/>
              </v:line>
            </w:pict>
          </mc:Fallback>
        </mc:AlternateContent>
      </w:r>
      <w:r w:rsidRPr="00B97A0F">
        <w:rPr>
          <w:rFonts w:ascii="FangSong_GB2312" w:eastAsia="FangSong_GB2312" w:hint="eastAsia"/>
          <w:noProof/>
          <w:sz w:val="30"/>
          <w:szCs w:val="30"/>
        </w:rPr>
        <mc:AlternateContent>
          <mc:Choice Requires="wps">
            <w:drawing>
              <wp:anchor distT="0" distB="0" distL="114300" distR="114300" simplePos="0" relativeHeight="251659776" behindDoc="0" locked="0" layoutInCell="1" allowOverlap="1" wp14:anchorId="55AE0A07" wp14:editId="10C38D1B">
                <wp:simplePos x="0" y="0"/>
                <wp:positionH relativeFrom="margin">
                  <wp:posOffset>3644900</wp:posOffset>
                </wp:positionH>
                <wp:positionV relativeFrom="page">
                  <wp:posOffset>18769330</wp:posOffset>
                </wp:positionV>
                <wp:extent cx="5615940" cy="0"/>
                <wp:effectExtent l="0" t="0" r="0" b="0"/>
                <wp:wrapTopAndBottom/>
                <wp:docPr id="2" name="Line 9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56159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A430B29" id="Line 91" o:spid="_x0000_s1026" style="position:absolute;left:0;text-align:left;z-index:251659776;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page;mso-height-relative:page" from="287pt,1477.9pt" to="729.2pt,1477.9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">
                <o:lock v:ext="edit" shapetype="f"/>
                <w10:wrap type="topAndBottom" anchorx="margin" anchory="page"/>
              </v:line>
            </w:pict>
          </mc:Fallback>
        </mc:AlternateContent>
      </w:r>
      <w:r w:rsidRPr="00B97A0F">
        <w:rPr>
          <w:rFonts w:ascii="FangSong_GB2312" w:eastAsia="FangSong_GB2312" w:hint="eastAsia"/>
          <w:noProof/>
          <w:sz w:val="30"/>
          <w:szCs w:val="30"/>
        </w:rPr>
        <mc:AlternateContent>
          <mc:Choice Requires="wps">
            <w:drawing>
              <wp:anchor distT="0" distB="0" distL="114300" distR="114300" simplePos="0" relativeHeight="251658752" behindDoc="0" locked="0" layoutInCell="1" allowOverlap="1" wp14:anchorId="39090120" wp14:editId="297D0AEF">
                <wp:simplePos x="0" y="0"/>
                <wp:positionH relativeFrom="margin">
                  <wp:posOffset>3644900</wp:posOffset>
                </wp:positionH>
                <wp:positionV relativeFrom="page">
                  <wp:posOffset>18373090</wp:posOffset>
                </wp:positionV>
                <wp:extent cx="5615940" cy="0"/>
                <wp:effectExtent l="0" t="0" r="0" b="0"/>
                <wp:wrapTopAndBottom/>
                <wp:docPr id="1" name="M_ztcline"/>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56159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1668532" id="M_ztcline" o:spid="_x0000_s1026" style="position:absolute;left:0;text-align:left;z-index:251658752;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page;mso-height-relative:page" from="287pt,1446.7pt" to="729.2pt,1446.7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">
                <o:lock v:ext="edit" shapetype="f"/>
                <w10:wrap type="topAndBottom" anchorx="margin" anchory="page"/>
              </v:line>
            </w:pict>
          </mc:Fallback>
        </mc:AlternateContent>
      </w:r>
    </w:p>
    <w:p w14:paraId="5DFD59DE" w14:textId="77777777" w:rsidR="00066ACD" w:rsidRPr="006F10BB" w:rsidRDefault="007230E5" w:rsidP="00066ACD">
      <w:pPr>
        <w:spacing w:line="560" w:lineRule="atLeast"/>
        <w:ind w:firstLineChars="1650" w:firstLine="4950"/>
        <w:rPr>
          <w:rFonts w:eastAsia="FangSong_GB2312"/>
          <w:sz w:val="30"/>
          <w:szCs w:val="30"/>
        </w:rPr>
      </w:pPr>
      <w:r>
        <w:rPr>
          <w:rFonts w:eastAsia="FangSong_GB2312" w:hint="eastAsia"/>
          <w:sz w:val="30"/>
          <w:szCs w:val="30"/>
        </w:rPr>
        <w:t xml:space="preserve"> </w:t>
      </w:r>
      <w:r w:rsidR="00066ACD" w:rsidRPr="006F10BB">
        <w:rPr>
          <w:rFonts w:eastAsia="FangSong_GB2312"/>
          <w:sz w:val="30"/>
          <w:szCs w:val="30"/>
        </w:rPr>
        <w:t xml:space="preserve"> </w:t>
      </w:r>
    </w:p>
    <w:p w14:paraId="5B6D8671" w14:textId="77777777" w:rsidR="00066ACD" w:rsidRPr="00A30122" w:rsidRDefault="00066ACD" w:rsidP="00066ACD">
      <w:pPr>
        <w:spacing w:line="560" w:lineRule="atLeast"/>
        <w:rPr>
          <w:rFonts w:ascii="FangSong_GB2312" w:eastAsia="FangSong_GB2312"/>
          <w:sz w:val="30"/>
          <w:szCs w:val="30"/>
        </w:rPr>
      </w:pPr>
    </w:p>
    <w:tbl>
      <w:tblPr>
        <w:tblpPr w:leftFromText="181" w:rightFromText="181" w:vertAnchor="page" w:horzAnchor="margin" w:tblpXSpec="center" w:tblpY="13009"/>
        <w:tblOverlap w:val="never"/>
        <w:tblW w:w="0" w:type="auto"/>
        <w:tblBorders>
          <w:bottom w:val="single" w:sz="4" w:space="0" w:color="000000"/>
          <w:insideH w:val="single" w:sz="4" w:space="0" w:color="000000"/>
          <w:insideV w:val="single" w:sz="4" w:space="0" w:color="000000"/>
        </w:tblBorders>
        <w:tblLayout w:type="fixed"/>
        <w:tblLook w:val="04A0" w:firstRow="1" w:lastRow="0" w:firstColumn="1" w:lastColumn="0" w:noHBand="0" w:noVBand="1"/>
      </w:tblPr>
      <w:tblGrid>
        <w:gridCol w:w="8816"/>
      </w:tblGrid>
      <w:tr w:rsidR="0009014A" w:rsidRPr="00950D96" w14:paraId="03E1295C" w14:textId="77777777" w:rsidTr="0009014A">
        <w:trPr>
          <w:trHeight w:val="562"/>
        </w:trPr>
        <w:tc>
          <w:tcPr>
            <w:tcW w:w="8816" w:type="dxa"/>
            <w:vAlign w:val="center"/>
          </w:tcPr>
          <w:p w14:paraId="13CB935E" w14:textId="77777777" w:rsidR="0009014A" w:rsidRDefault="007230E5" w:rsidP="0009014A">
            <w:pPr>
              <w:adjustRightInd w:val="0"/>
              <w:snapToGrid w:val="0"/>
              <w:spacing w:line="300" w:lineRule="exact"/>
              <w:rPr>
                <w:rFonts w:eastAsia="FangSong_GB2312"/>
                <w:sz w:val="28"/>
                <w:szCs w:val="28"/>
              </w:rPr>
            </w:pPr>
            <w:r>
              <w:rPr>
                <w:rFonts w:eastAsia="FangSong_GB2312" w:hint="eastAsia"/>
                <w:sz w:val="28"/>
                <w:szCs w:val="28"/>
              </w:rPr>
              <w:t>（此件依申请</w:t>
            </w:r>
            <w:r w:rsidR="0009014A">
              <w:rPr>
                <w:rFonts w:eastAsia="FangSong_GB2312" w:hint="eastAsia"/>
                <w:sz w:val="28"/>
                <w:szCs w:val="28"/>
              </w:rPr>
              <w:t>公开）</w:t>
            </w:r>
          </w:p>
        </w:tc>
      </w:tr>
      <w:tr w:rsidR="0009014A" w:rsidRPr="00950D96" w14:paraId="413BBB1B" w14:textId="77777777" w:rsidTr="0009014A">
        <w:trPr>
          <w:trHeight w:val="562"/>
        </w:trPr>
        <w:tc>
          <w:tcPr>
            <w:tcW w:w="8816" w:type="dxa"/>
            <w:vAlign w:val="center"/>
          </w:tcPr>
          <w:p w14:paraId="6FFC6857" w14:textId="77777777" w:rsidR="0009014A" w:rsidRPr="00950D96" w:rsidRDefault="0009014A" w:rsidP="0009014A">
            <w:pPr>
              <w:adjustRightInd w:val="0"/>
              <w:snapToGrid w:val="0"/>
              <w:spacing w:line="300" w:lineRule="exact"/>
              <w:rPr>
                <w:rFonts w:eastAsia="FangSong_GB2312"/>
                <w:sz w:val="28"/>
                <w:szCs w:val="28"/>
              </w:rPr>
            </w:pPr>
            <w:r>
              <w:rPr>
                <w:rFonts w:eastAsia="FangSong_GB2312" w:hint="eastAsia"/>
                <w:sz w:val="28"/>
                <w:szCs w:val="28"/>
              </w:rPr>
              <w:t>部内</w:t>
            </w:r>
            <w:r w:rsidRPr="00950D96">
              <w:rPr>
                <w:rFonts w:eastAsia="FangSong_GB2312"/>
                <w:sz w:val="28"/>
                <w:szCs w:val="28"/>
              </w:rPr>
              <w:t>发送：</w:t>
            </w:r>
            <w:r>
              <w:rPr>
                <w:rFonts w:eastAsia="FangSong_GB2312" w:hint="eastAsia"/>
                <w:sz w:val="28"/>
                <w:szCs w:val="28"/>
              </w:rPr>
              <w:t>有关部领导，办公厅</w:t>
            </w:r>
          </w:p>
        </w:tc>
      </w:tr>
      <w:tr w:rsidR="0009014A" w:rsidRPr="00950D96" w14:paraId="46CBC688" w14:textId="77777777" w:rsidTr="0009014A">
        <w:trPr>
          <w:trHeight w:val="493"/>
        </w:trPr>
        <w:tc>
          <w:tcPr>
            <w:tcW w:w="8816" w:type="dxa"/>
            <w:vAlign w:val="center"/>
          </w:tcPr>
          <w:p w14:paraId="2B85CB0F" w14:textId="77777777" w:rsidR="0009014A" w:rsidRPr="00950D96" w:rsidRDefault="0009014A" w:rsidP="007230E5">
            <w:pPr>
              <w:spacing w:line="300" w:lineRule="exact"/>
              <w:rPr>
                <w:rFonts w:eastAsia="FangSong_GB2312"/>
                <w:sz w:val="28"/>
                <w:szCs w:val="28"/>
              </w:rPr>
            </w:pPr>
            <w:r w:rsidRPr="00950D96">
              <w:rPr>
                <w:rFonts w:eastAsia="FangSong_GB2312"/>
                <w:sz w:val="28"/>
                <w:szCs w:val="28"/>
              </w:rPr>
              <w:t>教育部办公厅</w:t>
            </w:r>
            <w:r w:rsidRPr="00950D96">
              <w:rPr>
                <w:rFonts w:eastAsia="FangSong_GB2312"/>
                <w:sz w:val="28"/>
                <w:szCs w:val="28"/>
              </w:rPr>
              <w:t xml:space="preserve">           </w:t>
            </w:r>
            <w:r>
              <w:rPr>
                <w:rFonts w:eastAsia="FangSong_GB2312" w:hint="eastAsia"/>
                <w:sz w:val="28"/>
                <w:szCs w:val="28"/>
              </w:rPr>
              <w:t xml:space="preserve">        </w:t>
            </w:r>
            <w:r>
              <w:rPr>
                <w:rFonts w:eastAsia="FangSong_GB2312"/>
                <w:sz w:val="28"/>
                <w:szCs w:val="28"/>
              </w:rPr>
              <w:t xml:space="preserve">    </w:t>
            </w:r>
            <w:r>
              <w:rPr>
                <w:rFonts w:eastAsia="FangSong_GB2312" w:hint="eastAsia"/>
                <w:sz w:val="28"/>
                <w:szCs w:val="28"/>
              </w:rPr>
              <w:t xml:space="preserve">       </w:t>
            </w:r>
            <w:r>
              <w:rPr>
                <w:rFonts w:eastAsia="FangSong_GB2312"/>
                <w:sz w:val="28"/>
                <w:szCs w:val="28"/>
              </w:rPr>
              <w:t>20</w:t>
            </w:r>
            <w:r w:rsidR="002163CA">
              <w:rPr>
                <w:rFonts w:eastAsia="FangSong_GB2312" w:hint="eastAsia"/>
                <w:sz w:val="28"/>
                <w:szCs w:val="28"/>
              </w:rPr>
              <w:t>20</w:t>
            </w:r>
            <w:r w:rsidRPr="00950D96">
              <w:rPr>
                <w:rFonts w:eastAsia="FangSong_GB2312"/>
                <w:sz w:val="28"/>
                <w:szCs w:val="28"/>
              </w:rPr>
              <w:t>年</w:t>
            </w:r>
            <w:r w:rsidR="007230E5">
              <w:rPr>
                <w:rFonts w:eastAsia="FangSong_GB2312" w:hint="eastAsia"/>
                <w:sz w:val="28"/>
                <w:szCs w:val="28"/>
              </w:rPr>
              <w:t>4</w:t>
            </w:r>
            <w:r w:rsidRPr="00950D96">
              <w:rPr>
                <w:rFonts w:eastAsia="FangSong_GB2312"/>
                <w:sz w:val="28"/>
                <w:szCs w:val="28"/>
              </w:rPr>
              <w:t>月</w:t>
            </w:r>
            <w:r w:rsidR="007230E5">
              <w:rPr>
                <w:rFonts w:eastAsia="FangSong_GB2312" w:hint="eastAsia"/>
                <w:sz w:val="28"/>
                <w:szCs w:val="28"/>
              </w:rPr>
              <w:t>15</w:t>
            </w:r>
            <w:r w:rsidRPr="00950D96">
              <w:rPr>
                <w:rFonts w:eastAsia="FangSong_GB2312"/>
                <w:sz w:val="28"/>
                <w:szCs w:val="28"/>
              </w:rPr>
              <w:t>日印发</w:t>
            </w:r>
          </w:p>
        </w:tc>
      </w:tr>
    </w:tbl>
    <w:p w14:paraId="128C1F35" w14:textId="77777777" w:rsidR="007B040B" w:rsidRPr="00B97A0F" w:rsidRDefault="007B040B" w:rsidP="00B97A0F">
      <w:pPr>
        <w:spacing w:line="560" w:lineRule="atLeast"/>
        <w:rPr>
          <w:rFonts w:ascii="FangSong_GB2312" w:eastAsia="FangSong_GB2312"/>
          <w:sz w:val="30"/>
          <w:szCs w:val="30"/>
        </w:rPr>
      </w:pPr>
    </w:p>
    <w:sectPr w:rsidR="007B040B" w:rsidRPr="00B97A0F" w:rsidSect="00B97A0F">
      <w:footerReference w:type="even" r:id="rId15"/>
      <w:footerReference w:type="default" r:id="rId16"/>
      <w:footerReference w:type="first" r:id="rId17"/>
      <w:pgSz w:w="11906" w:h="16838" w:code="9"/>
      <w:pgMar w:top="1814" w:right="1531" w:bottom="1814" w:left="1531" w:header="851" w:footer="1673" w:gutter="0"/>
      <w:cols w:space="425"/>
      <w:titlePg/>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15F09D" w14:textId="77777777" w:rsidR="00E56E77" w:rsidRDefault="00E56E77">
      <w:r>
        <w:separator/>
      </w:r>
    </w:p>
  </w:endnote>
  <w:endnote w:type="continuationSeparator" w:id="0">
    <w:p w14:paraId="1770C5AC" w14:textId="77777777" w:rsidR="00E56E77" w:rsidRDefault="00E56E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SimHei">
    <w:altName w:val="黑体"/>
    <w:panose1 w:val="0201060906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Sun-ExtA">
    <w:panose1 w:val="020B0604020202020204"/>
    <w:charset w:val="00"/>
    <w:family w:val="roman"/>
    <w:notTrueType/>
    <w:pitch w:val="default"/>
  </w:font>
  <w:font w:name="方正小标宋简体">
    <w:altName w:val="Malgun Gothic Semilight"/>
    <w:panose1 w:val="020B0604020202020204"/>
    <w:charset w:val="86"/>
    <w:family w:val="auto"/>
    <w:pitch w:val="default"/>
    <w:sig w:usb0="00000000" w:usb1="080E0000" w:usb2="00000000" w:usb3="00000000" w:csb0="00040000" w:csb1="00000000"/>
  </w:font>
  <w:font w:name="KaiTi_GB2312">
    <w:altName w:val="Microsoft YaHei"/>
    <w:panose1 w:val="020B0604020202020204"/>
    <w:charset w:val="86"/>
    <w:family w:val="modern"/>
    <w:pitch w:val="default"/>
    <w:sig w:usb0="00000001" w:usb1="080E0000" w:usb2="00000000" w:usb3="00000000" w:csb0="00040000" w:csb1="00000000"/>
  </w:font>
  <w:font w:name="KaiTi">
    <w:panose1 w:val="02010609060101010101"/>
    <w:charset w:val="86"/>
    <w:family w:val="modern"/>
    <w:pitch w:val="fixed"/>
    <w:sig w:usb0="800002BF" w:usb1="38CF7CFA" w:usb2="00000016" w:usb3="00000000" w:csb0="00040001" w:csb1="00000000"/>
  </w:font>
  <w:font w:name="FangSong_GB2312">
    <w:altName w:val="FangSong"/>
    <w:panose1 w:val="020B0604020202020204"/>
    <w:charset w:val="86"/>
    <w:family w:val="modern"/>
    <w:pitch w:val="default"/>
    <w:sig w:usb0="E0002AFF" w:usb1="C80E7843" w:usb2="00000019" w:usb3="00000000" w:csb0="000401FF" w:csb1="00000000"/>
  </w:font>
  <w:font w:name="Courier New">
    <w:panose1 w:val="02070309020205020404"/>
    <w:charset w:val="00"/>
    <w:family w:val="modern"/>
    <w:pitch w:val="fixed"/>
    <w:sig w:usb0="E0002EFF" w:usb1="C0007843"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ACF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11F14A" w14:textId="77777777" w:rsidR="007230E5" w:rsidRPr="007230E5" w:rsidRDefault="007230E5">
    <w:pPr>
      <w:pStyle w:val="Footer"/>
      <w:jc w:val="center"/>
      <w:rPr>
        <w:sz w:val="28"/>
        <w:szCs w:val="28"/>
      </w:rPr>
    </w:pPr>
    <w:r>
      <w:rPr>
        <w:rFonts w:hint="eastAsia"/>
        <w:sz w:val="28"/>
        <w:szCs w:val="28"/>
      </w:rPr>
      <w:t>—</w:t>
    </w:r>
    <w:r>
      <w:rPr>
        <w:rFonts w:hint="eastAsia"/>
        <w:sz w:val="28"/>
        <w:szCs w:val="28"/>
      </w:rPr>
      <w:t xml:space="preserve"> </w:t>
    </w:r>
    <w:r w:rsidRPr="007230E5">
      <w:rPr>
        <w:sz w:val="28"/>
        <w:szCs w:val="28"/>
      </w:rPr>
      <w:fldChar w:fldCharType="begin"/>
    </w:r>
    <w:r w:rsidRPr="007230E5">
      <w:rPr>
        <w:sz w:val="28"/>
        <w:szCs w:val="28"/>
      </w:rPr>
      <w:instrText xml:space="preserve"> PAGE   \* MERGEFORMAT </w:instrText>
    </w:r>
    <w:r w:rsidRPr="007230E5">
      <w:rPr>
        <w:sz w:val="28"/>
        <w:szCs w:val="28"/>
      </w:rPr>
      <w:fldChar w:fldCharType="separate"/>
    </w:r>
    <w:r w:rsidR="00E468FD" w:rsidRPr="00E468FD">
      <w:rPr>
        <w:noProof/>
        <w:sz w:val="28"/>
        <w:szCs w:val="28"/>
        <w:lang w:val="zh-CN"/>
      </w:rPr>
      <w:t>4</w:t>
    </w:r>
    <w:r w:rsidRPr="007230E5">
      <w:rPr>
        <w:sz w:val="28"/>
        <w:szCs w:val="28"/>
      </w:rPr>
      <w:fldChar w:fldCharType="end"/>
    </w:r>
    <w:r>
      <w:rPr>
        <w:rFonts w:hint="eastAsia"/>
        <w:sz w:val="28"/>
        <w:szCs w:val="28"/>
      </w:rPr>
      <w:t xml:space="preserve"> </w:t>
    </w:r>
    <w:r>
      <w:rPr>
        <w:rFonts w:hint="eastAsia"/>
        <w:sz w:val="28"/>
        <w:szCs w:val="28"/>
      </w:rPr>
      <w:t>—</w:t>
    </w:r>
  </w:p>
  <w:p w14:paraId="09627DE0" w14:textId="77777777" w:rsidR="007230E5" w:rsidRDefault="007230E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8EABE9" w14:textId="77777777" w:rsidR="007230E5" w:rsidRDefault="00761132">
    <w:pPr>
      <w:pStyle w:val="Footer"/>
    </w:pPr>
    <w:r>
      <w:rPr>
        <w:noProof/>
      </w:rPr>
      <mc:AlternateContent>
        <mc:Choice Requires="wpg">
          <w:drawing>
            <wp:anchor distT="0" distB="0" distL="114300" distR="114300" simplePos="0" relativeHeight="251657728" behindDoc="0" locked="0" layoutInCell="1" allowOverlap="1" wp14:anchorId="2776FD24" wp14:editId="1ADA1616">
              <wp:simplePos x="0" y="0"/>
              <wp:positionH relativeFrom="column">
                <wp:posOffset>124460</wp:posOffset>
              </wp:positionH>
              <wp:positionV relativeFrom="paragraph">
                <wp:posOffset>-125095</wp:posOffset>
              </wp:positionV>
              <wp:extent cx="5584825" cy="55245"/>
              <wp:effectExtent l="0" t="0" r="15875" b="8255"/>
              <wp:wrapNone/>
              <wp:docPr id="10"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584825" cy="55245"/>
                        <a:chOff x="1760" y="13792"/>
                        <a:chExt cx="8976" cy="87"/>
                      </a:xfrm>
                    </wpg:grpSpPr>
                    <wps:wsp>
                      <wps:cNvPr id="11" name="AutoShape 2"/>
                      <wps:cNvCnPr>
                        <a:cxnSpLocks/>
                      </wps:cNvCnPr>
                      <wps:spPr bwMode="auto">
                        <a:xfrm>
                          <a:off x="1760" y="13792"/>
                          <a:ext cx="8976" cy="0"/>
                        </a:xfrm>
                        <a:prstGeom prst="straightConnector1">
                          <a:avLst/>
                        </a:prstGeom>
                        <a:noFill/>
                        <a:ln w="15875">
                          <a:solidFill>
                            <a:srgbClr val="FF0000"/>
                          </a:solidFill>
                          <a:round/>
                          <a:headEnd/>
                          <a:tailEnd/>
                        </a:ln>
                        <a:extLst>
                          <a:ext uri="{909E8E84-426E-40DD-AFC4-6F175D3DCCD1}">
                            <a14:hiddenFill xmlns:a14="http://schemas.microsoft.com/office/drawing/2010/main">
                              <a:noFill/>
                            </a14:hiddenFill>
                          </a:ext>
                        </a:extLst>
                      </wps:spPr>
                      <wps:bodyPr/>
                    </wps:wsp>
                    <wps:wsp>
                      <wps:cNvPr id="12" name="AutoShape 3"/>
                      <wps:cNvCnPr>
                        <a:cxnSpLocks/>
                      </wps:cNvCnPr>
                      <wps:spPr bwMode="auto">
                        <a:xfrm>
                          <a:off x="1760" y="13879"/>
                          <a:ext cx="8976" cy="0"/>
                        </a:xfrm>
                        <a:prstGeom prst="straightConnector1">
                          <a:avLst/>
                        </a:prstGeom>
                        <a:noFill/>
                        <a:ln w="38100">
                          <a:solidFill>
                            <a:srgbClr val="FF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0CA56D8C" id="Group 1" o:spid="_x0000_s1026" style="position:absolute;left:0;text-align:left;margin-left:9.8pt;margin-top:-9.85pt;width:439.75pt;height:4.35pt;z-index:251657728" coordorigin="1760,13792" coordsize="8976,87"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">
              <v:shapetype id="_x0000_t32" coordsize="21600,21600" o:spt="32" o:oned="t" path="m,l21600,21600e" filled="f">
                <v:path arrowok="t" fillok="f" o:connecttype="none"/>
                <o:lock v:ext="edit" shapetype="t"/>
              </v:shapetype>
              <v:shape id="AutoShape 2" o:spid="_x0000_s1027" type="#_x0000_t32" style="position:absolute;left:1760;top:13792;width:8976;height:0;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" strokecolor="red" strokeweight="1.25pt">
                <o:lock v:ext="edit" shapetype="f"/>
              </v:shape>
              <v:shape id="AutoShape 3" o:spid="_x0000_s1028" type="#_x0000_t32" style="position:absolute;left:1760;top:13879;width:8976;height:0;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" strokecolor="red" strokeweight="3pt">
                <o:lock v:ext="edit" shapetype="f"/>
              </v:shape>
            </v:group>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341078" w14:textId="77777777" w:rsidR="007230E5" w:rsidRPr="007230E5" w:rsidRDefault="007230E5">
    <w:pPr>
      <w:pStyle w:val="Footer"/>
      <w:jc w:val="center"/>
      <w:rPr>
        <w:sz w:val="28"/>
        <w:szCs w:val="28"/>
      </w:rPr>
    </w:pPr>
    <w:r>
      <w:rPr>
        <w:rFonts w:hint="eastAsia"/>
        <w:sz w:val="28"/>
        <w:szCs w:val="28"/>
      </w:rPr>
      <w:t>—</w:t>
    </w:r>
    <w:r>
      <w:rPr>
        <w:rFonts w:hint="eastAsia"/>
        <w:sz w:val="28"/>
        <w:szCs w:val="28"/>
      </w:rPr>
      <w:t xml:space="preserve"> </w:t>
    </w:r>
    <w:r w:rsidRPr="007230E5">
      <w:rPr>
        <w:sz w:val="28"/>
        <w:szCs w:val="28"/>
      </w:rPr>
      <w:fldChar w:fldCharType="begin"/>
    </w:r>
    <w:r w:rsidRPr="007230E5">
      <w:rPr>
        <w:sz w:val="28"/>
        <w:szCs w:val="28"/>
      </w:rPr>
      <w:instrText xml:space="preserve"> PAGE   \* MERGEFORMAT </w:instrText>
    </w:r>
    <w:r w:rsidRPr="007230E5">
      <w:rPr>
        <w:sz w:val="28"/>
        <w:szCs w:val="28"/>
      </w:rPr>
      <w:fldChar w:fldCharType="separate"/>
    </w:r>
    <w:r w:rsidR="00E468FD" w:rsidRPr="00E468FD">
      <w:rPr>
        <w:noProof/>
        <w:sz w:val="28"/>
        <w:szCs w:val="28"/>
        <w:lang w:val="zh-CN"/>
      </w:rPr>
      <w:t>5</w:t>
    </w:r>
    <w:r w:rsidRPr="007230E5">
      <w:rPr>
        <w:sz w:val="28"/>
        <w:szCs w:val="28"/>
      </w:rPr>
      <w:fldChar w:fldCharType="end"/>
    </w:r>
    <w:r>
      <w:rPr>
        <w:rFonts w:hint="eastAsia"/>
        <w:sz w:val="28"/>
        <w:szCs w:val="28"/>
      </w:rPr>
      <w:t xml:space="preserve"> </w:t>
    </w:r>
    <w:r>
      <w:rPr>
        <w:rFonts w:hint="eastAsia"/>
        <w:sz w:val="28"/>
        <w:szCs w:val="28"/>
      </w:rPr>
      <w:t>—</w:t>
    </w:r>
  </w:p>
  <w:p w14:paraId="5F68BB16" w14:textId="77777777" w:rsidR="00783DB8" w:rsidRDefault="00783DB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6FEE6E" w14:textId="77777777" w:rsidR="00E22079" w:rsidRPr="00F9271C" w:rsidRDefault="00E22079" w:rsidP="00E22079">
    <w:pPr>
      <w:pStyle w:val="Footer"/>
      <w:rPr>
        <w:rFonts w:ascii="SimSun" w:hAnsi="SimSun"/>
        <w:b/>
        <w:sz w:val="32"/>
        <w:szCs w:val="32"/>
      </w:rPr>
    </w:pPr>
    <w:r w:rsidRPr="00F9271C">
      <w:rPr>
        <w:rFonts w:ascii="SimSun" w:hAnsi="SimSun" w:hint="eastAsia"/>
        <w:b/>
        <w:sz w:val="32"/>
        <w:szCs w:val="32"/>
      </w:rPr>
      <w:t>—</w:t>
    </w:r>
    <w:r>
      <w:rPr>
        <w:rFonts w:ascii="SimSun" w:hAnsi="SimSun" w:hint="eastAsia"/>
        <w:b/>
        <w:sz w:val="32"/>
        <w:szCs w:val="32"/>
      </w:rPr>
      <w:t xml:space="preserve"> </w:t>
    </w:r>
    <w:r w:rsidRPr="00F9271C">
      <w:rPr>
        <w:rFonts w:ascii="SimSun" w:hAnsi="SimSun"/>
        <w:b/>
        <w:sz w:val="32"/>
        <w:szCs w:val="32"/>
      </w:rPr>
      <w:fldChar w:fldCharType="begin"/>
    </w:r>
    <w:r w:rsidRPr="00F9271C">
      <w:rPr>
        <w:rFonts w:ascii="SimSun" w:hAnsi="SimSun"/>
        <w:b/>
        <w:sz w:val="32"/>
        <w:szCs w:val="32"/>
      </w:rPr>
      <w:instrText xml:space="preserve"> PAGE   \* MERGEFORMAT </w:instrText>
    </w:r>
    <w:r w:rsidRPr="00F9271C">
      <w:rPr>
        <w:rFonts w:ascii="SimSun" w:hAnsi="SimSun"/>
        <w:b/>
        <w:sz w:val="32"/>
        <w:szCs w:val="32"/>
      </w:rPr>
      <w:fldChar w:fldCharType="separate"/>
    </w:r>
    <w:r w:rsidRPr="00F661D7">
      <w:rPr>
        <w:rFonts w:ascii="SimSun" w:hAnsi="SimSun"/>
        <w:b/>
        <w:noProof/>
        <w:sz w:val="32"/>
        <w:szCs w:val="32"/>
        <w:lang w:val="zh-CN"/>
      </w:rPr>
      <w:t>2</w:t>
    </w:r>
    <w:r w:rsidRPr="00F9271C">
      <w:rPr>
        <w:rFonts w:ascii="SimSun" w:hAnsi="SimSun"/>
        <w:b/>
        <w:sz w:val="32"/>
        <w:szCs w:val="32"/>
      </w:rPr>
      <w:fldChar w:fldCharType="end"/>
    </w:r>
    <w:r>
      <w:rPr>
        <w:rFonts w:ascii="SimSun" w:hAnsi="SimSun" w:hint="eastAsia"/>
        <w:b/>
        <w:sz w:val="32"/>
        <w:szCs w:val="32"/>
      </w:rPr>
      <w:t xml:space="preserve"> —</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4628F5" w14:textId="77777777" w:rsidR="00E22079" w:rsidRPr="00066ACD" w:rsidRDefault="00E22079" w:rsidP="00066ACD">
    <w:pPr>
      <w:pStyle w:val="Footer"/>
      <w:jc w:val="center"/>
      <w:rPr>
        <w:b/>
        <w:sz w:val="28"/>
        <w:szCs w:val="28"/>
      </w:rPr>
    </w:pPr>
    <w:r w:rsidRPr="00066ACD">
      <w:rPr>
        <w:b/>
        <w:sz w:val="28"/>
        <w:szCs w:val="28"/>
      </w:rPr>
      <w:t xml:space="preserve">— </w:t>
    </w:r>
    <w:r w:rsidRPr="00066ACD">
      <w:rPr>
        <w:b/>
        <w:sz w:val="28"/>
        <w:szCs w:val="28"/>
      </w:rPr>
      <w:fldChar w:fldCharType="begin"/>
    </w:r>
    <w:r w:rsidRPr="00066ACD">
      <w:rPr>
        <w:b/>
        <w:sz w:val="28"/>
        <w:szCs w:val="28"/>
      </w:rPr>
      <w:instrText xml:space="preserve"> PAGE   \* MERGEFORMAT </w:instrText>
    </w:r>
    <w:r w:rsidRPr="00066ACD">
      <w:rPr>
        <w:b/>
        <w:sz w:val="28"/>
        <w:szCs w:val="28"/>
      </w:rPr>
      <w:fldChar w:fldCharType="separate"/>
    </w:r>
    <w:r w:rsidR="00E468FD" w:rsidRPr="00E468FD">
      <w:rPr>
        <w:b/>
        <w:noProof/>
        <w:sz w:val="28"/>
        <w:szCs w:val="28"/>
        <w:lang w:val="zh-CN"/>
      </w:rPr>
      <w:t>8</w:t>
    </w:r>
    <w:r w:rsidRPr="00066ACD">
      <w:rPr>
        <w:b/>
        <w:sz w:val="28"/>
        <w:szCs w:val="28"/>
      </w:rPr>
      <w:fldChar w:fldCharType="end"/>
    </w:r>
    <w:r w:rsidRPr="00066ACD">
      <w:rPr>
        <w:b/>
        <w:sz w:val="28"/>
        <w:szCs w:val="28"/>
      </w:rPr>
      <w:t xml:space="preserve"> —</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8D4CB9" w14:textId="77777777" w:rsidR="007230E5" w:rsidRPr="007230E5" w:rsidRDefault="007230E5">
    <w:pPr>
      <w:pStyle w:val="Footer"/>
      <w:jc w:val="center"/>
      <w:rPr>
        <w:sz w:val="28"/>
        <w:szCs w:val="28"/>
      </w:rPr>
    </w:pPr>
    <w:r>
      <w:rPr>
        <w:rFonts w:hint="eastAsia"/>
        <w:sz w:val="28"/>
        <w:szCs w:val="28"/>
      </w:rPr>
      <w:t>—</w:t>
    </w:r>
    <w:r>
      <w:rPr>
        <w:rFonts w:hint="eastAsia"/>
        <w:sz w:val="28"/>
        <w:szCs w:val="28"/>
      </w:rPr>
      <w:t xml:space="preserve"> </w:t>
    </w:r>
    <w:r w:rsidRPr="007230E5">
      <w:rPr>
        <w:sz w:val="28"/>
        <w:szCs w:val="28"/>
      </w:rPr>
      <w:fldChar w:fldCharType="begin"/>
    </w:r>
    <w:r w:rsidRPr="007230E5">
      <w:rPr>
        <w:sz w:val="28"/>
        <w:szCs w:val="28"/>
      </w:rPr>
      <w:instrText xml:space="preserve"> PAGE   \* MERGEFORMAT </w:instrText>
    </w:r>
    <w:r w:rsidRPr="007230E5">
      <w:rPr>
        <w:sz w:val="28"/>
        <w:szCs w:val="28"/>
      </w:rPr>
      <w:fldChar w:fldCharType="separate"/>
    </w:r>
    <w:r w:rsidR="00E468FD" w:rsidRPr="00E468FD">
      <w:rPr>
        <w:noProof/>
        <w:sz w:val="28"/>
        <w:szCs w:val="28"/>
        <w:lang w:val="zh-CN"/>
      </w:rPr>
      <w:t>6</w:t>
    </w:r>
    <w:r w:rsidRPr="007230E5">
      <w:rPr>
        <w:sz w:val="28"/>
        <w:szCs w:val="28"/>
      </w:rPr>
      <w:fldChar w:fldCharType="end"/>
    </w:r>
    <w:r>
      <w:rPr>
        <w:rFonts w:hint="eastAsia"/>
        <w:sz w:val="28"/>
        <w:szCs w:val="28"/>
      </w:rPr>
      <w:t xml:space="preserve"> </w:t>
    </w:r>
    <w:r>
      <w:rPr>
        <w:rFonts w:hint="eastAsia"/>
        <w:sz w:val="28"/>
        <w:szCs w:val="28"/>
      </w:rPr>
      <w:t>—</w:t>
    </w:r>
  </w:p>
  <w:p w14:paraId="33C5374A" w14:textId="77777777" w:rsidR="00723133" w:rsidRDefault="0072313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9CC87A" w14:textId="77777777" w:rsidR="00E56E77" w:rsidRDefault="00E56E77">
      <w:r>
        <w:separator/>
      </w:r>
    </w:p>
  </w:footnote>
  <w:footnote w:type="continuationSeparator" w:id="0">
    <w:p w14:paraId="108C597E" w14:textId="77777777" w:rsidR="00E56E77" w:rsidRDefault="00E56E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8E4649" w14:textId="77777777" w:rsidR="00783DB8" w:rsidRDefault="00783DB8">
    <w:pPr>
      <w:pStyle w:val="Header"/>
      <w:pBdr>
        <w:bottom w:val="none" w:sz="0" w:space="1" w:color="auto"/>
      </w:pBdr>
    </w:pPr>
  </w:p>
  <w:p w14:paraId="662B2CBE" w14:textId="77777777" w:rsidR="00783DB8" w:rsidRDefault="00783DB8">
    <w:pPr>
      <w:pStyle w:val="Header"/>
      <w:pBdr>
        <w:bottom w:val="none" w:sz="0" w:space="1" w:color="auto"/>
      </w:pBdr>
    </w:pPr>
  </w:p>
  <w:p w14:paraId="21606724" w14:textId="77777777" w:rsidR="00783DB8" w:rsidRDefault="00783DB8">
    <w:pPr>
      <w:pStyle w:val="Header"/>
      <w:pBdr>
        <w:bottom w:val="none" w:sz="0" w:space="1" w:color="auto"/>
      </w:pBdr>
    </w:pPr>
  </w:p>
  <w:p w14:paraId="0A619C0F" w14:textId="77777777" w:rsidR="00783DB8" w:rsidRDefault="00783DB8">
    <w:pPr>
      <w:pStyle w:val="Header"/>
      <w:pBdr>
        <w:bottom w:val="none" w:sz="0" w:space="1" w:color="auto"/>
      </w:pBdr>
    </w:pPr>
  </w:p>
  <w:p w14:paraId="5DACA5F7" w14:textId="77777777" w:rsidR="00783DB8" w:rsidRDefault="00783DB8">
    <w:pPr>
      <w:pStyle w:val="Header"/>
      <w:pBdr>
        <w:bottom w:val="none" w:sz="0" w:space="1" w:color="auto"/>
      </w:pBdr>
    </w:pPr>
  </w:p>
  <w:p w14:paraId="4367EF9D" w14:textId="77777777" w:rsidR="00783DB8" w:rsidRDefault="00783DB8">
    <w:pPr>
      <w:pStyle w:val="Header"/>
      <w:pBdr>
        <w:bottom w:val="none" w:sz="0" w:space="1" w:color="auto"/>
      </w:pBdr>
      <w:tabs>
        <w:tab w:val="clear" w:pos="8306"/>
        <w:tab w:val="left" w:pos="6465"/>
        <w:tab w:val="left" w:pos="8182"/>
        <w:tab w:val="right" w:pos="8844"/>
      </w:tabs>
      <w:jc w:val="left"/>
    </w:pPr>
    <w:r>
      <w:rPr>
        <w:rFonts w:hint="eastAsia"/>
      </w:rPr>
      <w:tab/>
    </w:r>
    <w:r>
      <w:rPr>
        <w:rFonts w:hint="eastAsia"/>
      </w:rPr>
      <w:tab/>
    </w:r>
    <w:r>
      <w:rPr>
        <w:rFonts w:hint="eastAsia"/>
      </w:rPr>
      <w:tab/>
    </w:r>
    <w:r>
      <w:rPr>
        <w:rFonts w:hint="eastAsia"/>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6547A17"/>
    <w:multiLevelType w:val="singleLevel"/>
    <w:tmpl w:val="86547A17"/>
    <w:lvl w:ilvl="0">
      <w:start w:val="1"/>
      <w:numFmt w:val="chineseCounting"/>
      <w:suff w:val="nothing"/>
      <w:lvlText w:val="（%1）"/>
      <w:lvlJc w:val="left"/>
      <w:rPr>
        <w:rFonts w:hint="eastAsia"/>
      </w:rPr>
    </w:lvl>
  </w:abstractNum>
  <w:abstractNum w:abstractNumId="1" w15:restartNumberingAfterBreak="0">
    <w:nsid w:val="DD91C4E3"/>
    <w:multiLevelType w:val="singleLevel"/>
    <w:tmpl w:val="DD91C4E3"/>
    <w:lvl w:ilvl="0">
      <w:start w:val="1"/>
      <w:numFmt w:val="decimal"/>
      <w:suff w:val="space"/>
      <w:lvlText w:val="[%1]"/>
      <w:lvlJc w:val="left"/>
      <w:pPr>
        <w:ind w:left="-420"/>
      </w:pPr>
    </w:lvl>
  </w:abstractNum>
  <w:abstractNum w:abstractNumId="2" w15:restartNumberingAfterBreak="0">
    <w:nsid w:val="047A7626"/>
    <w:multiLevelType w:val="multilevel"/>
    <w:tmpl w:val="047A7626"/>
    <w:lvl w:ilvl="0">
      <w:start w:val="1"/>
      <w:numFmt w:val="decimal"/>
      <w:lvlText w:val="[%1]"/>
      <w:lvlJc w:val="left"/>
      <w:pPr>
        <w:ind w:left="840" w:hanging="420"/>
      </w:pPr>
      <w:rPr>
        <w:rFonts w:cs="Times New Roman" w:hint="eastAsia"/>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3" w15:restartNumberingAfterBreak="0">
    <w:nsid w:val="06B1494B"/>
    <w:multiLevelType w:val="singleLevel"/>
    <w:tmpl w:val="06B1494B"/>
    <w:lvl w:ilvl="0">
      <w:start w:val="1"/>
      <w:numFmt w:val="chineseCounting"/>
      <w:suff w:val="nothing"/>
      <w:lvlText w:val="%1、"/>
      <w:lvlJc w:val="left"/>
      <w:rPr>
        <w:rFonts w:hint="eastAsia"/>
      </w:rPr>
    </w:lvl>
  </w:abstractNum>
  <w:abstractNum w:abstractNumId="4" w15:restartNumberingAfterBreak="0">
    <w:nsid w:val="0BD2231A"/>
    <w:multiLevelType w:val="singleLevel"/>
    <w:tmpl w:val="DD91C4E3"/>
    <w:lvl w:ilvl="0">
      <w:start w:val="1"/>
      <w:numFmt w:val="decimal"/>
      <w:suff w:val="space"/>
      <w:lvlText w:val="[%1]"/>
      <w:lvlJc w:val="left"/>
      <w:pPr>
        <w:ind w:left="-420"/>
      </w:pPr>
    </w:lvl>
  </w:abstractNum>
  <w:abstractNum w:abstractNumId="5" w15:restartNumberingAfterBreak="0">
    <w:nsid w:val="16184304"/>
    <w:multiLevelType w:val="multilevel"/>
    <w:tmpl w:val="16184304"/>
    <w:lvl w:ilvl="0">
      <w:start w:val="1"/>
      <w:numFmt w:val="decimal"/>
      <w:lvlText w:val="[%1]"/>
      <w:lvlJc w:val="left"/>
      <w:pPr>
        <w:ind w:left="1060" w:hanging="420"/>
      </w:pPr>
      <w:rPr>
        <w:rFonts w:cs="Times New Roman" w:hint="eastAsia"/>
      </w:rPr>
    </w:lvl>
    <w:lvl w:ilvl="1">
      <w:start w:val="1"/>
      <w:numFmt w:val="decimal"/>
      <w:lvlText w:val="[%2]"/>
      <w:lvlJc w:val="left"/>
      <w:pPr>
        <w:ind w:left="420" w:hanging="420"/>
      </w:pPr>
      <w:rPr>
        <w:rFonts w:cs="Times New Roman" w:hint="eastAsia"/>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6" w15:restartNumberingAfterBreak="0">
    <w:nsid w:val="18FC280A"/>
    <w:multiLevelType w:val="multilevel"/>
    <w:tmpl w:val="301CF07E"/>
    <w:lvl w:ilvl="0">
      <w:start w:val="1"/>
      <w:numFmt w:val="decimal"/>
      <w:lvlText w:val="%1."/>
      <w:lvlJc w:val="left"/>
      <w:pPr>
        <w:ind w:left="1000" w:hanging="440"/>
      </w:pPr>
      <w:rPr>
        <w:rFonts w:hint="default"/>
      </w:rPr>
    </w:lvl>
    <w:lvl w:ilvl="1">
      <w:start w:val="1"/>
      <w:numFmt w:val="bullet"/>
      <w:lvlText w:val=""/>
      <w:lvlJc w:val="left"/>
      <w:pPr>
        <w:ind w:left="1400" w:hanging="420"/>
      </w:pPr>
      <w:rPr>
        <w:rFonts w:ascii="Wingdings" w:hAnsi="Wingdings" w:hint="default"/>
      </w:rPr>
    </w:lvl>
    <w:lvl w:ilvl="2">
      <w:start w:val="1"/>
      <w:numFmt w:val="bullet"/>
      <w:lvlText w:val=""/>
      <w:lvlJc w:val="left"/>
      <w:pPr>
        <w:ind w:left="1820" w:hanging="420"/>
      </w:pPr>
      <w:rPr>
        <w:rFonts w:ascii="Wingdings" w:hAnsi="Wingdings" w:hint="default"/>
      </w:rPr>
    </w:lvl>
    <w:lvl w:ilvl="3">
      <w:start w:val="1"/>
      <w:numFmt w:val="bullet"/>
      <w:lvlText w:val=""/>
      <w:lvlJc w:val="left"/>
      <w:pPr>
        <w:ind w:left="2240" w:hanging="420"/>
      </w:pPr>
      <w:rPr>
        <w:rFonts w:ascii="Wingdings" w:hAnsi="Wingdings" w:hint="default"/>
      </w:rPr>
    </w:lvl>
    <w:lvl w:ilvl="4">
      <w:start w:val="1"/>
      <w:numFmt w:val="bullet"/>
      <w:lvlText w:val=""/>
      <w:lvlJc w:val="left"/>
      <w:pPr>
        <w:ind w:left="2660" w:hanging="420"/>
      </w:pPr>
      <w:rPr>
        <w:rFonts w:ascii="Wingdings" w:hAnsi="Wingdings" w:hint="default"/>
      </w:rPr>
    </w:lvl>
    <w:lvl w:ilvl="5">
      <w:start w:val="1"/>
      <w:numFmt w:val="bullet"/>
      <w:lvlText w:val=""/>
      <w:lvlJc w:val="left"/>
      <w:pPr>
        <w:ind w:left="3080" w:hanging="420"/>
      </w:pPr>
      <w:rPr>
        <w:rFonts w:ascii="Wingdings" w:hAnsi="Wingdings" w:hint="default"/>
      </w:rPr>
    </w:lvl>
    <w:lvl w:ilvl="6">
      <w:start w:val="1"/>
      <w:numFmt w:val="bullet"/>
      <w:lvlText w:val=""/>
      <w:lvlJc w:val="left"/>
      <w:pPr>
        <w:ind w:left="3500" w:hanging="420"/>
      </w:pPr>
      <w:rPr>
        <w:rFonts w:ascii="Wingdings" w:hAnsi="Wingdings" w:hint="default"/>
      </w:rPr>
    </w:lvl>
    <w:lvl w:ilvl="7">
      <w:start w:val="1"/>
      <w:numFmt w:val="bullet"/>
      <w:lvlText w:val=""/>
      <w:lvlJc w:val="left"/>
      <w:pPr>
        <w:ind w:left="3920" w:hanging="420"/>
      </w:pPr>
      <w:rPr>
        <w:rFonts w:ascii="Wingdings" w:hAnsi="Wingdings" w:hint="default"/>
      </w:rPr>
    </w:lvl>
    <w:lvl w:ilvl="8">
      <w:start w:val="1"/>
      <w:numFmt w:val="bullet"/>
      <w:lvlText w:val=""/>
      <w:lvlJc w:val="left"/>
      <w:pPr>
        <w:ind w:left="4340" w:hanging="420"/>
      </w:pPr>
      <w:rPr>
        <w:rFonts w:ascii="Wingdings" w:hAnsi="Wingdings" w:hint="default"/>
      </w:rPr>
    </w:lvl>
  </w:abstractNum>
  <w:abstractNum w:abstractNumId="7" w15:restartNumberingAfterBreak="0">
    <w:nsid w:val="32E178B3"/>
    <w:multiLevelType w:val="singleLevel"/>
    <w:tmpl w:val="32E178B3"/>
    <w:lvl w:ilvl="0">
      <w:start w:val="1"/>
      <w:numFmt w:val="decimal"/>
      <w:lvlText w:val="%1."/>
      <w:lvlJc w:val="left"/>
      <w:pPr>
        <w:tabs>
          <w:tab w:val="left" w:pos="312"/>
        </w:tabs>
        <w:ind w:left="640" w:firstLine="0"/>
      </w:pPr>
    </w:lvl>
  </w:abstractNum>
  <w:abstractNum w:abstractNumId="8" w15:restartNumberingAfterBreak="0">
    <w:nsid w:val="3F7C45BF"/>
    <w:multiLevelType w:val="multilevel"/>
    <w:tmpl w:val="3F7C45BF"/>
    <w:lvl w:ilvl="0">
      <w:start w:val="1"/>
      <w:numFmt w:val="bullet"/>
      <w:lvlText w:val=""/>
      <w:lvlJc w:val="left"/>
      <w:pPr>
        <w:ind w:left="980" w:hanging="420"/>
      </w:pPr>
      <w:rPr>
        <w:rFonts w:ascii="Symbol" w:hAnsi="Symbol" w:hint="default"/>
      </w:rPr>
    </w:lvl>
    <w:lvl w:ilvl="1">
      <w:start w:val="1"/>
      <w:numFmt w:val="bullet"/>
      <w:lvlText w:val=""/>
      <w:lvlJc w:val="left"/>
      <w:pPr>
        <w:ind w:left="1400" w:hanging="420"/>
      </w:pPr>
      <w:rPr>
        <w:rFonts w:ascii="Wingdings" w:hAnsi="Wingdings" w:hint="default"/>
      </w:rPr>
    </w:lvl>
    <w:lvl w:ilvl="2">
      <w:start w:val="1"/>
      <w:numFmt w:val="bullet"/>
      <w:lvlText w:val=""/>
      <w:lvlJc w:val="left"/>
      <w:pPr>
        <w:ind w:left="1820" w:hanging="420"/>
      </w:pPr>
      <w:rPr>
        <w:rFonts w:ascii="Wingdings" w:hAnsi="Wingdings" w:hint="default"/>
      </w:rPr>
    </w:lvl>
    <w:lvl w:ilvl="3">
      <w:start w:val="1"/>
      <w:numFmt w:val="bullet"/>
      <w:lvlText w:val=""/>
      <w:lvlJc w:val="left"/>
      <w:pPr>
        <w:ind w:left="2240" w:hanging="420"/>
      </w:pPr>
      <w:rPr>
        <w:rFonts w:ascii="Wingdings" w:hAnsi="Wingdings" w:hint="default"/>
      </w:rPr>
    </w:lvl>
    <w:lvl w:ilvl="4">
      <w:start w:val="1"/>
      <w:numFmt w:val="bullet"/>
      <w:lvlText w:val=""/>
      <w:lvlJc w:val="left"/>
      <w:pPr>
        <w:ind w:left="2660" w:hanging="420"/>
      </w:pPr>
      <w:rPr>
        <w:rFonts w:ascii="Wingdings" w:hAnsi="Wingdings" w:hint="default"/>
      </w:rPr>
    </w:lvl>
    <w:lvl w:ilvl="5">
      <w:start w:val="1"/>
      <w:numFmt w:val="bullet"/>
      <w:lvlText w:val=""/>
      <w:lvlJc w:val="left"/>
      <w:pPr>
        <w:ind w:left="3080" w:hanging="420"/>
      </w:pPr>
      <w:rPr>
        <w:rFonts w:ascii="Wingdings" w:hAnsi="Wingdings" w:hint="default"/>
      </w:rPr>
    </w:lvl>
    <w:lvl w:ilvl="6">
      <w:start w:val="1"/>
      <w:numFmt w:val="bullet"/>
      <w:lvlText w:val=""/>
      <w:lvlJc w:val="left"/>
      <w:pPr>
        <w:ind w:left="3500" w:hanging="420"/>
      </w:pPr>
      <w:rPr>
        <w:rFonts w:ascii="Wingdings" w:hAnsi="Wingdings" w:hint="default"/>
      </w:rPr>
    </w:lvl>
    <w:lvl w:ilvl="7">
      <w:start w:val="1"/>
      <w:numFmt w:val="bullet"/>
      <w:lvlText w:val=""/>
      <w:lvlJc w:val="left"/>
      <w:pPr>
        <w:ind w:left="3920" w:hanging="420"/>
      </w:pPr>
      <w:rPr>
        <w:rFonts w:ascii="Wingdings" w:hAnsi="Wingdings" w:hint="default"/>
      </w:rPr>
    </w:lvl>
    <w:lvl w:ilvl="8">
      <w:start w:val="1"/>
      <w:numFmt w:val="bullet"/>
      <w:lvlText w:val=""/>
      <w:lvlJc w:val="left"/>
      <w:pPr>
        <w:ind w:left="4340" w:hanging="420"/>
      </w:pPr>
      <w:rPr>
        <w:rFonts w:ascii="Wingdings" w:hAnsi="Wingdings" w:hint="default"/>
      </w:rPr>
    </w:lvl>
  </w:abstractNum>
  <w:abstractNum w:abstractNumId="9" w15:restartNumberingAfterBreak="0">
    <w:nsid w:val="412189CC"/>
    <w:multiLevelType w:val="singleLevel"/>
    <w:tmpl w:val="412189CC"/>
    <w:lvl w:ilvl="0">
      <w:start w:val="1"/>
      <w:numFmt w:val="decimal"/>
      <w:lvlText w:val="%1."/>
      <w:lvlJc w:val="left"/>
      <w:pPr>
        <w:tabs>
          <w:tab w:val="left" w:pos="312"/>
        </w:tabs>
      </w:pPr>
    </w:lvl>
  </w:abstractNum>
  <w:abstractNum w:abstractNumId="10" w15:restartNumberingAfterBreak="0">
    <w:nsid w:val="41D53748"/>
    <w:multiLevelType w:val="multilevel"/>
    <w:tmpl w:val="301CF07E"/>
    <w:lvl w:ilvl="0">
      <w:start w:val="1"/>
      <w:numFmt w:val="decimal"/>
      <w:lvlText w:val="%1."/>
      <w:lvlJc w:val="left"/>
      <w:pPr>
        <w:ind w:left="1000" w:hanging="440"/>
      </w:pPr>
      <w:rPr>
        <w:rFonts w:hint="default"/>
      </w:rPr>
    </w:lvl>
    <w:lvl w:ilvl="1">
      <w:start w:val="1"/>
      <w:numFmt w:val="bullet"/>
      <w:lvlText w:val=""/>
      <w:lvlJc w:val="left"/>
      <w:pPr>
        <w:ind w:left="1400" w:hanging="420"/>
      </w:pPr>
      <w:rPr>
        <w:rFonts w:ascii="Wingdings" w:hAnsi="Wingdings" w:hint="default"/>
      </w:rPr>
    </w:lvl>
    <w:lvl w:ilvl="2">
      <w:start w:val="1"/>
      <w:numFmt w:val="bullet"/>
      <w:lvlText w:val=""/>
      <w:lvlJc w:val="left"/>
      <w:pPr>
        <w:ind w:left="1820" w:hanging="420"/>
      </w:pPr>
      <w:rPr>
        <w:rFonts w:ascii="Wingdings" w:hAnsi="Wingdings" w:hint="default"/>
      </w:rPr>
    </w:lvl>
    <w:lvl w:ilvl="3">
      <w:start w:val="1"/>
      <w:numFmt w:val="bullet"/>
      <w:lvlText w:val=""/>
      <w:lvlJc w:val="left"/>
      <w:pPr>
        <w:ind w:left="2240" w:hanging="420"/>
      </w:pPr>
      <w:rPr>
        <w:rFonts w:ascii="Wingdings" w:hAnsi="Wingdings" w:hint="default"/>
      </w:rPr>
    </w:lvl>
    <w:lvl w:ilvl="4">
      <w:start w:val="1"/>
      <w:numFmt w:val="bullet"/>
      <w:lvlText w:val=""/>
      <w:lvlJc w:val="left"/>
      <w:pPr>
        <w:ind w:left="2660" w:hanging="420"/>
      </w:pPr>
      <w:rPr>
        <w:rFonts w:ascii="Wingdings" w:hAnsi="Wingdings" w:hint="default"/>
      </w:rPr>
    </w:lvl>
    <w:lvl w:ilvl="5">
      <w:start w:val="1"/>
      <w:numFmt w:val="bullet"/>
      <w:lvlText w:val=""/>
      <w:lvlJc w:val="left"/>
      <w:pPr>
        <w:ind w:left="3080" w:hanging="420"/>
      </w:pPr>
      <w:rPr>
        <w:rFonts w:ascii="Wingdings" w:hAnsi="Wingdings" w:hint="default"/>
      </w:rPr>
    </w:lvl>
    <w:lvl w:ilvl="6">
      <w:start w:val="1"/>
      <w:numFmt w:val="bullet"/>
      <w:lvlText w:val=""/>
      <w:lvlJc w:val="left"/>
      <w:pPr>
        <w:ind w:left="3500" w:hanging="420"/>
      </w:pPr>
      <w:rPr>
        <w:rFonts w:ascii="Wingdings" w:hAnsi="Wingdings" w:hint="default"/>
      </w:rPr>
    </w:lvl>
    <w:lvl w:ilvl="7">
      <w:start w:val="1"/>
      <w:numFmt w:val="bullet"/>
      <w:lvlText w:val=""/>
      <w:lvlJc w:val="left"/>
      <w:pPr>
        <w:ind w:left="3920" w:hanging="420"/>
      </w:pPr>
      <w:rPr>
        <w:rFonts w:ascii="Wingdings" w:hAnsi="Wingdings" w:hint="default"/>
      </w:rPr>
    </w:lvl>
    <w:lvl w:ilvl="8">
      <w:start w:val="1"/>
      <w:numFmt w:val="bullet"/>
      <w:lvlText w:val=""/>
      <w:lvlJc w:val="left"/>
      <w:pPr>
        <w:ind w:left="4340" w:hanging="420"/>
      </w:pPr>
      <w:rPr>
        <w:rFonts w:ascii="Wingdings" w:hAnsi="Wingdings" w:hint="default"/>
      </w:rPr>
    </w:lvl>
  </w:abstractNum>
  <w:abstractNum w:abstractNumId="11" w15:restartNumberingAfterBreak="0">
    <w:nsid w:val="4AE8595A"/>
    <w:multiLevelType w:val="hybridMultilevel"/>
    <w:tmpl w:val="350C75F0"/>
    <w:lvl w:ilvl="0" w:tplc="B3AEA568">
      <w:start w:val="1"/>
      <w:numFmt w:val="decimal"/>
      <w:lvlText w:val="（%1）"/>
      <w:lvlJc w:val="left"/>
      <w:pPr>
        <w:ind w:left="1000" w:hanging="440"/>
      </w:pPr>
      <w:rPr>
        <w:rFonts w:hint="eastAsia"/>
      </w:rPr>
    </w:lvl>
    <w:lvl w:ilvl="1" w:tplc="04090019" w:tentative="1">
      <w:start w:val="1"/>
      <w:numFmt w:val="lowerLetter"/>
      <w:lvlText w:val="%2)"/>
      <w:lvlJc w:val="left"/>
      <w:pPr>
        <w:ind w:left="1440" w:hanging="440"/>
      </w:pPr>
    </w:lvl>
    <w:lvl w:ilvl="2" w:tplc="0409001B" w:tentative="1">
      <w:start w:val="1"/>
      <w:numFmt w:val="lowerRoman"/>
      <w:lvlText w:val="%3."/>
      <w:lvlJc w:val="right"/>
      <w:pPr>
        <w:ind w:left="1880" w:hanging="440"/>
      </w:pPr>
    </w:lvl>
    <w:lvl w:ilvl="3" w:tplc="0409000F" w:tentative="1">
      <w:start w:val="1"/>
      <w:numFmt w:val="decimal"/>
      <w:lvlText w:val="%4."/>
      <w:lvlJc w:val="left"/>
      <w:pPr>
        <w:ind w:left="2320" w:hanging="440"/>
      </w:pPr>
    </w:lvl>
    <w:lvl w:ilvl="4" w:tplc="04090019" w:tentative="1">
      <w:start w:val="1"/>
      <w:numFmt w:val="lowerLetter"/>
      <w:lvlText w:val="%5)"/>
      <w:lvlJc w:val="left"/>
      <w:pPr>
        <w:ind w:left="2760" w:hanging="440"/>
      </w:pPr>
    </w:lvl>
    <w:lvl w:ilvl="5" w:tplc="0409001B" w:tentative="1">
      <w:start w:val="1"/>
      <w:numFmt w:val="lowerRoman"/>
      <w:lvlText w:val="%6."/>
      <w:lvlJc w:val="right"/>
      <w:pPr>
        <w:ind w:left="3200" w:hanging="440"/>
      </w:pPr>
    </w:lvl>
    <w:lvl w:ilvl="6" w:tplc="0409000F" w:tentative="1">
      <w:start w:val="1"/>
      <w:numFmt w:val="decimal"/>
      <w:lvlText w:val="%7."/>
      <w:lvlJc w:val="left"/>
      <w:pPr>
        <w:ind w:left="3640" w:hanging="440"/>
      </w:pPr>
    </w:lvl>
    <w:lvl w:ilvl="7" w:tplc="04090019" w:tentative="1">
      <w:start w:val="1"/>
      <w:numFmt w:val="lowerLetter"/>
      <w:lvlText w:val="%8)"/>
      <w:lvlJc w:val="left"/>
      <w:pPr>
        <w:ind w:left="4080" w:hanging="440"/>
      </w:pPr>
    </w:lvl>
    <w:lvl w:ilvl="8" w:tplc="0409001B" w:tentative="1">
      <w:start w:val="1"/>
      <w:numFmt w:val="lowerRoman"/>
      <w:lvlText w:val="%9."/>
      <w:lvlJc w:val="right"/>
      <w:pPr>
        <w:ind w:left="4520" w:hanging="440"/>
      </w:pPr>
    </w:lvl>
  </w:abstractNum>
  <w:abstractNum w:abstractNumId="12" w15:restartNumberingAfterBreak="0">
    <w:nsid w:val="52485B7C"/>
    <w:multiLevelType w:val="hybridMultilevel"/>
    <w:tmpl w:val="B778FCA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5BD244E0"/>
    <w:multiLevelType w:val="hybridMultilevel"/>
    <w:tmpl w:val="EA869B78"/>
    <w:lvl w:ilvl="0" w:tplc="0409000F">
      <w:start w:val="1"/>
      <w:numFmt w:val="decimal"/>
      <w:lvlText w:val="%1."/>
      <w:lvlJc w:val="left"/>
      <w:pPr>
        <w:ind w:left="1000" w:hanging="440"/>
      </w:pPr>
    </w:lvl>
    <w:lvl w:ilvl="1" w:tplc="04090019" w:tentative="1">
      <w:start w:val="1"/>
      <w:numFmt w:val="lowerLetter"/>
      <w:lvlText w:val="%2)"/>
      <w:lvlJc w:val="left"/>
      <w:pPr>
        <w:ind w:left="1440" w:hanging="440"/>
      </w:pPr>
    </w:lvl>
    <w:lvl w:ilvl="2" w:tplc="0409001B" w:tentative="1">
      <w:start w:val="1"/>
      <w:numFmt w:val="lowerRoman"/>
      <w:lvlText w:val="%3."/>
      <w:lvlJc w:val="right"/>
      <w:pPr>
        <w:ind w:left="1880" w:hanging="440"/>
      </w:pPr>
    </w:lvl>
    <w:lvl w:ilvl="3" w:tplc="0409000F" w:tentative="1">
      <w:start w:val="1"/>
      <w:numFmt w:val="decimal"/>
      <w:lvlText w:val="%4."/>
      <w:lvlJc w:val="left"/>
      <w:pPr>
        <w:ind w:left="2320" w:hanging="440"/>
      </w:pPr>
    </w:lvl>
    <w:lvl w:ilvl="4" w:tplc="04090019" w:tentative="1">
      <w:start w:val="1"/>
      <w:numFmt w:val="lowerLetter"/>
      <w:lvlText w:val="%5)"/>
      <w:lvlJc w:val="left"/>
      <w:pPr>
        <w:ind w:left="2760" w:hanging="440"/>
      </w:pPr>
    </w:lvl>
    <w:lvl w:ilvl="5" w:tplc="0409001B" w:tentative="1">
      <w:start w:val="1"/>
      <w:numFmt w:val="lowerRoman"/>
      <w:lvlText w:val="%6."/>
      <w:lvlJc w:val="right"/>
      <w:pPr>
        <w:ind w:left="3200" w:hanging="440"/>
      </w:pPr>
    </w:lvl>
    <w:lvl w:ilvl="6" w:tplc="0409000F" w:tentative="1">
      <w:start w:val="1"/>
      <w:numFmt w:val="decimal"/>
      <w:lvlText w:val="%7."/>
      <w:lvlJc w:val="left"/>
      <w:pPr>
        <w:ind w:left="3640" w:hanging="440"/>
      </w:pPr>
    </w:lvl>
    <w:lvl w:ilvl="7" w:tplc="04090019" w:tentative="1">
      <w:start w:val="1"/>
      <w:numFmt w:val="lowerLetter"/>
      <w:lvlText w:val="%8)"/>
      <w:lvlJc w:val="left"/>
      <w:pPr>
        <w:ind w:left="4080" w:hanging="440"/>
      </w:pPr>
    </w:lvl>
    <w:lvl w:ilvl="8" w:tplc="0409001B" w:tentative="1">
      <w:start w:val="1"/>
      <w:numFmt w:val="lowerRoman"/>
      <w:lvlText w:val="%9."/>
      <w:lvlJc w:val="right"/>
      <w:pPr>
        <w:ind w:left="4520" w:hanging="440"/>
      </w:pPr>
    </w:lvl>
  </w:abstractNum>
  <w:abstractNum w:abstractNumId="14" w15:restartNumberingAfterBreak="0">
    <w:nsid w:val="6B2FBA17"/>
    <w:multiLevelType w:val="singleLevel"/>
    <w:tmpl w:val="6B2FBA17"/>
    <w:lvl w:ilvl="0">
      <w:start w:val="1"/>
      <w:numFmt w:val="decimal"/>
      <w:lvlText w:val="%1."/>
      <w:lvlJc w:val="left"/>
      <w:pPr>
        <w:tabs>
          <w:tab w:val="left" w:pos="312"/>
        </w:tabs>
        <w:ind w:left="640" w:firstLine="0"/>
      </w:pPr>
    </w:lvl>
  </w:abstractNum>
  <w:abstractNum w:abstractNumId="15" w15:restartNumberingAfterBreak="0">
    <w:nsid w:val="6CF30182"/>
    <w:multiLevelType w:val="hybridMultilevel"/>
    <w:tmpl w:val="1A664512"/>
    <w:lvl w:ilvl="0" w:tplc="0409000F">
      <w:start w:val="1"/>
      <w:numFmt w:val="decimal"/>
      <w:lvlText w:val="%1."/>
      <w:lvlJc w:val="left"/>
      <w:pPr>
        <w:ind w:left="1000" w:hanging="440"/>
      </w:pPr>
    </w:lvl>
    <w:lvl w:ilvl="1" w:tplc="04090019" w:tentative="1">
      <w:start w:val="1"/>
      <w:numFmt w:val="lowerLetter"/>
      <w:lvlText w:val="%2)"/>
      <w:lvlJc w:val="left"/>
      <w:pPr>
        <w:ind w:left="1440" w:hanging="440"/>
      </w:pPr>
    </w:lvl>
    <w:lvl w:ilvl="2" w:tplc="0409001B" w:tentative="1">
      <w:start w:val="1"/>
      <w:numFmt w:val="lowerRoman"/>
      <w:lvlText w:val="%3."/>
      <w:lvlJc w:val="right"/>
      <w:pPr>
        <w:ind w:left="1880" w:hanging="440"/>
      </w:pPr>
    </w:lvl>
    <w:lvl w:ilvl="3" w:tplc="0409000F" w:tentative="1">
      <w:start w:val="1"/>
      <w:numFmt w:val="decimal"/>
      <w:lvlText w:val="%4."/>
      <w:lvlJc w:val="left"/>
      <w:pPr>
        <w:ind w:left="2320" w:hanging="440"/>
      </w:pPr>
    </w:lvl>
    <w:lvl w:ilvl="4" w:tplc="04090019" w:tentative="1">
      <w:start w:val="1"/>
      <w:numFmt w:val="lowerLetter"/>
      <w:lvlText w:val="%5)"/>
      <w:lvlJc w:val="left"/>
      <w:pPr>
        <w:ind w:left="2760" w:hanging="440"/>
      </w:pPr>
    </w:lvl>
    <w:lvl w:ilvl="5" w:tplc="0409001B" w:tentative="1">
      <w:start w:val="1"/>
      <w:numFmt w:val="lowerRoman"/>
      <w:lvlText w:val="%6."/>
      <w:lvlJc w:val="right"/>
      <w:pPr>
        <w:ind w:left="3200" w:hanging="440"/>
      </w:pPr>
    </w:lvl>
    <w:lvl w:ilvl="6" w:tplc="0409000F" w:tentative="1">
      <w:start w:val="1"/>
      <w:numFmt w:val="decimal"/>
      <w:lvlText w:val="%7."/>
      <w:lvlJc w:val="left"/>
      <w:pPr>
        <w:ind w:left="3640" w:hanging="440"/>
      </w:pPr>
    </w:lvl>
    <w:lvl w:ilvl="7" w:tplc="04090019" w:tentative="1">
      <w:start w:val="1"/>
      <w:numFmt w:val="lowerLetter"/>
      <w:lvlText w:val="%8)"/>
      <w:lvlJc w:val="left"/>
      <w:pPr>
        <w:ind w:left="4080" w:hanging="440"/>
      </w:pPr>
    </w:lvl>
    <w:lvl w:ilvl="8" w:tplc="0409001B" w:tentative="1">
      <w:start w:val="1"/>
      <w:numFmt w:val="lowerRoman"/>
      <w:lvlText w:val="%9."/>
      <w:lvlJc w:val="right"/>
      <w:pPr>
        <w:ind w:left="4520" w:hanging="440"/>
      </w:pPr>
    </w:lvl>
  </w:abstractNum>
  <w:abstractNum w:abstractNumId="16" w15:restartNumberingAfterBreak="0">
    <w:nsid w:val="70F36C89"/>
    <w:multiLevelType w:val="hybridMultilevel"/>
    <w:tmpl w:val="789A27AA"/>
    <w:lvl w:ilvl="0" w:tplc="4E0EF4A6">
      <w:start w:val="1"/>
      <w:numFmt w:val="decimal"/>
      <w:lvlText w:val="（%1）"/>
      <w:lvlJc w:val="left"/>
      <w:pPr>
        <w:ind w:left="845" w:hanging="420"/>
      </w:pPr>
      <w:rPr>
        <w:rFonts w:hint="eastAsia"/>
      </w:rPr>
    </w:lvl>
    <w:lvl w:ilvl="1" w:tplc="04090019" w:tentative="1">
      <w:start w:val="1"/>
      <w:numFmt w:val="lowerLetter"/>
      <w:lvlText w:val="%2)"/>
      <w:lvlJc w:val="left"/>
      <w:pPr>
        <w:ind w:left="1265" w:hanging="420"/>
      </w:pPr>
    </w:lvl>
    <w:lvl w:ilvl="2" w:tplc="0409001B" w:tentative="1">
      <w:start w:val="1"/>
      <w:numFmt w:val="lowerRoman"/>
      <w:lvlText w:val="%3."/>
      <w:lvlJc w:val="right"/>
      <w:pPr>
        <w:ind w:left="1685" w:hanging="420"/>
      </w:pPr>
    </w:lvl>
    <w:lvl w:ilvl="3" w:tplc="0409000F" w:tentative="1">
      <w:start w:val="1"/>
      <w:numFmt w:val="decimal"/>
      <w:lvlText w:val="%4."/>
      <w:lvlJc w:val="left"/>
      <w:pPr>
        <w:ind w:left="2105" w:hanging="420"/>
      </w:pPr>
    </w:lvl>
    <w:lvl w:ilvl="4" w:tplc="04090019" w:tentative="1">
      <w:start w:val="1"/>
      <w:numFmt w:val="lowerLetter"/>
      <w:lvlText w:val="%5)"/>
      <w:lvlJc w:val="left"/>
      <w:pPr>
        <w:ind w:left="2525" w:hanging="420"/>
      </w:pPr>
    </w:lvl>
    <w:lvl w:ilvl="5" w:tplc="0409001B" w:tentative="1">
      <w:start w:val="1"/>
      <w:numFmt w:val="lowerRoman"/>
      <w:lvlText w:val="%6."/>
      <w:lvlJc w:val="right"/>
      <w:pPr>
        <w:ind w:left="2945" w:hanging="420"/>
      </w:pPr>
    </w:lvl>
    <w:lvl w:ilvl="6" w:tplc="0409000F" w:tentative="1">
      <w:start w:val="1"/>
      <w:numFmt w:val="decimal"/>
      <w:lvlText w:val="%7."/>
      <w:lvlJc w:val="left"/>
      <w:pPr>
        <w:ind w:left="3365" w:hanging="420"/>
      </w:pPr>
    </w:lvl>
    <w:lvl w:ilvl="7" w:tplc="04090019" w:tentative="1">
      <w:start w:val="1"/>
      <w:numFmt w:val="lowerLetter"/>
      <w:lvlText w:val="%8)"/>
      <w:lvlJc w:val="left"/>
      <w:pPr>
        <w:ind w:left="3785" w:hanging="420"/>
      </w:pPr>
    </w:lvl>
    <w:lvl w:ilvl="8" w:tplc="0409001B" w:tentative="1">
      <w:start w:val="1"/>
      <w:numFmt w:val="lowerRoman"/>
      <w:lvlText w:val="%9."/>
      <w:lvlJc w:val="right"/>
      <w:pPr>
        <w:ind w:left="4205" w:hanging="420"/>
      </w:pPr>
    </w:lvl>
  </w:abstractNum>
  <w:abstractNum w:abstractNumId="17" w15:restartNumberingAfterBreak="0">
    <w:nsid w:val="74AC0EAF"/>
    <w:multiLevelType w:val="singleLevel"/>
    <w:tmpl w:val="74AC0EAF"/>
    <w:lvl w:ilvl="0">
      <w:start w:val="1"/>
      <w:numFmt w:val="chineseCounting"/>
      <w:suff w:val="nothing"/>
      <w:lvlText w:val="%1、"/>
      <w:lvlJc w:val="left"/>
      <w:rPr>
        <w:rFonts w:ascii="SimHei" w:eastAsia="SimHei" w:hAnsi="SimHei" w:cs="SimHei" w:hint="eastAsia"/>
        <w:b w:val="0"/>
        <w:bCs w:val="0"/>
      </w:rPr>
    </w:lvl>
  </w:abstractNum>
  <w:abstractNum w:abstractNumId="18" w15:restartNumberingAfterBreak="0">
    <w:nsid w:val="76C06933"/>
    <w:multiLevelType w:val="multilevel"/>
    <w:tmpl w:val="76C06933"/>
    <w:lvl w:ilvl="0">
      <w:start w:val="1"/>
      <w:numFmt w:val="decimal"/>
      <w:lvlText w:val="[%1]"/>
      <w:lvlJc w:val="left"/>
      <w:pPr>
        <w:ind w:left="840" w:hanging="420"/>
      </w:pPr>
      <w:rPr>
        <w:rFonts w:cs="Times New Roman" w:hint="eastAsia"/>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19" w15:restartNumberingAfterBreak="0">
    <w:nsid w:val="78890388"/>
    <w:multiLevelType w:val="multilevel"/>
    <w:tmpl w:val="5148ABEE"/>
    <w:lvl w:ilvl="0">
      <w:start w:val="1"/>
      <w:numFmt w:val="decimal"/>
      <w:lvlText w:val="%1."/>
      <w:lvlJc w:val="left"/>
      <w:pPr>
        <w:ind w:left="1000" w:hanging="440"/>
      </w:pPr>
      <w:rPr>
        <w:rFonts w:hint="default"/>
      </w:rPr>
    </w:lvl>
    <w:lvl w:ilvl="1">
      <w:start w:val="1"/>
      <w:numFmt w:val="bullet"/>
      <w:lvlText w:val=""/>
      <w:lvlJc w:val="left"/>
      <w:pPr>
        <w:ind w:left="1400" w:hanging="420"/>
      </w:pPr>
      <w:rPr>
        <w:rFonts w:ascii="Wingdings" w:hAnsi="Wingdings" w:hint="default"/>
      </w:rPr>
    </w:lvl>
    <w:lvl w:ilvl="2">
      <w:start w:val="1"/>
      <w:numFmt w:val="bullet"/>
      <w:lvlText w:val=""/>
      <w:lvlJc w:val="left"/>
      <w:pPr>
        <w:ind w:left="1820" w:hanging="420"/>
      </w:pPr>
      <w:rPr>
        <w:rFonts w:ascii="Wingdings" w:hAnsi="Wingdings" w:hint="default"/>
      </w:rPr>
    </w:lvl>
    <w:lvl w:ilvl="3">
      <w:start w:val="1"/>
      <w:numFmt w:val="bullet"/>
      <w:lvlText w:val=""/>
      <w:lvlJc w:val="left"/>
      <w:pPr>
        <w:ind w:left="2240" w:hanging="420"/>
      </w:pPr>
      <w:rPr>
        <w:rFonts w:ascii="Wingdings" w:hAnsi="Wingdings" w:hint="default"/>
      </w:rPr>
    </w:lvl>
    <w:lvl w:ilvl="4">
      <w:start w:val="1"/>
      <w:numFmt w:val="bullet"/>
      <w:lvlText w:val=""/>
      <w:lvlJc w:val="left"/>
      <w:pPr>
        <w:ind w:left="2660" w:hanging="420"/>
      </w:pPr>
      <w:rPr>
        <w:rFonts w:ascii="Wingdings" w:hAnsi="Wingdings" w:hint="default"/>
      </w:rPr>
    </w:lvl>
    <w:lvl w:ilvl="5">
      <w:start w:val="1"/>
      <w:numFmt w:val="bullet"/>
      <w:lvlText w:val=""/>
      <w:lvlJc w:val="left"/>
      <w:pPr>
        <w:ind w:left="3080" w:hanging="420"/>
      </w:pPr>
      <w:rPr>
        <w:rFonts w:ascii="Wingdings" w:hAnsi="Wingdings" w:hint="default"/>
      </w:rPr>
    </w:lvl>
    <w:lvl w:ilvl="6">
      <w:start w:val="1"/>
      <w:numFmt w:val="bullet"/>
      <w:lvlText w:val=""/>
      <w:lvlJc w:val="left"/>
      <w:pPr>
        <w:ind w:left="3500" w:hanging="420"/>
      </w:pPr>
      <w:rPr>
        <w:rFonts w:ascii="Wingdings" w:hAnsi="Wingdings" w:hint="default"/>
      </w:rPr>
    </w:lvl>
    <w:lvl w:ilvl="7">
      <w:start w:val="1"/>
      <w:numFmt w:val="bullet"/>
      <w:lvlText w:val=""/>
      <w:lvlJc w:val="left"/>
      <w:pPr>
        <w:ind w:left="3920" w:hanging="420"/>
      </w:pPr>
      <w:rPr>
        <w:rFonts w:ascii="Wingdings" w:hAnsi="Wingdings" w:hint="default"/>
      </w:rPr>
    </w:lvl>
    <w:lvl w:ilvl="8">
      <w:start w:val="1"/>
      <w:numFmt w:val="bullet"/>
      <w:lvlText w:val=""/>
      <w:lvlJc w:val="left"/>
      <w:pPr>
        <w:ind w:left="4340" w:hanging="420"/>
      </w:pPr>
      <w:rPr>
        <w:rFonts w:ascii="Wingdings" w:hAnsi="Wingdings" w:hint="default"/>
      </w:rPr>
    </w:lvl>
  </w:abstractNum>
  <w:num w:numId="1" w16cid:durableId="505557775">
    <w:abstractNumId w:val="0"/>
  </w:num>
  <w:num w:numId="2" w16cid:durableId="2027827263">
    <w:abstractNumId w:val="3"/>
  </w:num>
  <w:num w:numId="3" w16cid:durableId="600987200">
    <w:abstractNumId w:val="17"/>
  </w:num>
  <w:num w:numId="4" w16cid:durableId="486173356">
    <w:abstractNumId w:val="9"/>
  </w:num>
  <w:num w:numId="5" w16cid:durableId="576987177">
    <w:abstractNumId w:val="7"/>
  </w:num>
  <w:num w:numId="6" w16cid:durableId="1942646128">
    <w:abstractNumId w:val="14"/>
  </w:num>
  <w:num w:numId="7" w16cid:durableId="601298697">
    <w:abstractNumId w:val="15"/>
  </w:num>
  <w:num w:numId="8" w16cid:durableId="1751465519">
    <w:abstractNumId w:val="18"/>
  </w:num>
  <w:num w:numId="9" w16cid:durableId="993879415">
    <w:abstractNumId w:val="13"/>
  </w:num>
  <w:num w:numId="10" w16cid:durableId="102189720">
    <w:abstractNumId w:val="8"/>
  </w:num>
  <w:num w:numId="11" w16cid:durableId="1829326793">
    <w:abstractNumId w:val="2"/>
  </w:num>
  <w:num w:numId="12" w16cid:durableId="969896067">
    <w:abstractNumId w:val="19"/>
  </w:num>
  <w:num w:numId="13" w16cid:durableId="1920794630">
    <w:abstractNumId w:val="10"/>
  </w:num>
  <w:num w:numId="14" w16cid:durableId="1238125045">
    <w:abstractNumId w:val="12"/>
  </w:num>
  <w:num w:numId="15" w16cid:durableId="475029029">
    <w:abstractNumId w:val="4"/>
  </w:num>
  <w:num w:numId="16" w16cid:durableId="973945416">
    <w:abstractNumId w:val="5"/>
  </w:num>
  <w:num w:numId="17" w16cid:durableId="1434745776">
    <w:abstractNumId w:val="1"/>
  </w:num>
  <w:num w:numId="18" w16cid:durableId="1508329530">
    <w:abstractNumId w:val="16"/>
  </w:num>
  <w:num w:numId="19" w16cid:durableId="231043795">
    <w:abstractNumId w:val="11"/>
  </w:num>
  <w:num w:numId="20" w16cid:durableId="112854940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2"/>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WM_UUID" w:val="b6597c03-ffd3-4663-9e59-0c3de5497637"/>
  </w:docVars>
  <w:rsids>
    <w:rsidRoot w:val="007B040B"/>
    <w:rsid w:val="0001573F"/>
    <w:rsid w:val="00024347"/>
    <w:rsid w:val="000270F9"/>
    <w:rsid w:val="00030626"/>
    <w:rsid w:val="00045A27"/>
    <w:rsid w:val="000471C7"/>
    <w:rsid w:val="00066ACD"/>
    <w:rsid w:val="0009014A"/>
    <w:rsid w:val="000A47A5"/>
    <w:rsid w:val="000A4D15"/>
    <w:rsid w:val="000E148E"/>
    <w:rsid w:val="00102231"/>
    <w:rsid w:val="001057DA"/>
    <w:rsid w:val="0017281B"/>
    <w:rsid w:val="00177F87"/>
    <w:rsid w:val="0018592F"/>
    <w:rsid w:val="001D0446"/>
    <w:rsid w:val="001F45EC"/>
    <w:rsid w:val="001F5C86"/>
    <w:rsid w:val="00200DA7"/>
    <w:rsid w:val="00214769"/>
    <w:rsid w:val="002163CA"/>
    <w:rsid w:val="0022031D"/>
    <w:rsid w:val="0022126E"/>
    <w:rsid w:val="002515F8"/>
    <w:rsid w:val="00251B48"/>
    <w:rsid w:val="00266C64"/>
    <w:rsid w:val="00272EFC"/>
    <w:rsid w:val="0027335B"/>
    <w:rsid w:val="00291D14"/>
    <w:rsid w:val="002F09D1"/>
    <w:rsid w:val="00305CA3"/>
    <w:rsid w:val="00371DD7"/>
    <w:rsid w:val="003941B3"/>
    <w:rsid w:val="003D2ADA"/>
    <w:rsid w:val="003E670D"/>
    <w:rsid w:val="004230EC"/>
    <w:rsid w:val="0044269B"/>
    <w:rsid w:val="0046711F"/>
    <w:rsid w:val="004A76B4"/>
    <w:rsid w:val="004D27B1"/>
    <w:rsid w:val="004E3FF9"/>
    <w:rsid w:val="00512A32"/>
    <w:rsid w:val="0052638D"/>
    <w:rsid w:val="00527CC1"/>
    <w:rsid w:val="005415CB"/>
    <w:rsid w:val="00551D60"/>
    <w:rsid w:val="00565812"/>
    <w:rsid w:val="005C0C9C"/>
    <w:rsid w:val="005E4427"/>
    <w:rsid w:val="005E4FBD"/>
    <w:rsid w:val="00605CE0"/>
    <w:rsid w:val="00625581"/>
    <w:rsid w:val="00641AA6"/>
    <w:rsid w:val="006719DC"/>
    <w:rsid w:val="006849D1"/>
    <w:rsid w:val="006D0BD0"/>
    <w:rsid w:val="006E72D4"/>
    <w:rsid w:val="006F10BB"/>
    <w:rsid w:val="007230E5"/>
    <w:rsid w:val="00723133"/>
    <w:rsid w:val="00742883"/>
    <w:rsid w:val="00752503"/>
    <w:rsid w:val="00761132"/>
    <w:rsid w:val="00763A70"/>
    <w:rsid w:val="00783DB8"/>
    <w:rsid w:val="007A4C84"/>
    <w:rsid w:val="007A6908"/>
    <w:rsid w:val="007B040B"/>
    <w:rsid w:val="007D57F7"/>
    <w:rsid w:val="007D7BED"/>
    <w:rsid w:val="007E2C46"/>
    <w:rsid w:val="00804CCD"/>
    <w:rsid w:val="00817E98"/>
    <w:rsid w:val="008219CA"/>
    <w:rsid w:val="00866A8E"/>
    <w:rsid w:val="008731D1"/>
    <w:rsid w:val="008A4443"/>
    <w:rsid w:val="008B4426"/>
    <w:rsid w:val="008B63AB"/>
    <w:rsid w:val="008E16F5"/>
    <w:rsid w:val="008F658D"/>
    <w:rsid w:val="009476E8"/>
    <w:rsid w:val="009765E1"/>
    <w:rsid w:val="009D3542"/>
    <w:rsid w:val="009E7DAD"/>
    <w:rsid w:val="00A43A09"/>
    <w:rsid w:val="00A4628A"/>
    <w:rsid w:val="00A61858"/>
    <w:rsid w:val="00A81C9B"/>
    <w:rsid w:val="00A869B6"/>
    <w:rsid w:val="00AA2DEF"/>
    <w:rsid w:val="00AC6035"/>
    <w:rsid w:val="00AD49FF"/>
    <w:rsid w:val="00B00B90"/>
    <w:rsid w:val="00B24ED2"/>
    <w:rsid w:val="00B37EDD"/>
    <w:rsid w:val="00B42ADB"/>
    <w:rsid w:val="00B47AA3"/>
    <w:rsid w:val="00B71B26"/>
    <w:rsid w:val="00B97A0F"/>
    <w:rsid w:val="00BB7F48"/>
    <w:rsid w:val="00C121D9"/>
    <w:rsid w:val="00C15AA9"/>
    <w:rsid w:val="00C210DE"/>
    <w:rsid w:val="00C46C81"/>
    <w:rsid w:val="00C736FF"/>
    <w:rsid w:val="00CC3E11"/>
    <w:rsid w:val="00CE2913"/>
    <w:rsid w:val="00CE369B"/>
    <w:rsid w:val="00CF0A64"/>
    <w:rsid w:val="00D163A5"/>
    <w:rsid w:val="00D337F1"/>
    <w:rsid w:val="00E22079"/>
    <w:rsid w:val="00E468FD"/>
    <w:rsid w:val="00E56E77"/>
    <w:rsid w:val="00E7107C"/>
    <w:rsid w:val="00E72DD6"/>
    <w:rsid w:val="00EA6A83"/>
    <w:rsid w:val="00ED3DAE"/>
    <w:rsid w:val="00EF5576"/>
    <w:rsid w:val="00F07093"/>
    <w:rsid w:val="00F2496C"/>
    <w:rsid w:val="00F62E8B"/>
    <w:rsid w:val="00F65D36"/>
    <w:rsid w:val="00F65E6D"/>
    <w:rsid w:val="00FD5B87"/>
    <w:rsid w:val="00FE289B"/>
  </w:rsids>
  <m:mathPr>
    <m:mathFont m:val="Cambria Math"/>
    <m:brkBin m:val="before"/>
    <m:brkBinSub m:val="--"/>
    <m:smallFrac m:val="0"/>
    <m:dispDef/>
    <m:lMargin m:val="0"/>
    <m:rMargin m:val="0"/>
    <m:defJc m:val="centerGroup"/>
    <m:wrapIndent m:val="1440"/>
    <m:intLim m:val="subSup"/>
    <m:naryLim m:val="undOvr"/>
  </m:mathPr>
  <w:themeFontLang w:val="en-CN"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4B4AD32"/>
  <w15:chartTrackingRefBased/>
  <w15:docId w15:val="{8C2F819F-B8C1-B249-83C8-E0FE2344B7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CN"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qFormat="1"/>
    <w:lsdException w:name="header" w:qFormat="1"/>
    <w:lsdException w:name="footer" w:uiPriority="99" w:qFormat="1"/>
    <w:lsdException w:name="caption" w:semiHidden="1" w:unhideWhenUsed="1" w:qFormat="1"/>
    <w:lsdException w:name="footnote reference" w:uiPriority="99" w:qFormat="1"/>
    <w:lsdException w:name="Title" w:qFormat="1"/>
    <w:lsdException w:name="Subtitle" w:qFormat="1"/>
    <w:lsdException w:name="Hyperlink" w:qFormat="1"/>
    <w:lsdException w:name="Strong" w:qFormat="1"/>
    <w:lsdException w:name="Emphasis" w:qFormat="1"/>
    <w:lsdException w:name="Normal (Web)"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B040B"/>
    <w:pPr>
      <w:widowControl w:val="0"/>
      <w:jc w:val="both"/>
    </w:pPr>
    <w:rPr>
      <w:kern w:val="2"/>
      <w:sz w:val="21"/>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qFormat/>
    <w:rsid w:val="007B040B"/>
    <w:pPr>
      <w:pBdr>
        <w:bottom w:val="single" w:sz="6" w:space="1" w:color="auto"/>
      </w:pBdr>
      <w:tabs>
        <w:tab w:val="center" w:pos="4153"/>
        <w:tab w:val="right" w:pos="8306"/>
      </w:tabs>
      <w:snapToGrid w:val="0"/>
      <w:jc w:val="center"/>
    </w:pPr>
    <w:rPr>
      <w:sz w:val="18"/>
      <w:szCs w:val="18"/>
    </w:rPr>
  </w:style>
  <w:style w:type="paragraph" w:styleId="Footer">
    <w:name w:val="footer"/>
    <w:basedOn w:val="Normal"/>
    <w:link w:val="FooterChar"/>
    <w:uiPriority w:val="99"/>
    <w:qFormat/>
    <w:rsid w:val="007B040B"/>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rsid w:val="009D3542"/>
    <w:rPr>
      <w:kern w:val="2"/>
      <w:sz w:val="18"/>
      <w:szCs w:val="18"/>
    </w:rPr>
  </w:style>
  <w:style w:type="character" w:styleId="Hyperlink">
    <w:name w:val="Hyperlink"/>
    <w:basedOn w:val="DefaultParagraphFont"/>
    <w:qFormat/>
    <w:rsid w:val="00C15AA9"/>
    <w:rPr>
      <w:color w:val="0000FF"/>
      <w:u w:val="single"/>
    </w:rPr>
  </w:style>
  <w:style w:type="paragraph" w:styleId="FootnoteText">
    <w:name w:val="footnote text"/>
    <w:basedOn w:val="Normal"/>
    <w:link w:val="FootnoteTextChar"/>
    <w:uiPriority w:val="99"/>
    <w:unhideWhenUsed/>
    <w:qFormat/>
    <w:rsid w:val="00C15AA9"/>
    <w:pPr>
      <w:snapToGrid w:val="0"/>
      <w:jc w:val="left"/>
    </w:pPr>
    <w:rPr>
      <w:sz w:val="18"/>
    </w:rPr>
  </w:style>
  <w:style w:type="character" w:customStyle="1" w:styleId="FootnoteTextChar">
    <w:name w:val="Footnote Text Char"/>
    <w:basedOn w:val="DefaultParagraphFont"/>
    <w:link w:val="FootnoteText"/>
    <w:uiPriority w:val="99"/>
    <w:rsid w:val="00C15AA9"/>
    <w:rPr>
      <w:kern w:val="2"/>
      <w:sz w:val="18"/>
      <w:szCs w:val="24"/>
    </w:rPr>
  </w:style>
  <w:style w:type="paragraph" w:styleId="NormalWeb">
    <w:name w:val="Normal (Web)"/>
    <w:basedOn w:val="Normal"/>
    <w:qFormat/>
    <w:rsid w:val="00C15AA9"/>
    <w:pPr>
      <w:jc w:val="left"/>
    </w:pPr>
    <w:rPr>
      <w:kern w:val="0"/>
      <w:sz w:val="24"/>
    </w:rPr>
  </w:style>
  <w:style w:type="character" w:styleId="FootnoteReference">
    <w:name w:val="footnote reference"/>
    <w:basedOn w:val="DefaultParagraphFont"/>
    <w:uiPriority w:val="99"/>
    <w:unhideWhenUsed/>
    <w:qFormat/>
    <w:rsid w:val="00C15AA9"/>
    <w:rPr>
      <w:vertAlign w:val="superscript"/>
    </w:rPr>
  </w:style>
  <w:style w:type="paragraph" w:styleId="ListParagraph">
    <w:name w:val="List Paragraph"/>
    <w:basedOn w:val="Normal"/>
    <w:uiPriority w:val="99"/>
    <w:qFormat/>
    <w:rsid w:val="00C15AA9"/>
    <w:pPr>
      <w:ind w:firstLineChars="200" w:firstLine="420"/>
    </w:pPr>
  </w:style>
  <w:style w:type="paragraph" w:styleId="BalloonText">
    <w:name w:val="Balloon Text"/>
    <w:basedOn w:val="Normal"/>
    <w:link w:val="BalloonTextChar"/>
    <w:rsid w:val="00783DB8"/>
    <w:rPr>
      <w:sz w:val="18"/>
      <w:szCs w:val="18"/>
    </w:rPr>
  </w:style>
  <w:style w:type="character" w:customStyle="1" w:styleId="BalloonTextChar">
    <w:name w:val="Balloon Text Char"/>
    <w:basedOn w:val="DefaultParagraphFont"/>
    <w:link w:val="BalloonText"/>
    <w:rsid w:val="00783DB8"/>
    <w:rPr>
      <w:kern w:val="2"/>
      <w:sz w:val="18"/>
      <w:szCs w:val="18"/>
    </w:rPr>
  </w:style>
  <w:style w:type="character" w:customStyle="1" w:styleId="fontstyle01">
    <w:name w:val="fontstyle01"/>
    <w:basedOn w:val="DefaultParagraphFont"/>
    <w:rsid w:val="00752503"/>
    <w:rPr>
      <w:rFonts w:ascii="Sun-ExtA" w:hAnsi="Sun-ExtA" w:hint="default"/>
      <w:b w:val="0"/>
      <w:bCs w:val="0"/>
      <w:i w:val="0"/>
      <w:iCs w:val="0"/>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4083435">
      <w:bodyDiv w:val="1"/>
      <w:marLeft w:val="0"/>
      <w:marRight w:val="0"/>
      <w:marTop w:val="0"/>
      <w:marBottom w:val="0"/>
      <w:divBdr>
        <w:top w:val="none" w:sz="0" w:space="0" w:color="auto"/>
        <w:left w:val="none" w:sz="0" w:space="0" w:color="auto"/>
        <w:bottom w:val="none" w:sz="0" w:space="0" w:color="auto"/>
        <w:right w:val="none" w:sz="0" w:space="0" w:color="auto"/>
      </w:divBdr>
    </w:div>
    <w:div w:id="6646709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dblp.uni-trier.de/pid/20/3894-7.html"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hyperlink" Target="https://arxiv.org/search/cs?searchtype=author&amp;query=Zhou%2C+S" TargetMode="External"/><Relationship Id="rId17" Type="http://schemas.openxmlformats.org/officeDocument/2006/relationships/footer" Target="footer6.xml"/><Relationship Id="rId2" Type="http://schemas.openxmlformats.org/officeDocument/2006/relationships/styles" Target="styles.xml"/><Relationship Id="rId16" Type="http://schemas.openxmlformats.org/officeDocument/2006/relationships/footer" Target="footer5.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arxiv.org/search/cs?searchtype=author&amp;query=Qin%2C+D" TargetMode="External"/><Relationship Id="rId5" Type="http://schemas.openxmlformats.org/officeDocument/2006/relationships/footnotes" Target="footnotes.xml"/><Relationship Id="rId15" Type="http://schemas.openxmlformats.org/officeDocument/2006/relationships/footer" Target="footer4.xml"/><Relationship Id="rId10" Type="http://schemas.openxmlformats.org/officeDocument/2006/relationships/footer" Target="footer3.xm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198</TotalTime>
  <Pages>25</Pages>
  <Words>2607</Words>
  <Characters>14864</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
    </vt:vector>
  </TitlesOfParts>
  <Manager/>
  <Company>Microsoft</Company>
  <LinksUpToDate>false</LinksUpToDate>
  <CharactersWithSpaces>17437</CharactersWithSpaces>
  <SharedDoc>false</SharedDoc>
  <HyperlinkBase/>
  <HLinks>
    <vt:vector size="6" baseType="variant">
      <vt:variant>
        <vt:i4>1966188</vt:i4>
      </vt:variant>
      <vt:variant>
        <vt:i4>0</vt:i4>
      </vt:variant>
      <vt:variant>
        <vt:i4>0</vt:i4>
      </vt:variant>
      <vt:variant>
        <vt:i4>5</vt:i4>
      </vt:variant>
      <vt:variant>
        <vt:lpwstr>mailto:yueyuan@moe.edu.cn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系统管理员</dc:creator>
  <cp:keywords/>
  <dc:description/>
  <cp:lastModifiedBy>YAO Cheng</cp:lastModifiedBy>
  <cp:revision>24</cp:revision>
  <cp:lastPrinted>2020-04-15T03:30:00Z</cp:lastPrinted>
  <dcterms:created xsi:type="dcterms:W3CDTF">2023-03-23T16:53:00Z</dcterms:created>
  <dcterms:modified xsi:type="dcterms:W3CDTF">2023-03-30T16:46:00Z</dcterms:modified>
  <cp:category/>
</cp:coreProperties>
</file>