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DE5515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（专家提名）</w:t>
      </w:r>
    </w:p>
    <w:p w14:paraId="7973057B">
      <w:pPr>
        <w:spacing w:line="440" w:lineRule="exact"/>
        <w:rPr>
          <w:rFonts w:hint="eastAsia"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633D6B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4CA62D74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1E2A9907">
            <w:pPr>
              <w:jc w:val="center"/>
              <w:rPr>
                <w:rStyle w:val="36"/>
                <w:rFonts w:ascii="华文仿宋" w:hAnsi="华文仿宋" w:eastAsia="华文仿宋"/>
                <w:b w:val="0"/>
                <w:bCs w:val="0"/>
                <w:color w:val="auto"/>
                <w:sz w:val="28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优质猪肉供应链协同关键技术研究及应用</w:t>
            </w:r>
          </w:p>
        </w:tc>
      </w:tr>
      <w:tr w14:paraId="6DD65A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46602B0B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72602773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二等奖</w:t>
            </w:r>
          </w:p>
        </w:tc>
      </w:tr>
      <w:tr w14:paraId="1D6B67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9" w:hRule="atLeast"/>
        </w:trPr>
        <w:tc>
          <w:tcPr>
            <w:tcW w:w="2269" w:type="dxa"/>
            <w:vAlign w:val="center"/>
          </w:tcPr>
          <w:p w14:paraId="535C526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17D1ED0C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03EA19A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专利1：嘉兴黑猪TFAM基因特征序列及肉质性能鉴定方法，ZL201810337451.2，发明人：</w:t>
            </w:r>
            <w:r>
              <w:rPr>
                <w:rFonts w:hint="eastAsia" w:eastAsia="仿宋_GB2312"/>
                <w:b/>
                <w:sz w:val="24"/>
                <w:szCs w:val="24"/>
              </w:rPr>
              <w:t>张金枝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；宋倩倩；吴芬；</w:t>
            </w:r>
            <w:r>
              <w:rPr>
                <w:rFonts w:hint="eastAsia" w:eastAsia="仿宋_GB2312"/>
                <w:b/>
                <w:sz w:val="24"/>
                <w:szCs w:val="24"/>
              </w:rPr>
              <w:t>许明曙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；高海霞；韩祝君。</w:t>
            </w:r>
          </w:p>
          <w:p w14:paraId="7334F72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专利2：影响嘉兴黑猪母猪繁殖性能的GPR54基因分子标记及其应用，ZL201910794532.X，发明人：</w:t>
            </w:r>
            <w:r>
              <w:rPr>
                <w:rFonts w:hint="eastAsia" w:eastAsia="仿宋_GB2312"/>
                <w:b/>
                <w:sz w:val="24"/>
                <w:szCs w:val="24"/>
              </w:rPr>
              <w:t>张金枝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；汪以真；吴芬；张伟；王凤芹；</w:t>
            </w:r>
            <w:r>
              <w:rPr>
                <w:rFonts w:hint="eastAsia" w:eastAsia="仿宋_GB2312"/>
                <w:b/>
                <w:sz w:val="24"/>
                <w:szCs w:val="24"/>
              </w:rPr>
              <w:t>许明曙</w:t>
            </w:r>
            <w:r>
              <w:rPr>
                <w:rFonts w:hint="eastAsia" w:eastAsia="仿宋_GB2312"/>
                <w:bCs/>
                <w:sz w:val="24"/>
                <w:szCs w:val="24"/>
              </w:rPr>
              <w:t>。</w:t>
            </w:r>
          </w:p>
          <w:p w14:paraId="3E08C28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专利3：用于动物养殖的可植入式无源超高频RFID温度传感标签及其感知方法，ZL201410166123.2，发明人：</w:t>
            </w:r>
            <w:r>
              <w:rPr>
                <w:rFonts w:hint="eastAsia" w:eastAsia="仿宋_GB2312"/>
                <w:b/>
                <w:sz w:val="24"/>
                <w:szCs w:val="24"/>
              </w:rPr>
              <w:t>吴晓晖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；</w:t>
            </w:r>
            <w:r>
              <w:rPr>
                <w:rFonts w:hint="eastAsia" w:eastAsia="仿宋_GB2312"/>
                <w:b/>
                <w:sz w:val="24"/>
                <w:szCs w:val="24"/>
              </w:rPr>
              <w:t>秦兴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；郑兴；周涛。</w:t>
            </w:r>
          </w:p>
          <w:p w14:paraId="0C80481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专利4：动物面部识别方法、装置、计算机设备和存储介质，ZL201811591828.3，发明人：</w:t>
            </w:r>
            <w:r>
              <w:rPr>
                <w:rFonts w:hint="eastAsia" w:eastAsia="仿宋_GB2312"/>
                <w:b/>
                <w:sz w:val="24"/>
                <w:szCs w:val="24"/>
              </w:rPr>
              <w:t>秦兴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；</w:t>
            </w:r>
            <w:r>
              <w:rPr>
                <w:rFonts w:hint="eastAsia" w:eastAsia="仿宋_GB2312"/>
                <w:b/>
                <w:sz w:val="24"/>
                <w:szCs w:val="24"/>
              </w:rPr>
              <w:t>吴晓晖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；宋各方。</w:t>
            </w:r>
          </w:p>
          <w:p w14:paraId="4390AF5D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软著1：地方猪数字化育种软件系统V1.0，登记号2023SR0426068，软件著作权人：浙江青莲食品股份有限公司。</w:t>
            </w:r>
          </w:p>
          <w:p w14:paraId="1D8E86E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标准1：黑猪肉，T/ZZB AP0004-2021，浙江“品”字标，起草人：</w:t>
            </w:r>
            <w:r>
              <w:rPr>
                <w:rFonts w:hint="eastAsia" w:eastAsia="仿宋_GB2312"/>
                <w:b/>
                <w:sz w:val="24"/>
                <w:szCs w:val="24"/>
              </w:rPr>
              <w:t>王腾浩</w:t>
            </w:r>
            <w:r>
              <w:rPr>
                <w:rFonts w:hint="eastAsia" w:eastAsia="仿宋_GB2312"/>
                <w:bCs/>
                <w:sz w:val="24"/>
                <w:szCs w:val="24"/>
              </w:rPr>
              <w:t>、汪以真、韩祝君、邹礼根、刘国良、路则庆</w:t>
            </w:r>
            <w:r>
              <w:rPr>
                <w:rFonts w:hint="eastAsia" w:eastAsia="仿宋_GB2312"/>
                <w:b/>
                <w:sz w:val="24"/>
                <w:szCs w:val="24"/>
              </w:rPr>
              <w:t>、</w:t>
            </w:r>
            <w:r>
              <w:rPr>
                <w:rFonts w:hint="eastAsia" w:eastAsia="仿宋_GB2312"/>
                <w:bCs/>
                <w:sz w:val="24"/>
                <w:szCs w:val="24"/>
              </w:rPr>
              <w:t>单体中、</w:t>
            </w:r>
            <w:r>
              <w:rPr>
                <w:rFonts w:hint="eastAsia" w:eastAsia="仿宋_GB2312"/>
                <w:b/>
                <w:sz w:val="24"/>
                <w:szCs w:val="24"/>
              </w:rPr>
              <w:t>许明曙、</w:t>
            </w:r>
            <w:r>
              <w:rPr>
                <w:rFonts w:hint="eastAsia" w:eastAsia="仿宋_GB2312"/>
                <w:bCs/>
                <w:sz w:val="24"/>
                <w:szCs w:val="24"/>
              </w:rPr>
              <w:t>华颖</w:t>
            </w:r>
            <w:r>
              <w:rPr>
                <w:rFonts w:hint="eastAsia" w:eastAsia="仿宋_GB2312"/>
                <w:b/>
                <w:sz w:val="24"/>
                <w:szCs w:val="24"/>
              </w:rPr>
              <w:t>。</w:t>
            </w:r>
          </w:p>
          <w:p w14:paraId="5C761DD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标准2：富ω-3多不饱和脂肪酸猪肉，T/CMATB 1004-2021，起草人：</w:t>
            </w:r>
            <w:r>
              <w:rPr>
                <w:rFonts w:hint="eastAsia" w:eastAsia="仿宋_GB2312"/>
                <w:b/>
                <w:sz w:val="24"/>
                <w:szCs w:val="24"/>
              </w:rPr>
              <w:t>王腾浩</w:t>
            </w:r>
            <w:r>
              <w:rPr>
                <w:rFonts w:hint="eastAsia" w:eastAsia="仿宋_GB2312"/>
                <w:bCs/>
                <w:sz w:val="24"/>
                <w:szCs w:val="24"/>
              </w:rPr>
              <w:t>、</w:t>
            </w:r>
            <w:r>
              <w:rPr>
                <w:rFonts w:hint="eastAsia" w:eastAsia="仿宋_GB2312"/>
                <w:b/>
                <w:sz w:val="24"/>
                <w:szCs w:val="24"/>
              </w:rPr>
              <w:t>许明曙</w:t>
            </w:r>
            <w:r>
              <w:rPr>
                <w:rFonts w:hint="eastAsia" w:eastAsia="仿宋_GB2312"/>
                <w:bCs/>
                <w:sz w:val="24"/>
                <w:szCs w:val="24"/>
              </w:rPr>
              <w:t>、汪以真、徐稼农、刘国良、杨军、王凤芹、韩祝君、华颖、路则庆、邹礼根、单体中、沈涛。</w:t>
            </w:r>
          </w:p>
          <w:p w14:paraId="49A1C9A5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论文1：Xin Zong, Xiao Xiao, Lixia Kai, Yuanzhi Cheng, Jie Fu, Wei Xu, Yizhen Wang, Ke Zhao,</w:t>
            </w:r>
            <w:r>
              <w:rPr>
                <w:rFonts w:hint="eastAsia" w:eastAsia="仿宋_GB2312"/>
                <w:b/>
                <w:sz w:val="24"/>
                <w:szCs w:val="24"/>
              </w:rPr>
              <w:t xml:space="preserve"> Mingliang Jin</w:t>
            </w:r>
            <w:r>
              <w:rPr>
                <w:rFonts w:hint="eastAsia" w:eastAsia="仿宋_GB2312"/>
                <w:bCs/>
                <w:sz w:val="24"/>
                <w:szCs w:val="24"/>
              </w:rPr>
              <w:t>. Atractylodis macrocephalae polysaccharides protect against DSS-induced intestinal injury through a novel lncRNA ITSN1-OT1.</w:t>
            </w:r>
          </w:p>
          <w:p w14:paraId="41AC795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论文2：</w:t>
            </w:r>
            <w:r>
              <w:rPr>
                <w:rFonts w:hint="eastAsia" w:eastAsia="仿宋_GB2312"/>
                <w:b/>
                <w:sz w:val="24"/>
                <w:szCs w:val="24"/>
              </w:rPr>
              <w:t>Tenghao Wang</w:t>
            </w:r>
            <w:r>
              <w:rPr>
                <w:rFonts w:hint="eastAsia" w:eastAsia="仿宋_GB2312"/>
                <w:bCs/>
                <w:sz w:val="24"/>
                <w:szCs w:val="24"/>
              </w:rPr>
              <w:t xml:space="preserve">, Jie Fu, Xiao Xiao, Zeqing Lu, Fengqin Wang, </w:t>
            </w:r>
            <w:r>
              <w:rPr>
                <w:rFonts w:hint="eastAsia" w:eastAsia="仿宋_GB2312"/>
                <w:b/>
                <w:sz w:val="24"/>
                <w:szCs w:val="24"/>
              </w:rPr>
              <w:t>Mingliang Jin</w:t>
            </w:r>
            <w:r>
              <w:rPr>
                <w:rFonts w:hint="eastAsia" w:eastAsia="仿宋_GB2312"/>
                <w:bCs/>
                <w:sz w:val="24"/>
                <w:szCs w:val="24"/>
              </w:rPr>
              <w:t>, Yizhen Wang, Xin Zong</w:t>
            </w:r>
            <w:r>
              <w:rPr>
                <w:rFonts w:hint="eastAsia" w:eastAsia="仿宋_GB2312"/>
                <w:b/>
                <w:sz w:val="24"/>
                <w:szCs w:val="24"/>
              </w:rPr>
              <w:t xml:space="preserve">. </w:t>
            </w:r>
            <w:r>
              <w:rPr>
                <w:rFonts w:hint="eastAsia" w:eastAsia="仿宋_GB2312"/>
                <w:bCs/>
                <w:sz w:val="24"/>
                <w:szCs w:val="24"/>
              </w:rPr>
              <w:t>CBP22, a Novel Bacteriocin Isolated from Clostridium butyricum ZJU-F1, Protects against LPS-Induced Intestinal Injury through Maintaining the Tight Junction Complex.</w:t>
            </w:r>
          </w:p>
          <w:p w14:paraId="4FF6CDA7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 xml:space="preserve">论文3：Lixia Kai, Xin Zong, Qin Jiang, Zeqing Lu, Fengqin Wang, Yizhen Wang, </w:t>
            </w:r>
            <w:r>
              <w:rPr>
                <w:rFonts w:hint="eastAsia" w:eastAsia="仿宋_GB2312"/>
                <w:b/>
                <w:sz w:val="24"/>
                <w:szCs w:val="24"/>
              </w:rPr>
              <w:t>Tenghao Wang</w:t>
            </w:r>
            <w:r>
              <w:rPr>
                <w:rFonts w:hint="eastAsia"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hint="eastAsia" w:eastAsia="仿宋_GB2312"/>
                <w:b/>
                <w:sz w:val="24"/>
                <w:szCs w:val="24"/>
              </w:rPr>
              <w:t>Mingliang Jin</w:t>
            </w:r>
            <w:r>
              <w:rPr>
                <w:rFonts w:hint="eastAsia" w:eastAsia="仿宋_GB2312"/>
                <w:bCs/>
                <w:sz w:val="24"/>
                <w:szCs w:val="24"/>
              </w:rPr>
              <w:t>. Protective effects of polysaccharides from Atractylodes macrocephalae Koidz. against dextran sulfate sodium induced intestinal mucosal injury on mice.</w:t>
            </w:r>
          </w:p>
        </w:tc>
      </w:tr>
      <w:tr w14:paraId="5A093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3C6560B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7338791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王腾浩</w:t>
            </w:r>
            <w:r>
              <w:rPr>
                <w:rFonts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浙江青莲食品股份有限公司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F49F5B2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秦  兴</w:t>
            </w:r>
            <w:r>
              <w:rPr>
                <w:rFonts w:eastAsia="仿宋_GB2312"/>
                <w:bCs/>
                <w:sz w:val="24"/>
                <w:szCs w:val="24"/>
              </w:rPr>
              <w:t>，排名2，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杭州电子科技大学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D6D9DD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张金枝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1EBB2CE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应永飞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高级兽医师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浙江省畜牧技术推广与种畜禽监测总站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BA973D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许明曙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高级畜牧师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浙江青莲食品股份有限公司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5EB23BC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靳明亮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631D349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吴晓晖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讲师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杭州慧牧科技有限公司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167C6CD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李文钧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杭州电子科技大学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1B969B32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姜佳佳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高级畜牧师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浙江青莲食品股份有限公司。</w:t>
            </w:r>
          </w:p>
        </w:tc>
      </w:tr>
      <w:tr w14:paraId="2E8FA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2DEAC7E2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2FC75AB6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hint="eastAsia" w:eastAsia="仿宋_GB2312"/>
                <w:sz w:val="24"/>
                <w:szCs w:val="24"/>
              </w:rPr>
              <w:t>浙江青莲食品股份有限公司</w:t>
            </w:r>
          </w:p>
          <w:p w14:paraId="152EC691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hint="eastAsia" w:eastAsia="仿宋_GB2312"/>
                <w:sz w:val="24"/>
                <w:szCs w:val="24"/>
              </w:rPr>
              <w:t>杭州电子科技大学</w:t>
            </w:r>
          </w:p>
          <w:p w14:paraId="64B56F4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</w:t>
            </w:r>
            <w:r>
              <w:rPr>
                <w:rFonts w:hint="eastAsia" w:eastAsia="仿宋_GB2312"/>
                <w:sz w:val="24"/>
                <w:szCs w:val="24"/>
              </w:rPr>
              <w:t>浙江大学</w:t>
            </w:r>
          </w:p>
          <w:p w14:paraId="253BEF3F">
            <w:pPr>
              <w:spacing w:line="440" w:lineRule="exact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4.</w:t>
            </w:r>
            <w:r>
              <w:rPr>
                <w:rFonts w:hint="eastAsia" w:eastAsia="仿宋_GB2312"/>
                <w:sz w:val="24"/>
                <w:szCs w:val="24"/>
              </w:rPr>
              <w:t>浙江省畜牧技术推广与种畜禽监测总站</w:t>
            </w:r>
          </w:p>
          <w:p w14:paraId="3A5C0826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5.杭州慧牧科技有限公司</w:t>
            </w:r>
          </w:p>
        </w:tc>
      </w:tr>
      <w:tr w14:paraId="04409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6" w:hRule="atLeast"/>
        </w:trPr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764508">
            <w:pPr>
              <w:spacing w:line="440" w:lineRule="exact"/>
              <w:jc w:val="center"/>
              <w:rPr>
                <w:rStyle w:val="36"/>
                <w:rFonts w:eastAsia="仿宋"/>
                <w:b w:val="0"/>
                <w:bCs w:val="0"/>
                <w:color w:val="auto"/>
                <w:sz w:val="28"/>
              </w:rPr>
            </w:pPr>
            <w:r>
              <w:rPr>
                <w:rStyle w:val="36"/>
                <w:rFonts w:eastAsia="仿宋"/>
                <w:b w:val="0"/>
                <w:bCs w:val="0"/>
                <w:color w:val="auto"/>
                <w:sz w:val="28"/>
              </w:rPr>
              <w:t>提名专家</w:t>
            </w:r>
          </w:p>
        </w:tc>
        <w:tc>
          <w:tcPr>
            <w:tcW w:w="6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A1AE7B">
            <w:pPr>
              <w:contextualSpacing/>
              <w:jc w:val="left"/>
              <w:rPr>
                <w:rFonts w:eastAsia="仿宋_GB2312"/>
                <w:sz w:val="24"/>
                <w:szCs w:val="32"/>
              </w:rPr>
            </w:pPr>
            <w:r>
              <w:rPr>
                <w:rFonts w:hint="eastAsia" w:eastAsia="仿宋_GB2312"/>
                <w:sz w:val="24"/>
                <w:szCs w:val="32"/>
              </w:rPr>
              <w:t>李德发</w:t>
            </w:r>
            <w:r>
              <w:rPr>
                <w:rFonts w:eastAsia="仿宋_GB2312"/>
                <w:sz w:val="24"/>
                <w:szCs w:val="32"/>
              </w:rPr>
              <w:t>、</w:t>
            </w:r>
            <w:r>
              <w:rPr>
                <w:rFonts w:hint="eastAsia" w:eastAsia="仿宋_GB2312"/>
                <w:sz w:val="24"/>
                <w:szCs w:val="32"/>
                <w:lang w:val="en-US" w:eastAsia="zh-CN"/>
              </w:rPr>
              <w:t>中国农业大学</w:t>
            </w:r>
            <w:r>
              <w:rPr>
                <w:rFonts w:eastAsia="仿宋_GB2312"/>
                <w:sz w:val="24"/>
                <w:szCs w:val="32"/>
              </w:rPr>
              <w:t>、</w:t>
            </w:r>
            <w:r>
              <w:rPr>
                <w:rFonts w:hint="eastAsia" w:eastAsia="仿宋_GB2312"/>
                <w:sz w:val="24"/>
                <w:szCs w:val="32"/>
                <w:lang w:val="en-US" w:eastAsia="zh-CN"/>
              </w:rPr>
              <w:t>教授</w:t>
            </w:r>
            <w:r>
              <w:rPr>
                <w:rFonts w:eastAsia="仿宋_GB2312"/>
                <w:sz w:val="24"/>
                <w:szCs w:val="32"/>
              </w:rPr>
              <w:t>、</w:t>
            </w:r>
            <w:r>
              <w:rPr>
                <w:rFonts w:hint="eastAsia" w:eastAsia="仿宋_GB2312"/>
                <w:sz w:val="24"/>
                <w:szCs w:val="32"/>
                <w:lang w:val="en-US" w:eastAsia="zh-CN"/>
              </w:rPr>
              <w:t>中国工程院院士、</w:t>
            </w:r>
            <w:r>
              <w:rPr>
                <w:rFonts w:hint="eastAsia" w:eastAsia="仿宋_GB2312"/>
                <w:sz w:val="24"/>
                <w:szCs w:val="32"/>
              </w:rPr>
              <w:t>动物营养与饲料科</w:t>
            </w:r>
            <w:r>
              <w:rPr>
                <w:rFonts w:hint="eastAsia" w:eastAsia="仿宋_GB2312"/>
                <w:sz w:val="24"/>
                <w:szCs w:val="32"/>
                <w:lang w:val="en-US" w:eastAsia="zh-CN"/>
              </w:rPr>
              <w:t>学</w:t>
            </w:r>
            <w:r>
              <w:rPr>
                <w:rFonts w:eastAsia="仿宋_GB2312"/>
                <w:sz w:val="24"/>
                <w:szCs w:val="32"/>
              </w:rPr>
              <w:t>。</w:t>
            </w:r>
          </w:p>
          <w:p w14:paraId="55AF5011">
            <w:pPr>
              <w:contextualSpacing/>
              <w:jc w:val="left"/>
              <w:rPr>
                <w:rFonts w:eastAsia="仿宋_GB2312"/>
                <w:sz w:val="24"/>
                <w:szCs w:val="32"/>
              </w:rPr>
            </w:pPr>
          </w:p>
          <w:p w14:paraId="37C46417">
            <w:pPr>
              <w:contextualSpacing/>
              <w:jc w:val="left"/>
              <w:rPr>
                <w:rStyle w:val="36"/>
                <w:b w:val="0"/>
                <w:color w:val="auto"/>
              </w:rPr>
            </w:pPr>
          </w:p>
        </w:tc>
      </w:tr>
      <w:tr w14:paraId="663BC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6" w:hRule="atLeast"/>
        </w:trPr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8818C3">
            <w:pPr>
              <w:spacing w:line="440" w:lineRule="exact"/>
              <w:jc w:val="center"/>
              <w:rPr>
                <w:rStyle w:val="36"/>
                <w:rFonts w:eastAsia="仿宋"/>
                <w:b w:val="0"/>
                <w:bCs w:val="0"/>
                <w:color w:val="auto"/>
                <w:sz w:val="28"/>
              </w:rPr>
            </w:pPr>
            <w:r>
              <w:rPr>
                <w:rStyle w:val="36"/>
                <w:rFonts w:eastAsia="仿宋"/>
                <w:b w:val="0"/>
                <w:bCs w:val="0"/>
                <w:color w:val="auto"/>
                <w:sz w:val="28"/>
              </w:rPr>
              <w:t>提名意见</w:t>
            </w:r>
          </w:p>
        </w:tc>
        <w:tc>
          <w:tcPr>
            <w:tcW w:w="6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75496F">
            <w:pPr>
              <w:spacing w:line="440" w:lineRule="exact"/>
              <w:ind w:firstLine="480" w:firstLineChars="20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我本人认真审阅了提名书全文，现形成如下提名意见：</w:t>
            </w:r>
          </w:p>
          <w:p w14:paraId="500F27D8">
            <w:pPr>
              <w:spacing w:line="440" w:lineRule="exact"/>
              <w:ind w:firstLine="480" w:firstLineChars="20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在育种方面，首次发现GPR54-T3739C、TFAM、TFB2M等与嘉兴黑猪相关的遗传标记物，并开发出“杜巴嘉”配套系，保护和提升了嘉兴地方猪种。</w:t>
            </w:r>
          </w:p>
          <w:p w14:paraId="49DD0CE0">
            <w:pPr>
              <w:spacing w:line="440" w:lineRule="exact"/>
              <w:ind w:firstLine="480" w:firstLineChars="20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在营养调控方面，系统研究了新型细菌素CBP22、水溶性多糖AMP、白术多糖RAMPtp等功能性添加剂对肠道屏障功能的影响和机制，研发了发酵饲料，开发了富ω-3多不饱和脂肪酸猪肉，打造了优质猪肉高端品牌。</w:t>
            </w:r>
          </w:p>
          <w:p w14:paraId="13EC9C8A">
            <w:pPr>
              <w:spacing w:line="440" w:lineRule="exact"/>
              <w:ind w:firstLine="480" w:firstLineChars="20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 xml:space="preserve">在数智管理方面，研发了猪只身份识别和生猪生理感知的技术，开发了数智牧场管理和全产业协同发展的大数据平台，成为浙江省数字改革的标杆。 </w:t>
            </w:r>
          </w:p>
          <w:p w14:paraId="2015C265">
            <w:pPr>
              <w:spacing w:line="440" w:lineRule="exact"/>
              <w:ind w:firstLine="480" w:firstLineChars="20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在知识产权方面，项目共获授权专利47项，其中发明专利12项；发表SCI收录论文22篇；主持或参与国家、行业和团体标准或规范制定8项，成果丰富。</w:t>
            </w:r>
          </w:p>
          <w:p w14:paraId="022A6B91">
            <w:pPr>
              <w:spacing w:line="440" w:lineRule="exact"/>
              <w:ind w:firstLine="480" w:firstLineChars="20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在推广应用方面，项目获得的主要技术及产品推广应用到30多家规模猪场，在提高种猪繁育效率、饲料转化率及猪场数字化管理水平等方面效果显著。同时，该项目成果已应用到浙江和支援西部的乡村振兴。2020年到2022年，累计新增销售收入80多亿元，新增利润3亿多元。因此，本项目成果，经济、社会效益显著。</w:t>
            </w:r>
          </w:p>
          <w:p w14:paraId="7DF172C9">
            <w:pPr>
              <w:ind w:firstLine="480" w:firstLineChars="200"/>
              <w:contextualSpacing/>
              <w:jc w:val="left"/>
              <w:rPr>
                <w:rStyle w:val="36"/>
                <w:rFonts w:eastAsia="仿宋_GB2312"/>
                <w:b w:val="0"/>
                <w:bCs w:val="0"/>
                <w:color w:val="auto"/>
                <w:szCs w:val="32"/>
              </w:rPr>
            </w:pPr>
            <w:bookmarkStart w:id="0" w:name="_GoBack"/>
            <w:bookmarkEnd w:id="0"/>
            <w:r>
              <w:rPr>
                <w:rFonts w:hint="eastAsia" w:eastAsia="仿宋_GB2312"/>
                <w:bCs/>
                <w:sz w:val="24"/>
                <w:szCs w:val="24"/>
              </w:rPr>
              <w:t>因此，提名该成果为科技进步二等奖。</w:t>
            </w:r>
          </w:p>
        </w:tc>
      </w:tr>
    </w:tbl>
    <w:p w14:paraId="754EBBC9">
      <w:pPr>
        <w:rPr>
          <w:rFonts w:hint="eastAsia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E31289-7AFF-4650-A339-A55623A468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46AE299-3503-4376-B9D4-F4120E7326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E431209-C8C4-411E-BEB4-7B2C1B956F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68987B1-ACFE-4A5E-962F-ABE222E8C3C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388C618-8453-4077-9D65-B2D7B2312BF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4D5A587A-6C97-4F8D-A967-285449C0ECC9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271CD3F0-C13D-4034-96C7-6023DCB14E76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8" w:fontKey="{D91DD226-A5D4-4453-B944-833D42E274E9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59C61BEC-1C40-44AD-946A-57D18ABF586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D4C7E47-8B8C-4ED8-B6A4-F5B96163070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4B4C411F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142</w:t>
        </w:r>
        <w:r>
          <w:rPr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878ECE"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2ADB5C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27BCB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9EB64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wNTM5NzYwMDRjMzkwZTVkZjY2ODkwMGIxNGU0OTU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1485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7A6E"/>
    <w:rsid w:val="004300EE"/>
    <w:rsid w:val="00433982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954A2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2F38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97588"/>
    <w:rsid w:val="00CA0830"/>
    <w:rsid w:val="00CA08E7"/>
    <w:rsid w:val="00CA0BB3"/>
    <w:rsid w:val="00CB7617"/>
    <w:rsid w:val="00CC2CF9"/>
    <w:rsid w:val="00CC55CE"/>
    <w:rsid w:val="00CD3458"/>
    <w:rsid w:val="00CE5A1D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4B39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779527F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1E2644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1328</Words>
  <Characters>2025</Characters>
  <Lines>2</Lines>
  <Paragraphs>1</Paragraphs>
  <TotalTime>1</TotalTime>
  <ScaleCrop>false</ScaleCrop>
  <LinksUpToDate>false</LinksUpToDate>
  <CharactersWithSpaces>2128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2022-01-25T00:15:00Z</dcterms:created>
  <dc:creator>胡胜链</dc:creator>
  <cp:lastModifiedBy>秦兴</cp:lastModifiedBy>
  <cp:lastPrinted>2022-01-27T01:53:00Z</cp:lastPrinted>
  <dcterms:modified xsi:type="dcterms:W3CDTF">2024-08-05T09:36:05Z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BE595AEF23314D28AE67D525EC2F7733_13</vt:lpwstr>
  </property>
</Properties>
</file>