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kern w:val="0"/>
          <w:sz w:val="32"/>
          <w:szCs w:val="30"/>
        </w:rPr>
      </w:pPr>
      <w:r>
        <w:rPr>
          <w:rFonts w:hint="eastAsia" w:ascii="黑体" w:hAnsi="黑体" w:eastAsia="黑体" w:cs="宋体"/>
          <w:bCs/>
          <w:kern w:val="0"/>
          <w:sz w:val="32"/>
          <w:szCs w:val="30"/>
        </w:rPr>
        <w:t>附件1</w:t>
      </w:r>
    </w:p>
    <w:p>
      <w:pPr>
        <w:jc w:val="center"/>
        <w:rPr>
          <w:rFonts w:hint="eastAsia" w:ascii="方正小标宋简体" w:hAnsi="ˎ̥,sans-serif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ˎ̥,sans-serif" w:eastAsia="方正小标宋简体" w:cs="宋体"/>
          <w:bCs/>
          <w:kern w:val="0"/>
          <w:sz w:val="44"/>
          <w:szCs w:val="44"/>
        </w:rPr>
        <w:t>省基础公益研究计划项目结题验收操作说明</w:t>
      </w:r>
    </w:p>
    <w:p>
      <w:pPr>
        <w:jc w:val="center"/>
        <w:rPr>
          <w:rFonts w:hint="eastAsia" w:ascii="仿宋_GB2312" w:hAnsi="ˎ̥,sans-serif" w:eastAsia="仿宋_GB2312" w:cs="宋体"/>
          <w:b/>
          <w:kern w:val="0"/>
          <w:sz w:val="32"/>
          <w:szCs w:val="30"/>
        </w:rPr>
      </w:pP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一、项目负责人以本人会员帐号登陆省自然科学基金项目网络信息系统：</w:t>
      </w:r>
      <w:r>
        <w:rPr>
          <w:rFonts w:ascii="仿宋_GB2312" w:hAnsi="ˎ̥,sans-serif" w:eastAsia="仿宋_GB2312" w:cs="宋体"/>
          <w:kern w:val="0"/>
          <w:sz w:val="32"/>
          <w:szCs w:val="32"/>
        </w:rPr>
        <w:t xml:space="preserve"> </w:t>
      </w: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(</w:t>
      </w:r>
      <w:r>
        <w:fldChar w:fldCharType="begin"/>
      </w:r>
      <w:r>
        <w:instrText xml:space="preserve"> HYPERLINK "http://www.zjnsf.gov.cn/login.aspx?ReturnUrl=%2fb%2fhome.aspx" </w:instrText>
      </w:r>
      <w:r>
        <w:fldChar w:fldCharType="separate"/>
      </w:r>
      <w:r>
        <w:rPr>
          <w:rStyle w:val="9"/>
          <w:rFonts w:hint="eastAsia" w:ascii="仿宋_GB2312" w:hAnsi="ˎ̥,sans-serif" w:eastAsia="仿宋_GB2312" w:cs="宋体"/>
          <w:kern w:val="0"/>
          <w:sz w:val="32"/>
          <w:szCs w:val="32"/>
        </w:rPr>
        <w:t>http://www.zjnsf.gov.cn/login.aspx?ReturnUrl=%2fb%2fhome.aspx</w:t>
      </w:r>
      <w:r>
        <w:rPr>
          <w:rStyle w:val="9"/>
          <w:rFonts w:hint="eastAsia" w:ascii="仿宋_GB2312" w:hAnsi="ˎ̥,sans-serif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)。</w:t>
      </w: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二、为更好地评估结题项目完成绩效情况，验收项目成果需根据本次通知后开放的基金信息系统要求进行填报，请之前已在个人信息界面填写了成果相关信息的项目负责人</w:t>
      </w:r>
      <w:r>
        <w:rPr>
          <w:rFonts w:hint="eastAsia" w:ascii="仿宋_GB2312" w:hAnsi="ˎ̥,sans-serif" w:eastAsia="仿宋_GB2312" w:cs="宋体"/>
          <w:b/>
          <w:color w:val="FF0000"/>
          <w:kern w:val="0"/>
          <w:sz w:val="32"/>
          <w:szCs w:val="32"/>
        </w:rPr>
        <w:t>务必</w:t>
      </w: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修改与验收项目相关的期刊论文、专著和主持的科研项目情况。</w:t>
      </w:r>
    </w:p>
    <w:p>
      <w:r>
        <w:drawing>
          <wp:inline distT="0" distB="0" distL="114300" distR="114300">
            <wp:extent cx="5269865" cy="2397125"/>
            <wp:effectExtent l="0" t="0" r="6985" b="317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641" cy="241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jc w:val="left"/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（一）重新选择期刊论文的期刊类型并补充DOI信息。</w:t>
      </w:r>
    </w:p>
    <w:p>
      <w:pPr>
        <w:jc w:val="left"/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drawing>
          <wp:inline distT="0" distB="0" distL="114300" distR="114300">
            <wp:extent cx="4874260" cy="3187065"/>
            <wp:effectExtent l="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913" cy="31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ˎ̥,sans-serif" w:eastAsia="仿宋_GB2312" w:cs="宋体"/>
          <w:kern w:val="0"/>
          <w:sz w:val="28"/>
          <w:szCs w:val="28"/>
        </w:rPr>
      </w:pP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（二）选择专著类别并补充专著字数信息</w:t>
      </w:r>
    </w:p>
    <w:p>
      <w:r>
        <w:drawing>
          <wp:inline distT="0" distB="0" distL="114300" distR="114300">
            <wp:extent cx="5267325" cy="3961765"/>
            <wp:effectExtent l="0" t="0" r="9525" b="63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（三）重新选择主持的科研项目类别。</w:t>
      </w:r>
    </w:p>
    <w:p>
      <w:pPr>
        <w:rPr>
          <w:rFonts w:hint="eastAsia" w:ascii="仿宋_GB2312" w:hAnsi="ˎ̥,sans-serif" w:eastAsia="仿宋_GB2312" w:cs="宋体"/>
          <w:kern w:val="0"/>
          <w:sz w:val="28"/>
          <w:szCs w:val="28"/>
        </w:rPr>
      </w:pPr>
      <w:r>
        <w:drawing>
          <wp:inline distT="0" distB="0" distL="114300" distR="114300">
            <wp:extent cx="5266690" cy="3293745"/>
            <wp:effectExtent l="0" t="0" r="63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ˎ̥,sans-serif" w:eastAsia="仿宋_GB2312" w:cs="宋体"/>
          <w:kern w:val="0"/>
          <w:sz w:val="28"/>
          <w:szCs w:val="28"/>
        </w:rPr>
      </w:pPr>
    </w:p>
    <w:p>
      <w:pPr>
        <w:rPr>
          <w:rFonts w:hint="eastAsia" w:ascii="仿宋_GB2312" w:hAnsi="ˎ̥,sans-serif" w:eastAsia="仿宋_GB2312" w:cs="宋体"/>
          <w:kern w:val="0"/>
          <w:sz w:val="32"/>
          <w:szCs w:val="32"/>
        </w:rPr>
      </w:pP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三、点击“项目申报”中的“项目结题验收”，</w:t>
      </w:r>
      <w:r>
        <w:rPr>
          <w:rFonts w:hint="eastAsia" w:ascii="仿宋_GB2312" w:hAnsi="ˎ̥,sans-serif" w:eastAsia="仿宋_GB2312" w:cs="宋体"/>
          <w:color w:val="FF0000"/>
          <w:kern w:val="0"/>
          <w:sz w:val="32"/>
          <w:szCs w:val="32"/>
        </w:rPr>
        <w:t>首次填写请点击“总结填写”，二次填报可通过直接点击项目名称</w:t>
      </w: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；如需延期点击“我要延期”。</w:t>
      </w:r>
    </w:p>
    <w:p>
      <w:pPr>
        <w:jc w:val="left"/>
      </w:pPr>
      <w:r>
        <w:drawing>
          <wp:inline distT="0" distB="0" distL="114300" distR="114300">
            <wp:extent cx="5272405" cy="32778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ˎ̥,sans-serif" w:eastAsia="仿宋_GB2312" w:cs="宋体"/>
          <w:kern w:val="0"/>
          <w:sz w:val="32"/>
          <w:szCs w:val="32"/>
        </w:rPr>
        <w:t>项目负责人须仔细阅读《浙江省基础公益研究计划验收申请项目负责人科研诚信承诺书》，勾选“我已阅读以上内容，并同意以上承诺”，然后点击“同意”后进入项目验收填报界面。</w:t>
      </w:r>
    </w:p>
    <w:p>
      <w:pPr>
        <w:jc w:val="left"/>
      </w:pPr>
      <w:r>
        <w:drawing>
          <wp:inline distT="0" distB="0" distL="114300" distR="114300">
            <wp:extent cx="5270500" cy="62744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sz w:val="32"/>
          <w:szCs w:val="32"/>
        </w:rPr>
      </w:pP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五、填写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项目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总结摘要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资金开支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科技报告等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信息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。</w:t>
      </w:r>
    </w:p>
    <w:p>
      <w:pPr>
        <w:ind w:firstLine="672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科技报告基本信息填好之后，点击</w:t>
      </w:r>
      <w:r>
        <w:rPr>
          <w:rFonts w:hint="eastAsia" w:ascii="仿宋_GB2312" w:eastAsia="仿宋_GB2312"/>
          <w:bCs/>
          <w:color w:val="FF0000"/>
          <w:spacing w:val="8"/>
          <w:sz w:val="32"/>
          <w:szCs w:val="32"/>
          <w:shd w:val="clear" w:color="auto" w:fill="FFFFFF"/>
        </w:rPr>
        <w:t>“</w:t>
      </w:r>
      <w:r>
        <w:rPr>
          <w:rFonts w:hint="eastAsia" w:ascii="仿宋_GB2312" w:eastAsia="仿宋_GB2312"/>
          <w:b/>
          <w:color w:val="FF0000"/>
          <w:spacing w:val="8"/>
          <w:sz w:val="32"/>
          <w:szCs w:val="32"/>
          <w:shd w:val="clear" w:color="auto" w:fill="FFFFFF"/>
        </w:rPr>
        <w:t>暂存</w:t>
      </w:r>
      <w:r>
        <w:rPr>
          <w:rFonts w:hint="eastAsia" w:ascii="仿宋_GB2312" w:eastAsia="仿宋_GB2312"/>
          <w:bCs/>
          <w:color w:val="FF0000"/>
          <w:spacing w:val="8"/>
          <w:sz w:val="32"/>
          <w:szCs w:val="32"/>
          <w:shd w:val="clear" w:color="auto" w:fill="FFFFFF"/>
        </w:rPr>
        <w:t>”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按键，会出现“相关附件、总结全文、结题证书”页面。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68595" cy="4079875"/>
            <wp:effectExtent l="0" t="0" r="8255" b="158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六、成果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列示中的期刊论文、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专利、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获奖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转入项目等信息从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个人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信息中导入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，需要修改</w:t>
      </w:r>
      <w:r>
        <w:rPr>
          <w:rFonts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个人信息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并关联结题</w:t>
      </w:r>
      <w:r>
        <w:rPr>
          <w:rFonts w:ascii="仿宋_GB2312" w:eastAsia="仿宋_GB2312"/>
          <w:b/>
          <w:bCs/>
          <w:color w:val="FF0000"/>
          <w:spacing w:val="8"/>
          <w:sz w:val="32"/>
          <w:szCs w:val="32"/>
          <w:shd w:val="clear" w:color="auto" w:fill="FFFFFF"/>
        </w:rPr>
        <w:t>项目</w:t>
      </w:r>
      <w:r>
        <w:rPr>
          <w:rFonts w:hint="eastAsia" w:ascii="仿宋_GB2312" w:eastAsia="仿宋_GB2312"/>
          <w:b/>
          <w:bCs/>
          <w:color w:val="FF0000"/>
          <w:spacing w:val="8"/>
          <w:sz w:val="32"/>
          <w:szCs w:val="32"/>
          <w:shd w:val="clear" w:color="auto" w:fill="FFFFFF"/>
        </w:rPr>
        <w:t>批准号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，并点击“</w:t>
      </w:r>
      <w:r>
        <w:rPr>
          <w:rFonts w:hint="eastAsia" w:ascii="仿宋_GB2312" w:eastAsia="仿宋_GB2312"/>
          <w:b/>
          <w:bCs/>
          <w:color w:val="FF0000"/>
          <w:spacing w:val="8"/>
          <w:sz w:val="32"/>
          <w:szCs w:val="32"/>
          <w:shd w:val="clear" w:color="auto" w:fill="FFFFFF"/>
        </w:rPr>
        <w:t>导入</w:t>
      </w: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”。</w:t>
      </w:r>
      <w:r>
        <w:drawing>
          <wp:inline distT="0" distB="0" distL="114300" distR="114300">
            <wp:extent cx="5269230" cy="3489325"/>
            <wp:effectExtent l="0" t="0" r="7620" b="158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5169535" cy="3870960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1972" cy="388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_GB2312" w:hAnsi="Microsoft YaHei UI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/>
          <w:bCs/>
          <w:color w:val="333333"/>
          <w:spacing w:val="8"/>
          <w:sz w:val="32"/>
          <w:szCs w:val="32"/>
          <w:shd w:val="clear" w:color="auto" w:fill="FFFFFF"/>
        </w:rPr>
        <w:t>七、</w:t>
      </w:r>
      <w:r>
        <w:rPr>
          <w:rFonts w:hint="eastAsia" w:ascii="仿宋_GB2312" w:eastAsia="仿宋_GB2312"/>
          <w:color w:val="333333"/>
          <w:spacing w:val="8"/>
          <w:sz w:val="32"/>
          <w:szCs w:val="32"/>
        </w:rPr>
        <w:t>相关附件、总结全文、结题证书</w:t>
      </w:r>
    </w:p>
    <w:p>
      <w:pPr>
        <w:ind w:firstLine="672" w:firstLineChars="200"/>
        <w:jc w:val="left"/>
        <w:rPr>
          <w:rFonts w:ascii="仿宋_GB2312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shd w:val="clear" w:color="auto" w:fill="FFFFFF"/>
        </w:rPr>
        <w:t>总结全文（系统自动生成，在依托单位审核后，再点击“生成正式总结</w:t>
      </w:r>
      <w:r>
        <w:rPr>
          <w:rFonts w:hint="eastAsia" w:ascii="仿宋_GB2312" w:hAnsi="Calibri" w:eastAsia="仿宋_GB2312"/>
          <w:color w:val="333333"/>
          <w:spacing w:val="8"/>
          <w:sz w:val="32"/>
          <w:szCs w:val="32"/>
          <w:shd w:val="clear" w:color="auto" w:fill="FFFFFF"/>
        </w:rPr>
        <w:t>PDF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shd w:val="clear" w:color="auto" w:fill="FFFFFF"/>
        </w:rPr>
        <w:t>文本”方有效）</w:t>
      </w:r>
    </w:p>
    <w:p>
      <w:pPr>
        <w:jc w:val="left"/>
        <w:rPr>
          <w:rFonts w:ascii="仿宋_GB2312" w:eastAsia="仿宋_GB2312"/>
          <w:bCs/>
          <w:color w:val="333333"/>
          <w:spacing w:val="8"/>
          <w:sz w:val="28"/>
          <w:szCs w:val="28"/>
          <w:shd w:val="clear" w:color="auto" w:fill="FFFFFF"/>
        </w:rPr>
      </w:pPr>
      <w:r>
        <w:drawing>
          <wp:inline distT="0" distB="0" distL="0" distR="0">
            <wp:extent cx="5274310" cy="331851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,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1F"/>
    <w:rsid w:val="00163002"/>
    <w:rsid w:val="00171858"/>
    <w:rsid w:val="00174535"/>
    <w:rsid w:val="002C4D29"/>
    <w:rsid w:val="002C77E5"/>
    <w:rsid w:val="00446C02"/>
    <w:rsid w:val="004D18C2"/>
    <w:rsid w:val="005700DF"/>
    <w:rsid w:val="005C04F9"/>
    <w:rsid w:val="005E3EDB"/>
    <w:rsid w:val="00776A7F"/>
    <w:rsid w:val="007E3345"/>
    <w:rsid w:val="0088220B"/>
    <w:rsid w:val="008D713C"/>
    <w:rsid w:val="00997AC9"/>
    <w:rsid w:val="009A0E9E"/>
    <w:rsid w:val="00A63F2D"/>
    <w:rsid w:val="00AD339F"/>
    <w:rsid w:val="00AF6045"/>
    <w:rsid w:val="00CB5740"/>
    <w:rsid w:val="00CC7640"/>
    <w:rsid w:val="00E00D1F"/>
    <w:rsid w:val="00E4319A"/>
    <w:rsid w:val="017B6B5E"/>
    <w:rsid w:val="0DFD6241"/>
    <w:rsid w:val="180A5D8F"/>
    <w:rsid w:val="1CAB545C"/>
    <w:rsid w:val="2B7F79A9"/>
    <w:rsid w:val="3F2347A6"/>
    <w:rsid w:val="43757E84"/>
    <w:rsid w:val="4A312121"/>
    <w:rsid w:val="79B8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113</Words>
  <Characters>646</Characters>
  <Lines>5</Lines>
  <Paragraphs>1</Paragraphs>
  <TotalTime>13</TotalTime>
  <ScaleCrop>false</ScaleCrop>
  <LinksUpToDate>false</LinksUpToDate>
  <CharactersWithSpaces>758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2020-12-11T08:35:00Z</dcterms:created>
  <dc:creator>youweijun</dc:creator>
  <cp:lastModifiedBy>JLB</cp:lastModifiedBy>
  <dcterms:modified xsi:type="dcterms:W3CDTF">2020-12-13T03:06:41Z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