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55F9B5">
      <w:pPr>
        <w:jc w:val="center"/>
        <w:rPr>
          <w:sz w:val="32"/>
          <w:szCs w:val="32"/>
        </w:rPr>
      </w:pPr>
      <w:r>
        <w:rPr>
          <w:sz w:val="32"/>
          <w:szCs w:val="32"/>
        </w:rPr>
        <w:t>2026年度山东省</w:t>
      </w:r>
      <w:r>
        <w:rPr>
          <w:rFonts w:hint="eastAsia"/>
          <w:sz w:val="32"/>
          <w:szCs w:val="32"/>
        </w:rPr>
        <w:t>技术发明</w:t>
      </w:r>
      <w:r>
        <w:rPr>
          <w:sz w:val="32"/>
          <w:szCs w:val="32"/>
        </w:rPr>
        <w:t>奖</w:t>
      </w:r>
    </w:p>
    <w:p w14:paraId="1BC1388E">
      <w:pPr>
        <w:jc w:val="center"/>
        <w:rPr>
          <w:sz w:val="44"/>
          <w:szCs w:val="44"/>
        </w:rPr>
      </w:pPr>
      <w:r>
        <w:rPr>
          <w:sz w:val="44"/>
          <w:szCs w:val="44"/>
        </w:rPr>
        <w:t>推荐公示材料</w:t>
      </w:r>
    </w:p>
    <w:p w14:paraId="7B9357B0">
      <w:pPr>
        <w:pStyle w:val="2"/>
        <w:spacing w:before="120" w:after="120" w:line="360" w:lineRule="auto"/>
        <w:rPr>
          <w:sz w:val="28"/>
        </w:rPr>
      </w:pPr>
      <w:r>
        <w:rPr>
          <w:sz w:val="28"/>
        </w:rPr>
        <w:t>一 项目名称</w:t>
      </w:r>
    </w:p>
    <w:p w14:paraId="08294832">
      <w:pPr>
        <w:pStyle w:val="4"/>
        <w:spacing w:line="390" w:lineRule="exact"/>
        <w:ind w:firstLine="420"/>
        <w:rPr>
          <w:rFonts w:ascii="Times New Roman"/>
          <w:sz w:val="21"/>
        </w:rPr>
      </w:pPr>
      <w:bookmarkStart w:id="0" w:name="OLE_LINK27"/>
      <w:bookmarkStart w:id="1" w:name="OLE_LINK28"/>
      <w:r>
        <w:rPr>
          <w:rFonts w:ascii="Times New Roman"/>
          <w:sz w:val="21"/>
        </w:rPr>
        <w:t>多维度多场景海洋高分辨率地震探测</w:t>
      </w:r>
      <w:r>
        <w:rPr>
          <w:rFonts w:hint="eastAsia" w:ascii="Times New Roman"/>
          <w:sz w:val="21"/>
        </w:rPr>
        <w:t>关键</w:t>
      </w:r>
      <w:r>
        <w:rPr>
          <w:rFonts w:ascii="Times New Roman"/>
          <w:sz w:val="21"/>
        </w:rPr>
        <w:t>技术</w:t>
      </w:r>
      <w:r>
        <w:rPr>
          <w:rFonts w:hint="eastAsia" w:ascii="Times New Roman"/>
          <w:sz w:val="21"/>
        </w:rPr>
        <w:t>研发与</w:t>
      </w:r>
      <w:r>
        <w:rPr>
          <w:rFonts w:ascii="Times New Roman"/>
          <w:sz w:val="21"/>
        </w:rPr>
        <w:t>应用</w:t>
      </w:r>
    </w:p>
    <w:bookmarkEnd w:id="0"/>
    <w:bookmarkEnd w:id="1"/>
    <w:p w14:paraId="101229E3">
      <w:pPr>
        <w:pStyle w:val="2"/>
        <w:spacing w:before="120" w:after="120" w:line="360" w:lineRule="auto"/>
        <w:rPr>
          <w:sz w:val="28"/>
        </w:rPr>
      </w:pPr>
      <w:r>
        <w:rPr>
          <w:sz w:val="28"/>
        </w:rPr>
        <w:t>二 提名者</w:t>
      </w:r>
    </w:p>
    <w:p w14:paraId="3A276B10">
      <w:pPr>
        <w:pStyle w:val="4"/>
        <w:spacing w:line="390" w:lineRule="exact"/>
        <w:ind w:firstLine="420"/>
        <w:rPr>
          <w:rFonts w:ascii="Times New Roman"/>
          <w:sz w:val="21"/>
        </w:rPr>
      </w:pPr>
      <w:r>
        <w:rPr>
          <w:rFonts w:hint="eastAsia" w:ascii="Times New Roman"/>
          <w:sz w:val="21"/>
        </w:rPr>
        <w:t>青岛市</w:t>
      </w:r>
    </w:p>
    <w:p w14:paraId="14D52924">
      <w:pPr>
        <w:pStyle w:val="2"/>
        <w:spacing w:before="120" w:after="120" w:line="360" w:lineRule="auto"/>
        <w:rPr>
          <w:sz w:val="28"/>
        </w:rPr>
      </w:pPr>
      <w:r>
        <w:rPr>
          <w:sz w:val="28"/>
        </w:rPr>
        <w:t>三 推荐意见</w:t>
      </w:r>
    </w:p>
    <w:p w14:paraId="2E4AAD0F">
      <w:pPr>
        <w:pStyle w:val="4"/>
        <w:spacing w:line="390" w:lineRule="exact"/>
        <w:ind w:firstLine="420"/>
        <w:rPr>
          <w:rFonts w:ascii="Times New Roman"/>
          <w:sz w:val="21"/>
        </w:rPr>
      </w:pPr>
      <w:r>
        <w:rPr>
          <w:rFonts w:ascii="Times New Roman"/>
          <w:sz w:val="21"/>
        </w:rPr>
        <w:t>本项目依托多项国家重点项目和重大工程</w:t>
      </w:r>
      <w:r>
        <w:rPr>
          <w:rFonts w:hint="eastAsia" w:ascii="Times New Roman"/>
          <w:sz w:val="21"/>
        </w:rPr>
        <w:t>项目，</w:t>
      </w:r>
      <w:r>
        <w:rPr>
          <w:rFonts w:ascii="Times New Roman"/>
          <w:sz w:val="21"/>
        </w:rPr>
        <w:t>历经20年攻关，突破了高宽频等离子体震源、双源宽方位地震采集、近底深拖式探测等关键技术，形成了多维度多场景海洋高分辨率地震探测体系</w:t>
      </w:r>
      <w:r>
        <w:rPr>
          <w:rFonts w:hint="eastAsia" w:ascii="Times New Roman"/>
          <w:sz w:val="21"/>
        </w:rPr>
        <w:t>和系列</w:t>
      </w:r>
      <w:r>
        <w:rPr>
          <w:rFonts w:ascii="Times New Roman"/>
          <w:sz w:val="21"/>
        </w:rPr>
        <w:t>产品，使海底以下深达1000 m内地层纵向分辨率和横向分辨率均大幅提升，为</w:t>
      </w:r>
      <w:r>
        <w:rPr>
          <w:rFonts w:hint="eastAsia" w:ascii="Times New Roman"/>
          <w:sz w:val="21"/>
        </w:rPr>
        <w:t>山东省</w:t>
      </w:r>
      <w:r>
        <w:rPr>
          <w:rFonts w:ascii="Times New Roman"/>
          <w:sz w:val="21"/>
        </w:rPr>
        <w:t>重大工程建设和深海固体矿产资源勘探提供了高技术支撑。该技术成果在青岛</w:t>
      </w:r>
      <w:r>
        <w:rPr>
          <w:rFonts w:hint="eastAsia" w:ascii="Times New Roman"/>
          <w:sz w:val="21"/>
        </w:rPr>
        <w:t>胶州湾</w:t>
      </w:r>
      <w:r>
        <w:rPr>
          <w:rFonts w:ascii="Times New Roman"/>
          <w:sz w:val="21"/>
        </w:rPr>
        <w:t>大桥、胶州湾海底隧道、</w:t>
      </w:r>
      <w:r>
        <w:rPr>
          <w:rFonts w:hint="eastAsia" w:ascii="Times New Roman"/>
          <w:sz w:val="21"/>
        </w:rPr>
        <w:t>山东沿海</w:t>
      </w:r>
      <w:r>
        <w:rPr>
          <w:rFonts w:ascii="Times New Roman"/>
          <w:sz w:val="21"/>
        </w:rPr>
        <w:t>核电厂等</w:t>
      </w:r>
      <w:r>
        <w:rPr>
          <w:rFonts w:hint="eastAsia" w:ascii="Times New Roman"/>
          <w:sz w:val="21"/>
        </w:rPr>
        <w:t>山东省</w:t>
      </w:r>
      <w:r>
        <w:rPr>
          <w:rFonts w:ascii="Times New Roman"/>
          <w:sz w:val="21"/>
        </w:rPr>
        <w:t>重大工程选址、</w:t>
      </w:r>
      <w:r>
        <w:rPr>
          <w:rFonts w:hint="eastAsia" w:ascii="Times New Roman"/>
          <w:sz w:val="21"/>
        </w:rPr>
        <w:t>深海矿产</w:t>
      </w:r>
      <w:r>
        <w:rPr>
          <w:rFonts w:ascii="Times New Roman"/>
          <w:sz w:val="21"/>
        </w:rPr>
        <w:t>资源资源调查、海洋科学研究等方面得到广泛应用，实现了海底浅部地层和构造的精细成像，为我国重大海洋工程的高质量建设和海洋新资源的调查评价提供了高技术支撑，并且实现了产业化，产生了显著的社会和经济效益。获国内外授权发明专利59项，实用新型专利33项，软件著作权13项，发表论文106篇；项目实现了从二维到三维、从海面到海底的多维度多场景跨越式发展，专家鉴定认为项目成果</w:t>
      </w:r>
      <w:r>
        <w:rPr>
          <w:rFonts w:hint="eastAsia" w:ascii="Times New Roman"/>
          <w:sz w:val="21"/>
        </w:rPr>
        <w:t>“</w:t>
      </w:r>
      <w:r>
        <w:rPr>
          <w:rFonts w:ascii="Times New Roman"/>
          <w:sz w:val="21"/>
        </w:rPr>
        <w:t>突破了海洋地震探测</w:t>
      </w:r>
      <w:r>
        <w:rPr>
          <w:rFonts w:hint="eastAsia" w:ascii="Times New Roman"/>
          <w:sz w:val="21"/>
        </w:rPr>
        <w:t>‘</w:t>
      </w:r>
      <w:r>
        <w:rPr>
          <w:rFonts w:ascii="Times New Roman"/>
          <w:sz w:val="21"/>
        </w:rPr>
        <w:t>卡脖子</w:t>
      </w:r>
      <w:r>
        <w:rPr>
          <w:rFonts w:hint="eastAsia" w:ascii="Times New Roman"/>
          <w:sz w:val="21"/>
        </w:rPr>
        <w:t>’</w:t>
      </w:r>
      <w:r>
        <w:rPr>
          <w:rFonts w:ascii="Times New Roman"/>
          <w:sz w:val="21"/>
        </w:rPr>
        <w:t>技术，显著提升了我国海洋高分辨率地震探测水平，整体达到了国际领先水平</w:t>
      </w:r>
      <w:r>
        <w:rPr>
          <w:rFonts w:hint="eastAsia" w:ascii="Times New Roman"/>
          <w:sz w:val="21"/>
        </w:rPr>
        <w:t>”。</w:t>
      </w:r>
    </w:p>
    <w:p w14:paraId="3BFFBD36">
      <w:pPr>
        <w:pStyle w:val="4"/>
        <w:spacing w:line="390" w:lineRule="exact"/>
        <w:ind w:firstLine="420"/>
        <w:rPr>
          <w:rFonts w:ascii="Times New Roman"/>
          <w:sz w:val="21"/>
        </w:rPr>
      </w:pPr>
      <w:r>
        <w:rPr>
          <w:rFonts w:ascii="Times New Roman"/>
          <w:sz w:val="21"/>
        </w:rPr>
        <w:t>我单位认真审阅了</w:t>
      </w:r>
      <w:r>
        <w:rPr>
          <w:rFonts w:hint="eastAsia" w:ascii="Times New Roman"/>
          <w:sz w:val="21"/>
        </w:rPr>
        <w:t>“</w:t>
      </w:r>
      <w:r>
        <w:rPr>
          <w:rFonts w:ascii="Times New Roman"/>
          <w:color w:val="000000"/>
          <w:sz w:val="21"/>
        </w:rPr>
        <w:t>多维度多场景海洋高分辨率地震探测技术及其应用</w:t>
      </w:r>
      <w:r>
        <w:rPr>
          <w:rFonts w:hint="eastAsia" w:ascii="Times New Roman"/>
          <w:sz w:val="21"/>
        </w:rPr>
        <w:t>”</w:t>
      </w:r>
      <w:r>
        <w:rPr>
          <w:rFonts w:ascii="Times New Roman"/>
          <w:sz w:val="21"/>
        </w:rPr>
        <w:t>项目推荐材料，审查了完成人资格，确认材料真实有效，相关栏目填报符合要求。按要求，项目主要完成人所在单位都已对该项目的拟推荐情况进行了公示，目前无异议。</w:t>
      </w:r>
    </w:p>
    <w:p w14:paraId="2E10C582">
      <w:pPr>
        <w:pStyle w:val="2"/>
        <w:spacing w:before="120" w:after="120" w:line="360" w:lineRule="auto"/>
        <w:rPr>
          <w:sz w:val="28"/>
        </w:rPr>
      </w:pPr>
      <w:r>
        <w:rPr>
          <w:sz w:val="28"/>
        </w:rPr>
        <w:t>四 提名等级</w:t>
      </w:r>
    </w:p>
    <w:p w14:paraId="237135D3">
      <w:pPr>
        <w:pStyle w:val="4"/>
        <w:spacing w:line="390" w:lineRule="exact"/>
        <w:ind w:firstLine="420"/>
        <w:rPr>
          <w:rFonts w:ascii="Times New Roman"/>
          <w:sz w:val="21"/>
        </w:rPr>
      </w:pPr>
      <w:r>
        <w:rPr>
          <w:rFonts w:ascii="Times New Roman"/>
          <w:sz w:val="21"/>
        </w:rPr>
        <w:t>山东省</w:t>
      </w:r>
      <w:r>
        <w:rPr>
          <w:rFonts w:hint="eastAsia" w:ascii="Times New Roman"/>
          <w:sz w:val="21"/>
        </w:rPr>
        <w:t>技术发明</w:t>
      </w:r>
      <w:r>
        <w:rPr>
          <w:rFonts w:ascii="Times New Roman"/>
          <w:sz w:val="21"/>
        </w:rPr>
        <w:t>奖一等奖。</w:t>
      </w:r>
    </w:p>
    <w:p w14:paraId="469D2534">
      <w:pPr>
        <w:pStyle w:val="2"/>
        <w:spacing w:before="120" w:after="120" w:line="360" w:lineRule="auto"/>
        <w:rPr>
          <w:sz w:val="28"/>
        </w:rPr>
      </w:pPr>
      <w:r>
        <w:rPr>
          <w:sz w:val="28"/>
        </w:rPr>
        <w:t>五 项目简介</w:t>
      </w:r>
    </w:p>
    <w:p w14:paraId="1335763B">
      <w:pPr>
        <w:pStyle w:val="4"/>
        <w:spacing w:line="390" w:lineRule="exact"/>
        <w:ind w:firstLine="420"/>
        <w:rPr>
          <w:rFonts w:ascii="Times New Roman"/>
          <w:sz w:val="21"/>
        </w:rPr>
      </w:pPr>
      <w:r>
        <w:rPr>
          <w:rFonts w:ascii="Times New Roman"/>
          <w:sz w:val="21"/>
        </w:rPr>
        <w:t>针对海床浅部地层和构造精细成像的迫切需求，本项目依托多项国家重点项目，历经近20年攻关，</w:t>
      </w:r>
      <w:bookmarkStart w:id="2" w:name="_Hlk119654598"/>
      <w:r>
        <w:rPr>
          <w:rFonts w:ascii="Times New Roman"/>
          <w:sz w:val="21"/>
        </w:rPr>
        <w:t>突破了高宽频等离子体震源、双源宽方位地震采集、近底深拖式探测等关键技术，形成了多维度多场景海洋高分辨率地震探测体系，使海底以下深达1000 m内地层纵向分辨率和横向分辨率均大幅提升，为我国的重大工程建设和深海固体矿产资源勘探提供了高技术支撑。主要创新成果如下：</w:t>
      </w:r>
    </w:p>
    <w:p w14:paraId="7EC94217">
      <w:pPr>
        <w:pStyle w:val="4"/>
        <w:spacing w:line="390" w:lineRule="exact"/>
        <w:ind w:firstLine="420"/>
        <w:rPr>
          <w:rFonts w:ascii="Times New Roman"/>
          <w:sz w:val="21"/>
        </w:rPr>
      </w:pPr>
      <w:r>
        <w:rPr>
          <w:rFonts w:ascii="Times New Roman"/>
          <w:sz w:val="21"/>
        </w:rPr>
        <w:t>1、突破了等离子体致声技术，研制出</w:t>
      </w:r>
      <w:bookmarkStart w:id="3" w:name="_Hlk122187502"/>
      <w:r>
        <w:rPr>
          <w:rFonts w:ascii="Times New Roman"/>
          <w:sz w:val="21"/>
        </w:rPr>
        <w:t>双极性高宽频等离子体震源</w:t>
      </w:r>
      <w:bookmarkEnd w:id="3"/>
      <w:r>
        <w:rPr>
          <w:rFonts w:ascii="Times New Roman"/>
          <w:sz w:val="21"/>
        </w:rPr>
        <w:t>。</w:t>
      </w:r>
      <w:bookmarkStart w:id="4" w:name="_Hlk123198835"/>
      <w:r>
        <w:rPr>
          <w:rFonts w:ascii="Times New Roman"/>
          <w:sz w:val="21"/>
        </w:rPr>
        <w:t>揭示了</w:t>
      </w:r>
      <w:r>
        <w:rPr>
          <w:rFonts w:hint="eastAsia" w:ascii="Times New Roman"/>
          <w:sz w:val="21"/>
        </w:rPr>
        <w:t>“</w:t>
      </w:r>
      <w:r>
        <w:rPr>
          <w:rFonts w:ascii="Times New Roman"/>
          <w:sz w:val="21"/>
        </w:rPr>
        <w:t>电-气泡-声</w:t>
      </w:r>
      <w:r>
        <w:rPr>
          <w:rFonts w:hint="eastAsia" w:ascii="Times New Roman"/>
          <w:sz w:val="21"/>
        </w:rPr>
        <w:t>”</w:t>
      </w:r>
      <w:r>
        <w:rPr>
          <w:rFonts w:ascii="Times New Roman"/>
          <w:sz w:val="21"/>
        </w:rPr>
        <w:t>能量转换过程与物理机制，实现了等离子体致声幅频特性的定量预测；在国际上首次阐释了双极性等离子体放电原理，突破了双极性双子阵脉冲等离子体震源技术；创造性地在深水营造常压透声放电激发环境，克服了深海高静压对震源激发能力的抑制，在国际上首次实现了等离子体震源深海场景应用。</w:t>
      </w:r>
      <w:bookmarkEnd w:id="4"/>
    </w:p>
    <w:p w14:paraId="5D9FE44A">
      <w:pPr>
        <w:pStyle w:val="4"/>
        <w:spacing w:line="390" w:lineRule="exact"/>
        <w:ind w:firstLine="420"/>
        <w:rPr>
          <w:rFonts w:ascii="Times New Roman"/>
          <w:sz w:val="21"/>
        </w:rPr>
      </w:pPr>
      <w:r>
        <w:rPr>
          <w:rFonts w:ascii="Times New Roman"/>
          <w:sz w:val="21"/>
        </w:rPr>
        <w:t>2、攻克了小道距接收组阵技术，研发出3.125 m</w:t>
      </w:r>
      <w:bookmarkStart w:id="5" w:name="_Hlk122187527"/>
      <w:r>
        <w:rPr>
          <w:rFonts w:ascii="Times New Roman"/>
          <w:sz w:val="21"/>
        </w:rPr>
        <w:t>高密度多通道采集设备</w:t>
      </w:r>
      <w:bookmarkEnd w:id="5"/>
      <w:r>
        <w:rPr>
          <w:rFonts w:ascii="Times New Roman"/>
          <w:sz w:val="21"/>
        </w:rPr>
        <w:t>。发明了24 kHz高采样率的超小型数字包，创制出国内首条</w:t>
      </w:r>
      <w:bookmarkStart w:id="6" w:name="_Hlk122165693"/>
      <w:r>
        <w:rPr>
          <w:rFonts w:ascii="Times New Roman"/>
          <w:sz w:val="21"/>
        </w:rPr>
        <w:t>3.125 m</w:t>
      </w:r>
      <w:bookmarkEnd w:id="6"/>
      <w:r>
        <w:rPr>
          <w:rFonts w:ascii="Times New Roman"/>
          <w:sz w:val="21"/>
        </w:rPr>
        <w:t>小道间距多道数字缆；创新性地提出了多震源多拖缆时序控制方法，攻克了海量多道数据连续传输与不间断记录难题，大幅提升了海洋地震探测承载信息量。</w:t>
      </w:r>
    </w:p>
    <w:p w14:paraId="105A84C4">
      <w:pPr>
        <w:pStyle w:val="4"/>
        <w:spacing w:line="390" w:lineRule="exact"/>
        <w:ind w:firstLine="420"/>
        <w:rPr>
          <w:rFonts w:ascii="Times New Roman"/>
          <w:sz w:val="21"/>
        </w:rPr>
      </w:pPr>
      <w:r>
        <w:rPr>
          <w:rFonts w:ascii="Times New Roman"/>
          <w:sz w:val="21"/>
        </w:rPr>
        <w:t>3、开发了高分辨率特色处理技术，编制出</w:t>
      </w:r>
      <w:bookmarkStart w:id="7" w:name="_Hlk122202147"/>
      <w:r>
        <w:rPr>
          <w:rFonts w:ascii="Times New Roman"/>
          <w:sz w:val="21"/>
        </w:rPr>
        <w:t>跨平台/跨系统地层成像软件系统</w:t>
      </w:r>
      <w:bookmarkEnd w:id="7"/>
      <w:r>
        <w:rPr>
          <w:rFonts w:ascii="Times New Roman"/>
          <w:sz w:val="21"/>
        </w:rPr>
        <w:t>。开发了走时反演与姿态解算相融合的高精度定位技术，实现了拖曳阵形态实时预报与水听器位置重建；针对高分辨率地震数据密度大、主频高等特点，开发出低频涌浪噪声压制等核心模块和软件系统，实现了海底地层结构的精细成像。</w:t>
      </w:r>
    </w:p>
    <w:p w14:paraId="14FD39D8">
      <w:pPr>
        <w:pStyle w:val="4"/>
        <w:spacing w:line="390" w:lineRule="exact"/>
        <w:ind w:firstLine="420"/>
        <w:rPr>
          <w:rFonts w:ascii="Times New Roman"/>
          <w:sz w:val="21"/>
        </w:rPr>
      </w:pPr>
      <w:r>
        <w:rPr>
          <w:rFonts w:ascii="Times New Roman"/>
          <w:sz w:val="21"/>
        </w:rPr>
        <w:t>4、研制出高分辨率二维地震探测系统、超小面元三维地震探测系统和近底深拖式地震探测系统，构建了</w:t>
      </w:r>
      <w:bookmarkStart w:id="8" w:name="_Hlk123715998"/>
      <w:r>
        <w:rPr>
          <w:rFonts w:ascii="Times New Roman"/>
          <w:sz w:val="21"/>
        </w:rPr>
        <w:t>多维度多场景海洋高分辨率地震探测体系</w:t>
      </w:r>
      <w:bookmarkEnd w:id="8"/>
      <w:r>
        <w:rPr>
          <w:rFonts w:ascii="Times New Roman"/>
          <w:sz w:val="21"/>
        </w:rPr>
        <w:t>。等离子体震源和多道数字缆构成的高分辨率二维地震探测系统，时间采样率提升6倍，空间采样率提升4倍；</w:t>
      </w:r>
      <w:bookmarkStart w:id="9" w:name="_Hlk122187702"/>
      <w:r>
        <w:rPr>
          <w:rFonts w:ascii="Times New Roman"/>
          <w:sz w:val="21"/>
        </w:rPr>
        <w:t>双源宽方位地震</w:t>
      </w:r>
      <w:bookmarkEnd w:id="9"/>
      <w:r>
        <w:rPr>
          <w:rFonts w:ascii="Times New Roman"/>
          <w:sz w:val="21"/>
        </w:rPr>
        <w:t>技术实现了从二维探测到三维探测的跨越，大幅提升了作业效率；</w:t>
      </w:r>
      <w:bookmarkStart w:id="10" w:name="_Hlk122187771"/>
      <w:r>
        <w:rPr>
          <w:rFonts w:ascii="Times New Roman"/>
          <w:sz w:val="21"/>
        </w:rPr>
        <w:t>深拖近底地震</w:t>
      </w:r>
      <w:bookmarkEnd w:id="10"/>
      <w:r>
        <w:rPr>
          <w:rFonts w:ascii="Times New Roman"/>
          <w:sz w:val="21"/>
        </w:rPr>
        <w:t>技术实现了从海面到深海的进入，进一步将地层横向分辨率提升4倍,纵向分辨率达到亚米级。</w:t>
      </w:r>
    </w:p>
    <w:p w14:paraId="161DFF82">
      <w:pPr>
        <w:pStyle w:val="4"/>
        <w:spacing w:line="390" w:lineRule="exact"/>
        <w:ind w:firstLine="420"/>
        <w:rPr>
          <w:rFonts w:ascii="Times New Roman"/>
          <w:sz w:val="21"/>
        </w:rPr>
      </w:pPr>
      <w:r>
        <w:rPr>
          <w:rFonts w:ascii="Times New Roman"/>
          <w:sz w:val="21"/>
        </w:rPr>
        <w:t>项目成果在</w:t>
      </w:r>
      <w:r>
        <w:rPr>
          <w:rFonts w:hint="eastAsia" w:ascii="Times New Roman"/>
          <w:sz w:val="21"/>
        </w:rPr>
        <w:t>胶州湾</w:t>
      </w:r>
      <w:r>
        <w:rPr>
          <w:rFonts w:ascii="Times New Roman"/>
          <w:sz w:val="21"/>
        </w:rPr>
        <w:t>大桥、青岛海底隧道、</w:t>
      </w:r>
      <w:r>
        <w:rPr>
          <w:rFonts w:hint="eastAsia" w:ascii="Times New Roman"/>
          <w:sz w:val="21"/>
        </w:rPr>
        <w:t>山东沿海10余</w:t>
      </w:r>
      <w:r>
        <w:rPr>
          <w:rFonts w:ascii="Times New Roman"/>
          <w:sz w:val="21"/>
        </w:rPr>
        <w:t>个核电厂等</w:t>
      </w:r>
      <w:r>
        <w:rPr>
          <w:rFonts w:hint="eastAsia" w:ascii="Times New Roman"/>
          <w:sz w:val="21"/>
        </w:rPr>
        <w:t>山东省</w:t>
      </w:r>
      <w:r>
        <w:rPr>
          <w:rFonts w:ascii="Times New Roman"/>
          <w:sz w:val="21"/>
        </w:rPr>
        <w:t>重大工程选址、</w:t>
      </w:r>
      <w:r>
        <w:rPr>
          <w:rFonts w:hint="eastAsia" w:ascii="Times New Roman"/>
          <w:sz w:val="21"/>
        </w:rPr>
        <w:t>深海矿产</w:t>
      </w:r>
      <w:r>
        <w:rPr>
          <w:rFonts w:ascii="Times New Roman"/>
          <w:sz w:val="21"/>
        </w:rPr>
        <w:t>资源调查、海洋科学研究等方面得到广泛应用，实现了海底浅部地层和构造的精细成像，为我国重大海洋工程的高质量建设和海洋新资源的调查评价提供了高技术支撑，并且实现了产业化，产生了显著的社会和经济效益。</w:t>
      </w:r>
    </w:p>
    <w:p w14:paraId="24B74131">
      <w:pPr>
        <w:pStyle w:val="4"/>
        <w:spacing w:line="390" w:lineRule="exact"/>
        <w:ind w:firstLine="420"/>
        <w:rPr>
          <w:rFonts w:ascii="Times New Roman"/>
          <w:sz w:val="21"/>
        </w:rPr>
      </w:pPr>
      <w:r>
        <w:rPr>
          <w:rFonts w:ascii="Times New Roman"/>
          <w:sz w:val="21"/>
        </w:rPr>
        <w:t>项目获国内外授权发明专利59项，实用新型专利33项，软件著作权13项，发表论文106篇。项目实现了从二维到三维、从海面到海底的多维度多场景跨越式发展，专家鉴定认为项目成果</w:t>
      </w:r>
      <w:bookmarkStart w:id="11" w:name="OLE_LINK6"/>
      <w:bookmarkStart w:id="12" w:name="OLE_LINK5"/>
      <w:r>
        <w:rPr>
          <w:rFonts w:hint="eastAsia" w:ascii="Times New Roman"/>
          <w:sz w:val="21"/>
        </w:rPr>
        <w:t>“</w:t>
      </w:r>
      <w:bookmarkEnd w:id="11"/>
      <w:bookmarkEnd w:id="12"/>
      <w:r>
        <w:rPr>
          <w:rFonts w:ascii="Times New Roman"/>
          <w:sz w:val="21"/>
        </w:rPr>
        <w:t>突破了海洋地震探测</w:t>
      </w:r>
      <w:bookmarkStart w:id="13" w:name="OLE_LINK21"/>
      <w:bookmarkStart w:id="14" w:name="OLE_LINK22"/>
      <w:r>
        <w:rPr>
          <w:rFonts w:hint="eastAsia" w:ascii="Times New Roman"/>
          <w:sz w:val="21"/>
        </w:rPr>
        <w:t>‘</w:t>
      </w:r>
      <w:bookmarkEnd w:id="13"/>
      <w:bookmarkEnd w:id="14"/>
      <w:r>
        <w:rPr>
          <w:rFonts w:ascii="Times New Roman"/>
          <w:sz w:val="21"/>
        </w:rPr>
        <w:t>卡脖子</w:t>
      </w:r>
      <w:r>
        <w:rPr>
          <w:rFonts w:hint="eastAsia" w:ascii="Times New Roman"/>
          <w:sz w:val="21"/>
        </w:rPr>
        <w:t>’</w:t>
      </w:r>
      <w:r>
        <w:rPr>
          <w:rFonts w:ascii="Times New Roman"/>
          <w:sz w:val="21"/>
        </w:rPr>
        <w:t>技术，显著提升了我国海洋高分辨率地震探测水平，整体达到了国际领先水平</w:t>
      </w:r>
      <w:r>
        <w:rPr>
          <w:rFonts w:hint="eastAsia" w:ascii="Times New Roman"/>
          <w:sz w:val="21"/>
        </w:rPr>
        <w:t>”</w:t>
      </w:r>
      <w:r>
        <w:rPr>
          <w:rFonts w:ascii="Times New Roman"/>
          <w:sz w:val="21"/>
        </w:rPr>
        <w:t>。</w:t>
      </w:r>
      <w:bookmarkEnd w:id="2"/>
    </w:p>
    <w:p w14:paraId="1B24EE18">
      <w:pPr>
        <w:pStyle w:val="2"/>
        <w:spacing w:before="120" w:after="120" w:line="360" w:lineRule="auto"/>
        <w:rPr>
          <w:sz w:val="28"/>
        </w:rPr>
      </w:pPr>
      <w:r>
        <w:rPr>
          <w:sz w:val="28"/>
        </w:rPr>
        <w:t>六 客观评价</w:t>
      </w:r>
    </w:p>
    <w:p w14:paraId="45F31E29">
      <w:pPr>
        <w:pStyle w:val="4"/>
        <w:spacing w:line="390" w:lineRule="exact"/>
        <w:ind w:firstLine="420"/>
        <w:rPr>
          <w:rFonts w:ascii="Times New Roman"/>
          <w:sz w:val="21"/>
        </w:rPr>
      </w:pPr>
      <w:r>
        <w:rPr>
          <w:rFonts w:ascii="Times New Roman"/>
          <w:sz w:val="21"/>
        </w:rPr>
        <w:t>（1）</w:t>
      </w:r>
      <w:r>
        <w:rPr>
          <w:rFonts w:hint="eastAsia" w:ascii="Times New Roman"/>
          <w:sz w:val="21"/>
        </w:rPr>
        <w:t>2022年12月，中国海洋湖沼学会组织专家对“多维度多场景海洋高分辨率地震探测技术及其应用”项目成果进行了鉴定，以侯保荣院士、王军成院士和李乃胜院士为主任的鉴定委员会，对项目成果给出的鉴定意见是:“该成果突破了海洋地震探</w:t>
      </w:r>
      <w:r>
        <w:rPr>
          <w:rFonts w:ascii="Times New Roman"/>
          <w:sz w:val="21"/>
        </w:rPr>
        <w:t>测</w:t>
      </w:r>
      <w:r>
        <w:rPr>
          <w:rFonts w:hint="eastAsia" w:ascii="Times New Roman"/>
          <w:sz w:val="21"/>
        </w:rPr>
        <w:t>‘卡脖子’技术，显著提升了我国海洋高分辨率地震探测水平，整体达到了国际领先水平”。</w:t>
      </w:r>
    </w:p>
    <w:p w14:paraId="5304A85B">
      <w:pPr>
        <w:pStyle w:val="4"/>
        <w:spacing w:line="390" w:lineRule="exact"/>
        <w:ind w:firstLine="420"/>
        <w:rPr>
          <w:rFonts w:ascii="Times New Roman"/>
          <w:sz w:val="21"/>
        </w:rPr>
      </w:pPr>
      <w:r>
        <w:rPr>
          <w:rFonts w:ascii="Times New Roman"/>
          <w:sz w:val="21"/>
        </w:rPr>
        <w:t>（2）美国物理学会官方杂志《Physics Today》，在科学与技术栏目公开报道项目研究成果，肯定了研究的重要性。文中写到</w:t>
      </w:r>
      <w:r>
        <w:rPr>
          <w:rFonts w:hint="eastAsia" w:ascii="Times New Roman"/>
          <w:sz w:val="21"/>
        </w:rPr>
        <w:t>“</w:t>
      </w:r>
      <w:r>
        <w:rPr>
          <w:rFonts w:ascii="Times New Roman"/>
          <w:sz w:val="21"/>
        </w:rPr>
        <w:t>来自浙江大学的闫克平及其同事发表的新论文报道了一种新的空化气泡方法。该课题组通过液相电极与脉冲电源连接，高电压放电产生一个脉动气泡。该气泡在数毫秒内可以达到厘米级尺度，破碎时的发光现象可以持续数十微秒。气泡破碎时的一个关键问题是内部温度和持续时长，为准确测量发射光谱提供了可能</w:t>
      </w:r>
      <w:r>
        <w:rPr>
          <w:rFonts w:hint="eastAsia" w:ascii="Times New Roman"/>
          <w:sz w:val="21"/>
        </w:rPr>
        <w:t>”</w:t>
      </w:r>
      <w:r>
        <w:rPr>
          <w:rFonts w:ascii="Times New Roman"/>
          <w:sz w:val="21"/>
        </w:rPr>
        <w:t>。</w:t>
      </w:r>
    </w:p>
    <w:p w14:paraId="2020B558">
      <w:pPr>
        <w:pStyle w:val="4"/>
        <w:spacing w:line="390" w:lineRule="exact"/>
        <w:ind w:firstLine="420"/>
        <w:rPr>
          <w:rFonts w:ascii="Times New Roman"/>
          <w:sz w:val="21"/>
        </w:rPr>
      </w:pPr>
      <w:r>
        <w:rPr>
          <w:rFonts w:ascii="Times New Roman"/>
          <w:sz w:val="21"/>
        </w:rPr>
        <w:t>（3）青岛海洋地质研究所给出的评价为：本项目研发的</w:t>
      </w:r>
      <w:r>
        <w:rPr>
          <w:rFonts w:hint="eastAsia" w:ascii="Times New Roman"/>
          <w:sz w:val="21"/>
        </w:rPr>
        <w:t>“</w:t>
      </w:r>
      <w:r>
        <w:rPr>
          <w:rFonts w:ascii="Times New Roman"/>
          <w:sz w:val="21"/>
        </w:rPr>
        <w:t>宽频大能量等离子体震源</w:t>
      </w:r>
      <w:r>
        <w:rPr>
          <w:rFonts w:hint="eastAsia" w:ascii="Times New Roman"/>
          <w:sz w:val="21"/>
        </w:rPr>
        <w:t>”</w:t>
      </w:r>
      <w:r>
        <w:rPr>
          <w:rFonts w:ascii="Times New Roman"/>
          <w:sz w:val="21"/>
        </w:rPr>
        <w:t>、</w:t>
      </w:r>
      <w:r>
        <w:rPr>
          <w:rFonts w:hint="eastAsia" w:ascii="Times New Roman"/>
          <w:sz w:val="21"/>
        </w:rPr>
        <w:t xml:space="preserve"> “</w:t>
      </w:r>
      <w:r>
        <w:rPr>
          <w:rFonts w:ascii="Times New Roman"/>
          <w:sz w:val="21"/>
        </w:rPr>
        <w:t>小道距高分辨率数字地震拖缆</w:t>
      </w:r>
      <w:r>
        <w:rPr>
          <w:rFonts w:hint="eastAsia" w:ascii="Times New Roman"/>
          <w:sz w:val="21"/>
        </w:rPr>
        <w:t>”</w:t>
      </w:r>
      <w:r>
        <w:rPr>
          <w:rFonts w:ascii="Times New Roman"/>
          <w:sz w:val="21"/>
        </w:rPr>
        <w:t>等技术成果，在我单位主持的国家重大专项</w:t>
      </w:r>
      <w:r>
        <w:rPr>
          <w:rFonts w:hint="eastAsia" w:ascii="Times New Roman"/>
          <w:sz w:val="21"/>
        </w:rPr>
        <w:t>“</w:t>
      </w:r>
      <w:r>
        <w:rPr>
          <w:rFonts w:ascii="Times New Roman"/>
          <w:sz w:val="21"/>
        </w:rPr>
        <w:t>天然气水合物勘查与试采</w:t>
      </w:r>
      <w:r>
        <w:rPr>
          <w:rFonts w:hint="eastAsia" w:ascii="Times New Roman"/>
          <w:sz w:val="21"/>
        </w:rPr>
        <w:t>”</w:t>
      </w:r>
      <w:r>
        <w:rPr>
          <w:rFonts w:ascii="Times New Roman"/>
          <w:sz w:val="21"/>
        </w:rPr>
        <w:t>中得到应用，在我国敏感海域获得了4万多公里的海底浅层高分辨率多道地震剖面，填补了我国在该海域高分辨率多道地震调查的空白，为我国新资源勘探开发做出了较大的贡献。</w:t>
      </w:r>
    </w:p>
    <w:p w14:paraId="1EB047A8">
      <w:pPr>
        <w:pStyle w:val="4"/>
        <w:spacing w:line="390" w:lineRule="exact"/>
        <w:ind w:firstLine="420"/>
        <w:rPr>
          <w:rFonts w:ascii="Times New Roman"/>
          <w:sz w:val="21"/>
        </w:rPr>
      </w:pPr>
      <w:r>
        <w:rPr>
          <w:rFonts w:ascii="Times New Roman"/>
          <w:sz w:val="21"/>
        </w:rPr>
        <w:t>（4）中交公路规划设计院给出的评价为：我单位承担的</w:t>
      </w:r>
      <w:r>
        <w:rPr>
          <w:rFonts w:hint="eastAsia" w:ascii="Times New Roman"/>
          <w:sz w:val="21"/>
        </w:rPr>
        <w:t>“</w:t>
      </w:r>
      <w:r>
        <w:rPr>
          <w:rFonts w:ascii="Times New Roman"/>
          <w:sz w:val="21"/>
        </w:rPr>
        <w:t>港珠澳大桥工程可行性研究</w:t>
      </w:r>
      <w:bookmarkStart w:id="15" w:name="OLE_LINK13"/>
      <w:bookmarkStart w:id="16" w:name="OLE_LINK14"/>
      <w:r>
        <w:rPr>
          <w:rFonts w:hint="eastAsia" w:ascii="Times New Roman"/>
          <w:sz w:val="21"/>
        </w:rPr>
        <w:t>”</w:t>
      </w:r>
      <w:bookmarkEnd w:id="15"/>
      <w:bookmarkEnd w:id="16"/>
      <w:r>
        <w:rPr>
          <w:rFonts w:ascii="Times New Roman"/>
          <w:sz w:val="21"/>
        </w:rPr>
        <w:t>、</w:t>
      </w:r>
      <w:r>
        <w:rPr>
          <w:rFonts w:hint="eastAsia" w:ascii="Times New Roman"/>
          <w:sz w:val="21"/>
        </w:rPr>
        <w:t>“</w:t>
      </w:r>
      <w:r>
        <w:rPr>
          <w:rFonts w:ascii="Times New Roman"/>
          <w:sz w:val="21"/>
        </w:rPr>
        <w:t>青岛海湾大桥(北桥位)初步设计阶段工程地质勘察</w:t>
      </w:r>
      <w:r>
        <w:rPr>
          <w:rFonts w:hint="eastAsia" w:ascii="Times New Roman"/>
          <w:sz w:val="21"/>
        </w:rPr>
        <w:t>”</w:t>
      </w:r>
      <w:r>
        <w:rPr>
          <w:rFonts w:ascii="Times New Roman"/>
          <w:sz w:val="21"/>
        </w:rPr>
        <w:t>中,使用了项目研发的“宽频大能量等离子体震源”、</w:t>
      </w:r>
      <w:r>
        <w:rPr>
          <w:rFonts w:hint="eastAsia" w:ascii="Times New Roman"/>
          <w:sz w:val="21"/>
        </w:rPr>
        <w:t xml:space="preserve"> “</w:t>
      </w:r>
      <w:r>
        <w:rPr>
          <w:rFonts w:ascii="Times New Roman"/>
          <w:sz w:val="21"/>
        </w:rPr>
        <w:t>小道距多道数字地震拖缆</w:t>
      </w:r>
      <w:r>
        <w:rPr>
          <w:rFonts w:hint="eastAsia" w:ascii="Times New Roman"/>
          <w:sz w:val="21"/>
        </w:rPr>
        <w:t>”</w:t>
      </w:r>
      <w:r>
        <w:rPr>
          <w:rFonts w:ascii="Times New Roman"/>
          <w:sz w:val="21"/>
        </w:rPr>
        <w:t>等技术成果。获得的多道地震剖面清晰可靠</w:t>
      </w:r>
      <w:r>
        <w:rPr>
          <w:rFonts w:hint="eastAsia" w:ascii="Times New Roman"/>
          <w:sz w:val="21"/>
        </w:rPr>
        <w:t>，</w:t>
      </w:r>
      <w:r>
        <w:rPr>
          <w:rFonts w:ascii="Times New Roman"/>
          <w:sz w:val="21"/>
        </w:rPr>
        <w:t>解决了港珠澳大桥、青岛海湾大桥路由基岩埋深、断裂位置、浅层气分布等重要工程地质问题,为大桥的可行性研究和工程设计提供了可靠的基础性数据和资料。</w:t>
      </w:r>
    </w:p>
    <w:p w14:paraId="1C74C422">
      <w:pPr>
        <w:pStyle w:val="4"/>
        <w:spacing w:line="390" w:lineRule="exact"/>
        <w:ind w:firstLine="420"/>
        <w:rPr>
          <w:rFonts w:ascii="Times New Roman"/>
          <w:sz w:val="21"/>
        </w:rPr>
      </w:pPr>
      <w:r>
        <w:rPr>
          <w:rFonts w:ascii="Times New Roman"/>
          <w:sz w:val="21"/>
        </w:rPr>
        <w:t xml:space="preserve">（5）深圳中广核工程设计有限公司给出的评价为：在 </w:t>
      </w:r>
      <w:r>
        <w:rPr>
          <w:rFonts w:hint="eastAsia" w:ascii="Times New Roman"/>
          <w:sz w:val="21"/>
        </w:rPr>
        <w:t>“</w:t>
      </w:r>
      <w:r>
        <w:rPr>
          <w:rFonts w:ascii="Times New Roman"/>
          <w:sz w:val="21"/>
        </w:rPr>
        <w:t>浙江苍南核电厂工程可行性研究阶段海域浅层地震勘查</w:t>
      </w:r>
      <w:r>
        <w:rPr>
          <w:rFonts w:hint="eastAsia" w:ascii="Times New Roman"/>
          <w:sz w:val="21"/>
        </w:rPr>
        <w:t>”</w:t>
      </w:r>
      <w:r>
        <w:rPr>
          <w:rFonts w:ascii="Times New Roman"/>
          <w:sz w:val="21"/>
        </w:rPr>
        <w:t>和</w:t>
      </w:r>
      <w:r>
        <w:rPr>
          <w:rFonts w:hint="eastAsia" w:ascii="Times New Roman"/>
          <w:sz w:val="21"/>
        </w:rPr>
        <w:t>“</w:t>
      </w:r>
      <w:r>
        <w:rPr>
          <w:rFonts w:ascii="Times New Roman"/>
          <w:sz w:val="21"/>
        </w:rPr>
        <w:t>广东惠州核电厂工程海域隐伏断裂勘测</w:t>
      </w:r>
      <w:r>
        <w:rPr>
          <w:rFonts w:hint="eastAsia" w:ascii="Times New Roman"/>
          <w:sz w:val="21"/>
        </w:rPr>
        <w:t>”</w:t>
      </w:r>
      <w:r>
        <w:rPr>
          <w:rFonts w:ascii="Times New Roman"/>
          <w:sz w:val="21"/>
        </w:rPr>
        <w:t>专题任务中，使用了</w:t>
      </w:r>
      <w:r>
        <w:rPr>
          <w:rFonts w:hint="eastAsia" w:ascii="Times New Roman"/>
          <w:sz w:val="21"/>
        </w:rPr>
        <w:t>“</w:t>
      </w:r>
      <w:r>
        <w:rPr>
          <w:rFonts w:ascii="Times New Roman"/>
          <w:sz w:val="21"/>
        </w:rPr>
        <w:t>宽频大能量等离子体震源</w:t>
      </w:r>
      <w:r>
        <w:rPr>
          <w:rFonts w:hint="eastAsia"/>
          <w:kern w:val="0"/>
        </w:rPr>
        <w:t>”</w:t>
      </w:r>
      <w:r>
        <w:rPr>
          <w:rFonts w:ascii="Times New Roman"/>
          <w:sz w:val="21"/>
        </w:rPr>
        <w:t>、</w:t>
      </w:r>
      <w:r>
        <w:rPr>
          <w:rFonts w:hint="eastAsia" w:ascii="Times New Roman"/>
          <w:sz w:val="21"/>
        </w:rPr>
        <w:t>“</w:t>
      </w:r>
      <w:r>
        <w:rPr>
          <w:rFonts w:ascii="Times New Roman"/>
          <w:sz w:val="21"/>
        </w:rPr>
        <w:t>小道距高分辨率数字地震拖缆</w:t>
      </w:r>
      <w:r>
        <w:rPr>
          <w:rFonts w:hint="eastAsia"/>
          <w:kern w:val="0"/>
        </w:rPr>
        <w:t>”</w:t>
      </w:r>
      <w:r>
        <w:rPr>
          <w:rFonts w:ascii="Times New Roman"/>
          <w:sz w:val="21"/>
        </w:rPr>
        <w:t>等地震探测技术成果，获得的多道地震数据具有较高的信噪比，处理后剖面清晰，分辨率高，为查明核电厂址附近海域活动断层情况做出了贡献。</w:t>
      </w:r>
    </w:p>
    <w:p w14:paraId="2691631A">
      <w:pPr>
        <w:pStyle w:val="4"/>
        <w:spacing w:line="390" w:lineRule="exact"/>
        <w:ind w:firstLine="420"/>
        <w:rPr>
          <w:rFonts w:ascii="Times New Roman"/>
          <w:sz w:val="21"/>
        </w:rPr>
      </w:pPr>
      <w:r>
        <w:rPr>
          <w:rFonts w:ascii="Times New Roman"/>
          <w:sz w:val="21"/>
        </w:rPr>
        <w:t>（6）中海油研究总院给出的评价为：</w:t>
      </w:r>
      <w:bookmarkStart w:id="17" w:name="OLE_LINK16"/>
      <w:bookmarkStart w:id="18" w:name="OLE_LINK15"/>
      <w:r>
        <w:rPr>
          <w:rFonts w:hint="eastAsia" w:ascii="Times New Roman"/>
          <w:sz w:val="21"/>
        </w:rPr>
        <w:t>“</w:t>
      </w:r>
      <w:bookmarkEnd w:id="17"/>
      <w:bookmarkEnd w:id="18"/>
      <w:r>
        <w:rPr>
          <w:rFonts w:ascii="Times New Roman"/>
          <w:sz w:val="21"/>
        </w:rPr>
        <w:t>荔湾3-1气田总体开发方案及基本设计技术</w:t>
      </w:r>
      <w:bookmarkStart w:id="19" w:name="OLE_LINK17"/>
      <w:bookmarkStart w:id="20" w:name="OLE_LINK18"/>
      <w:r>
        <w:rPr>
          <w:rFonts w:hint="eastAsia"/>
          <w:kern w:val="0"/>
        </w:rPr>
        <w:t>”</w:t>
      </w:r>
      <w:bookmarkEnd w:id="19"/>
      <w:bookmarkEnd w:id="20"/>
      <w:r>
        <w:rPr>
          <w:rFonts w:ascii="Times New Roman"/>
          <w:sz w:val="21"/>
        </w:rPr>
        <w:t>中，使用了</w:t>
      </w:r>
      <w:r>
        <w:rPr>
          <w:rFonts w:hint="eastAsia" w:ascii="Times New Roman"/>
          <w:sz w:val="21"/>
        </w:rPr>
        <w:t>“</w:t>
      </w:r>
      <w:r>
        <w:rPr>
          <w:rFonts w:ascii="Times New Roman"/>
          <w:sz w:val="21"/>
        </w:rPr>
        <w:t>宽频大能量等离子体震源</w:t>
      </w:r>
      <w:r>
        <w:rPr>
          <w:rFonts w:hint="eastAsia"/>
          <w:kern w:val="0"/>
        </w:rPr>
        <w:t>”</w:t>
      </w:r>
      <w:r>
        <w:rPr>
          <w:rFonts w:ascii="Times New Roman"/>
          <w:sz w:val="21"/>
        </w:rPr>
        <w:t>、</w:t>
      </w:r>
      <w:r>
        <w:rPr>
          <w:rFonts w:hint="eastAsia" w:ascii="Times New Roman"/>
          <w:sz w:val="21"/>
        </w:rPr>
        <w:t xml:space="preserve"> “</w:t>
      </w:r>
      <w:r>
        <w:rPr>
          <w:rFonts w:ascii="Times New Roman"/>
          <w:sz w:val="21"/>
        </w:rPr>
        <w:t>小道距高分辨率数字地震拖缆</w:t>
      </w:r>
      <w:r>
        <w:rPr>
          <w:rFonts w:hint="eastAsia"/>
          <w:kern w:val="0"/>
        </w:rPr>
        <w:t>”</w:t>
      </w:r>
      <w:r>
        <w:rPr>
          <w:rFonts w:ascii="Times New Roman"/>
          <w:sz w:val="21"/>
        </w:rPr>
        <w:t>等地震探测技术成果，在南海北部陆坡400-1500米深水区进行了高分辨率多道地震探测，获得的剖面清晰，揭示了陆坡峡谷变形地层内部的精细结构和滑坡体特征，为南海荔湾3-1气田区地质灾害风险评价提供了可靠的地质资料。</w:t>
      </w:r>
    </w:p>
    <w:p w14:paraId="5D974D31">
      <w:pPr>
        <w:pStyle w:val="4"/>
        <w:spacing w:line="390" w:lineRule="exact"/>
        <w:ind w:firstLine="420"/>
        <w:rPr>
          <w:rFonts w:ascii="Times New Roman"/>
          <w:sz w:val="21"/>
        </w:rPr>
      </w:pPr>
      <w:r>
        <w:rPr>
          <w:rFonts w:ascii="Times New Roman"/>
          <w:sz w:val="21"/>
        </w:rPr>
        <w:t xml:space="preserve"> （7）青岛工程咨询院给出的评价为：</w:t>
      </w:r>
      <w:r>
        <w:rPr>
          <w:rFonts w:hint="eastAsia" w:ascii="Times New Roman"/>
          <w:sz w:val="21"/>
        </w:rPr>
        <w:t>“</w:t>
      </w:r>
      <w:r>
        <w:rPr>
          <w:rFonts w:ascii="Times New Roman"/>
          <w:sz w:val="21"/>
        </w:rPr>
        <w:t>青岛胶州湾湾口海底隧道工程</w:t>
      </w:r>
      <w:r>
        <w:rPr>
          <w:rFonts w:hint="eastAsia"/>
          <w:kern w:val="0"/>
        </w:rPr>
        <w:t>”</w:t>
      </w:r>
      <w:r>
        <w:rPr>
          <w:rFonts w:ascii="Times New Roman"/>
          <w:sz w:val="21"/>
        </w:rPr>
        <w:t>工作中使用了本项目研发的</w:t>
      </w:r>
      <w:bookmarkStart w:id="21" w:name="OLE_LINK19"/>
      <w:bookmarkStart w:id="22" w:name="OLE_LINK20"/>
      <w:r>
        <w:rPr>
          <w:rFonts w:hint="eastAsia"/>
          <w:kern w:val="0"/>
        </w:rPr>
        <w:t>“</w:t>
      </w:r>
      <w:bookmarkEnd w:id="21"/>
      <w:bookmarkEnd w:id="22"/>
      <w:r>
        <w:rPr>
          <w:rFonts w:ascii="Times New Roman"/>
          <w:sz w:val="21"/>
        </w:rPr>
        <w:t>宽高频大能量等离子体震源</w:t>
      </w:r>
      <w:r>
        <w:rPr>
          <w:rFonts w:hint="eastAsia"/>
          <w:kern w:val="0"/>
        </w:rPr>
        <w:t>”</w:t>
      </w:r>
      <w:r>
        <w:rPr>
          <w:rFonts w:ascii="Times New Roman"/>
          <w:sz w:val="21"/>
        </w:rPr>
        <w:t>、</w:t>
      </w:r>
      <w:r>
        <w:rPr>
          <w:rFonts w:hint="eastAsia"/>
          <w:kern w:val="0"/>
        </w:rPr>
        <w:t xml:space="preserve"> “</w:t>
      </w:r>
      <w:r>
        <w:rPr>
          <w:rFonts w:ascii="Times New Roman"/>
          <w:sz w:val="21"/>
        </w:rPr>
        <w:t>高密度小道距高分辨率数字地震拖缆与采集系统</w:t>
      </w:r>
      <w:r>
        <w:rPr>
          <w:rFonts w:hint="eastAsia"/>
          <w:kern w:val="0"/>
        </w:rPr>
        <w:t>”</w:t>
      </w:r>
      <w:r>
        <w:rPr>
          <w:rFonts w:ascii="Times New Roman"/>
          <w:sz w:val="21"/>
        </w:rPr>
        <w:t>和</w:t>
      </w:r>
      <w:r>
        <w:rPr>
          <w:rFonts w:hint="eastAsia"/>
          <w:kern w:val="0"/>
        </w:rPr>
        <w:t>“</w:t>
      </w:r>
      <w:r>
        <w:rPr>
          <w:rFonts w:ascii="Times New Roman"/>
          <w:sz w:val="21"/>
        </w:rPr>
        <w:t>高分辨率地震资料后处理软件系统</w:t>
      </w:r>
      <w:r>
        <w:rPr>
          <w:rFonts w:hint="eastAsia"/>
          <w:kern w:val="0"/>
        </w:rPr>
        <w:t>”</w:t>
      </w:r>
      <w:r>
        <w:rPr>
          <w:rFonts w:ascii="Times New Roman"/>
          <w:sz w:val="21"/>
        </w:rPr>
        <w:t>等海洋超高分辦率多道地震探测设备成果</w:t>
      </w:r>
      <w:r>
        <w:rPr>
          <w:rFonts w:hint="eastAsia" w:ascii="Times New Roman"/>
          <w:sz w:val="21"/>
        </w:rPr>
        <w:t>，</w:t>
      </w:r>
      <w:r>
        <w:rPr>
          <w:rFonts w:ascii="Times New Roman"/>
          <w:sz w:val="21"/>
        </w:rPr>
        <w:t>在胶州湾湾口海域开展了调査工作。获得的地震数据具有较高的信噪比</w:t>
      </w:r>
      <w:r>
        <w:rPr>
          <w:rFonts w:hint="eastAsia" w:ascii="Times New Roman"/>
          <w:sz w:val="21"/>
        </w:rPr>
        <w:t>，</w:t>
      </w:r>
      <w:r>
        <w:rPr>
          <w:rFonts w:ascii="Times New Roman"/>
          <w:sz w:val="21"/>
        </w:rPr>
        <w:t>处理后剖面清晰、分辦率高,阐明了隧道路由工程地质情况和F3断裂的特征</w:t>
      </w:r>
      <w:r>
        <w:rPr>
          <w:rFonts w:hint="eastAsia" w:ascii="Times New Roman"/>
          <w:sz w:val="21"/>
        </w:rPr>
        <w:t>，</w:t>
      </w:r>
      <w:r>
        <w:rPr>
          <w:rFonts w:ascii="Times New Roman"/>
          <w:sz w:val="21"/>
        </w:rPr>
        <w:t>为隧道工程可行性阶段提供了重要的基础资料。</w:t>
      </w:r>
    </w:p>
    <w:p w14:paraId="62B0B18B">
      <w:pPr>
        <w:pStyle w:val="2"/>
        <w:spacing w:before="120" w:after="120" w:line="360" w:lineRule="auto"/>
        <w:rPr>
          <w:sz w:val="28"/>
        </w:rPr>
      </w:pPr>
      <w:r>
        <w:rPr>
          <w:sz w:val="28"/>
        </w:rPr>
        <w:t>七 应用情况</w:t>
      </w:r>
    </w:p>
    <w:p w14:paraId="40D282A8">
      <w:pPr>
        <w:pStyle w:val="4"/>
        <w:spacing w:line="390" w:lineRule="exact"/>
        <w:ind w:firstLine="420"/>
        <w:rPr>
          <w:rFonts w:ascii="Times New Roman"/>
          <w:sz w:val="21"/>
        </w:rPr>
      </w:pPr>
      <w:r>
        <w:rPr>
          <w:rFonts w:ascii="Times New Roman"/>
          <w:sz w:val="21"/>
        </w:rPr>
        <w:t>项目技术成果在山东沿海</w:t>
      </w:r>
      <w:r>
        <w:rPr>
          <w:rFonts w:hint="eastAsia" w:ascii="Times New Roman"/>
          <w:sz w:val="21"/>
        </w:rPr>
        <w:t>10余</w:t>
      </w:r>
      <w:r>
        <w:rPr>
          <w:rFonts w:ascii="Times New Roman"/>
          <w:sz w:val="21"/>
        </w:rPr>
        <w:t>个核电厂、青岛胶州湾大桥、胶州湾海底隧道（一隧和二隧）</w:t>
      </w:r>
      <w:r>
        <w:rPr>
          <w:rFonts w:hint="eastAsia" w:ascii="Times New Roman"/>
          <w:sz w:val="21"/>
        </w:rPr>
        <w:t>等</w:t>
      </w:r>
      <w:r>
        <w:rPr>
          <w:rFonts w:ascii="Times New Roman"/>
          <w:sz w:val="21"/>
        </w:rPr>
        <w:t>重大工程项目选址、深水油气开发工程中等得到广泛应用，为工程建设提供了可靠的数据和地质依据，取得的勘察成果得到了业界的充分肯定。此外，核心技术成果还在</w:t>
      </w:r>
      <w:r>
        <w:rPr>
          <w:rFonts w:hint="eastAsia" w:ascii="Times New Roman"/>
          <w:sz w:val="21"/>
        </w:rPr>
        <w:t>深海矿产</w:t>
      </w:r>
      <w:r>
        <w:rPr>
          <w:rFonts w:ascii="Times New Roman"/>
          <w:sz w:val="21"/>
        </w:rPr>
        <w:t>资源勘查、海洋地质调查、南北极科学考察得到广泛应用。</w:t>
      </w:r>
      <w:r>
        <w:rPr>
          <w:rFonts w:ascii="Times New Roman"/>
          <w:sz w:val="21"/>
        </w:rPr>
        <w:br w:type="page"/>
      </w:r>
    </w:p>
    <w:p w14:paraId="75C0B256">
      <w:pPr>
        <w:pStyle w:val="2"/>
        <w:spacing w:before="120" w:after="120" w:line="360" w:lineRule="auto"/>
        <w:rPr>
          <w:sz w:val="28"/>
        </w:rPr>
      </w:pPr>
      <w:r>
        <w:rPr>
          <w:sz w:val="28"/>
        </w:rPr>
        <w:t>八 主要知识产权和标准规范等目录</w:t>
      </w:r>
    </w:p>
    <w:tbl>
      <w:tblPr>
        <w:tblStyle w:val="8"/>
        <w:tblW w:w="10631"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408"/>
        <w:gridCol w:w="577"/>
        <w:gridCol w:w="992"/>
        <w:gridCol w:w="841"/>
        <w:gridCol w:w="1002"/>
        <w:gridCol w:w="1275"/>
        <w:gridCol w:w="1125"/>
        <w:gridCol w:w="860"/>
        <w:gridCol w:w="850"/>
        <w:gridCol w:w="851"/>
      </w:tblGrid>
      <w:tr w14:paraId="4614E2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0" w:type="dxa"/>
            <w:vAlign w:val="center"/>
          </w:tcPr>
          <w:p w14:paraId="5B897F4F">
            <w:pPr>
              <w:pStyle w:val="4"/>
              <w:spacing w:line="390" w:lineRule="exact"/>
              <w:ind w:firstLine="0" w:firstLineChars="0"/>
              <w:jc w:val="center"/>
              <w:rPr>
                <w:rFonts w:ascii="Times New Roman"/>
                <w:color w:val="000000"/>
                <w:sz w:val="18"/>
                <w:szCs w:val="18"/>
              </w:rPr>
            </w:pPr>
            <w:r>
              <w:rPr>
                <w:rFonts w:ascii="Times New Roman"/>
                <w:color w:val="000000"/>
                <w:sz w:val="18"/>
                <w:szCs w:val="18"/>
              </w:rPr>
              <w:t>知识产权（标准）类别</w:t>
            </w:r>
          </w:p>
        </w:tc>
        <w:tc>
          <w:tcPr>
            <w:tcW w:w="1408" w:type="dxa"/>
            <w:vAlign w:val="center"/>
          </w:tcPr>
          <w:p w14:paraId="10A16D5B">
            <w:pPr>
              <w:pStyle w:val="4"/>
              <w:spacing w:line="390" w:lineRule="exact"/>
              <w:ind w:firstLine="0" w:firstLineChars="0"/>
              <w:jc w:val="center"/>
              <w:rPr>
                <w:rFonts w:ascii="Times New Roman"/>
                <w:color w:val="000000"/>
                <w:sz w:val="18"/>
                <w:szCs w:val="18"/>
              </w:rPr>
            </w:pPr>
            <w:r>
              <w:rPr>
                <w:rFonts w:ascii="Times New Roman"/>
                <w:color w:val="000000"/>
                <w:sz w:val="18"/>
                <w:szCs w:val="18"/>
              </w:rPr>
              <w:t>知识产权（标准）具体名称</w:t>
            </w:r>
          </w:p>
        </w:tc>
        <w:tc>
          <w:tcPr>
            <w:tcW w:w="577" w:type="dxa"/>
            <w:vAlign w:val="center"/>
          </w:tcPr>
          <w:p w14:paraId="698221F5">
            <w:pPr>
              <w:pStyle w:val="4"/>
              <w:spacing w:line="390" w:lineRule="exact"/>
              <w:ind w:firstLine="0" w:firstLineChars="0"/>
              <w:jc w:val="center"/>
              <w:rPr>
                <w:rFonts w:ascii="Times New Roman"/>
                <w:color w:val="000000"/>
                <w:sz w:val="18"/>
                <w:szCs w:val="18"/>
              </w:rPr>
            </w:pPr>
            <w:r>
              <w:rPr>
                <w:rFonts w:ascii="Times New Roman"/>
                <w:color w:val="000000"/>
                <w:sz w:val="18"/>
                <w:szCs w:val="18"/>
              </w:rPr>
              <w:t>国家</w:t>
            </w:r>
          </w:p>
          <w:p w14:paraId="5006A9DD">
            <w:pPr>
              <w:pStyle w:val="4"/>
              <w:spacing w:line="390" w:lineRule="exact"/>
              <w:ind w:firstLine="0" w:firstLineChars="0"/>
              <w:jc w:val="center"/>
              <w:rPr>
                <w:rFonts w:ascii="Times New Roman"/>
                <w:color w:val="000000"/>
                <w:sz w:val="18"/>
                <w:szCs w:val="18"/>
              </w:rPr>
            </w:pPr>
            <w:r>
              <w:rPr>
                <w:rFonts w:ascii="Times New Roman"/>
                <w:color w:val="000000"/>
                <w:sz w:val="18"/>
                <w:szCs w:val="18"/>
              </w:rPr>
              <w:t>（地区）</w:t>
            </w:r>
          </w:p>
        </w:tc>
        <w:tc>
          <w:tcPr>
            <w:tcW w:w="992" w:type="dxa"/>
            <w:vAlign w:val="center"/>
          </w:tcPr>
          <w:p w14:paraId="1D05F1C4">
            <w:pPr>
              <w:pStyle w:val="4"/>
              <w:spacing w:line="390" w:lineRule="exact"/>
              <w:ind w:firstLine="0" w:firstLineChars="0"/>
              <w:jc w:val="center"/>
              <w:rPr>
                <w:rFonts w:ascii="Times New Roman"/>
                <w:color w:val="000000"/>
                <w:sz w:val="18"/>
                <w:szCs w:val="18"/>
              </w:rPr>
            </w:pPr>
            <w:r>
              <w:rPr>
                <w:rFonts w:ascii="Times New Roman"/>
                <w:color w:val="000000"/>
                <w:sz w:val="18"/>
                <w:szCs w:val="18"/>
              </w:rPr>
              <w:t>授权号（标准编号）</w:t>
            </w:r>
          </w:p>
        </w:tc>
        <w:tc>
          <w:tcPr>
            <w:tcW w:w="841" w:type="dxa"/>
            <w:vAlign w:val="center"/>
          </w:tcPr>
          <w:p w14:paraId="67C6AFFE">
            <w:pPr>
              <w:pStyle w:val="4"/>
              <w:spacing w:line="390" w:lineRule="exact"/>
              <w:ind w:firstLine="0" w:firstLineChars="0"/>
              <w:jc w:val="center"/>
              <w:rPr>
                <w:rFonts w:ascii="Times New Roman"/>
                <w:color w:val="000000"/>
                <w:sz w:val="18"/>
                <w:szCs w:val="18"/>
              </w:rPr>
            </w:pPr>
            <w:r>
              <w:rPr>
                <w:rFonts w:ascii="Times New Roman"/>
                <w:color w:val="000000"/>
                <w:sz w:val="18"/>
                <w:szCs w:val="18"/>
              </w:rPr>
              <w:t>授权（标准发布）日期</w:t>
            </w:r>
          </w:p>
        </w:tc>
        <w:tc>
          <w:tcPr>
            <w:tcW w:w="1002" w:type="dxa"/>
            <w:vAlign w:val="center"/>
          </w:tcPr>
          <w:p w14:paraId="2079578B">
            <w:pPr>
              <w:pStyle w:val="4"/>
              <w:spacing w:line="390" w:lineRule="exact"/>
              <w:ind w:firstLine="0" w:firstLineChars="0"/>
              <w:jc w:val="center"/>
              <w:rPr>
                <w:rFonts w:ascii="Times New Roman"/>
                <w:color w:val="000000"/>
                <w:sz w:val="18"/>
                <w:szCs w:val="18"/>
              </w:rPr>
            </w:pPr>
            <w:r>
              <w:rPr>
                <w:rFonts w:ascii="Times New Roman"/>
                <w:color w:val="000000"/>
                <w:sz w:val="18"/>
                <w:szCs w:val="18"/>
              </w:rPr>
              <w:t>证书编号</w:t>
            </w:r>
            <w:r>
              <w:rPr>
                <w:rFonts w:ascii="Times New Roman"/>
                <w:color w:val="000000"/>
                <w:sz w:val="18"/>
                <w:szCs w:val="18"/>
              </w:rPr>
              <w:br w:type="textWrapping"/>
            </w:r>
            <w:r>
              <w:rPr>
                <w:rFonts w:ascii="Times New Roman"/>
                <w:color w:val="000000"/>
                <w:sz w:val="18"/>
                <w:szCs w:val="18"/>
              </w:rPr>
              <w:t>（标准批准发布部门）</w:t>
            </w:r>
          </w:p>
        </w:tc>
        <w:tc>
          <w:tcPr>
            <w:tcW w:w="1275" w:type="dxa"/>
            <w:vAlign w:val="center"/>
          </w:tcPr>
          <w:p w14:paraId="290986F6">
            <w:pPr>
              <w:pStyle w:val="4"/>
              <w:spacing w:line="390" w:lineRule="exact"/>
              <w:ind w:firstLine="0" w:firstLineChars="0"/>
              <w:jc w:val="center"/>
              <w:rPr>
                <w:rFonts w:ascii="Times New Roman"/>
                <w:color w:val="000000"/>
                <w:sz w:val="18"/>
                <w:szCs w:val="18"/>
              </w:rPr>
            </w:pPr>
            <w:r>
              <w:rPr>
                <w:rFonts w:ascii="Times New Roman"/>
                <w:color w:val="000000"/>
                <w:sz w:val="18"/>
                <w:szCs w:val="18"/>
              </w:rPr>
              <w:t>权利人（标准起草单位）</w:t>
            </w:r>
          </w:p>
        </w:tc>
        <w:tc>
          <w:tcPr>
            <w:tcW w:w="1125" w:type="dxa"/>
            <w:vAlign w:val="center"/>
          </w:tcPr>
          <w:p w14:paraId="4580C793">
            <w:pPr>
              <w:pStyle w:val="4"/>
              <w:spacing w:line="390" w:lineRule="exact"/>
              <w:ind w:firstLine="0" w:firstLineChars="0"/>
              <w:jc w:val="center"/>
              <w:rPr>
                <w:rFonts w:ascii="Times New Roman"/>
                <w:color w:val="000000"/>
                <w:sz w:val="18"/>
                <w:szCs w:val="18"/>
              </w:rPr>
            </w:pPr>
            <w:r>
              <w:rPr>
                <w:rFonts w:ascii="Times New Roman"/>
                <w:color w:val="000000"/>
                <w:sz w:val="18"/>
                <w:szCs w:val="18"/>
              </w:rPr>
              <w:t>发明人（标准起草人）</w:t>
            </w:r>
          </w:p>
        </w:tc>
        <w:tc>
          <w:tcPr>
            <w:tcW w:w="860" w:type="dxa"/>
            <w:vAlign w:val="center"/>
          </w:tcPr>
          <w:p w14:paraId="207EF352">
            <w:pPr>
              <w:pStyle w:val="4"/>
              <w:spacing w:line="390" w:lineRule="exact"/>
              <w:ind w:firstLine="0" w:firstLineChars="0"/>
              <w:jc w:val="center"/>
              <w:rPr>
                <w:rFonts w:ascii="Times New Roman"/>
                <w:color w:val="000000"/>
                <w:sz w:val="18"/>
                <w:szCs w:val="18"/>
              </w:rPr>
            </w:pPr>
            <w:r>
              <w:rPr>
                <w:rFonts w:ascii="Times New Roman"/>
                <w:color w:val="000000"/>
                <w:sz w:val="18"/>
                <w:szCs w:val="18"/>
              </w:rPr>
              <w:t>发明专利（标准）有效状态</w:t>
            </w:r>
          </w:p>
        </w:tc>
        <w:tc>
          <w:tcPr>
            <w:tcW w:w="850" w:type="dxa"/>
          </w:tcPr>
          <w:p w14:paraId="7E6E8A3F">
            <w:pPr>
              <w:pStyle w:val="4"/>
              <w:spacing w:line="390" w:lineRule="exact"/>
              <w:ind w:firstLine="0" w:firstLineChars="0"/>
              <w:jc w:val="center"/>
              <w:rPr>
                <w:rFonts w:ascii="Times New Roman"/>
                <w:color w:val="000000"/>
                <w:sz w:val="18"/>
                <w:szCs w:val="18"/>
              </w:rPr>
            </w:pPr>
            <w:r>
              <w:rPr>
                <w:rFonts w:ascii="Times New Roman"/>
                <w:color w:val="000000"/>
                <w:sz w:val="18"/>
                <w:szCs w:val="18"/>
              </w:rPr>
              <w:t>第一完成单位是否参与</w:t>
            </w:r>
          </w:p>
        </w:tc>
        <w:tc>
          <w:tcPr>
            <w:tcW w:w="851" w:type="dxa"/>
          </w:tcPr>
          <w:p w14:paraId="07C69157">
            <w:pPr>
              <w:pStyle w:val="4"/>
              <w:spacing w:line="390" w:lineRule="exact"/>
              <w:ind w:firstLine="0" w:firstLineChars="0"/>
              <w:jc w:val="center"/>
              <w:rPr>
                <w:rFonts w:ascii="Times New Roman"/>
                <w:color w:val="000000"/>
                <w:sz w:val="18"/>
                <w:szCs w:val="18"/>
              </w:rPr>
            </w:pPr>
            <w:r>
              <w:rPr>
                <w:rFonts w:ascii="Times New Roman"/>
                <w:color w:val="000000"/>
                <w:sz w:val="18"/>
                <w:szCs w:val="18"/>
              </w:rPr>
              <w:t>第一完成人是否参与</w:t>
            </w:r>
          </w:p>
        </w:tc>
      </w:tr>
      <w:tr w14:paraId="5F8B31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850" w:type="dxa"/>
          </w:tcPr>
          <w:p w14:paraId="45A94A21">
            <w:pPr>
              <w:pStyle w:val="4"/>
              <w:spacing w:line="240" w:lineRule="auto"/>
              <w:ind w:firstLine="0" w:firstLineChars="0"/>
              <w:jc w:val="left"/>
              <w:rPr>
                <w:rFonts w:ascii="Times New Roman"/>
                <w:color w:val="000000"/>
                <w:sz w:val="21"/>
              </w:rPr>
            </w:pPr>
            <w:r>
              <w:rPr>
                <w:rFonts w:ascii="Times New Roman"/>
                <w:color w:val="000000"/>
                <w:sz w:val="21"/>
              </w:rPr>
              <w:t>发明专利</w:t>
            </w:r>
          </w:p>
        </w:tc>
        <w:tc>
          <w:tcPr>
            <w:tcW w:w="1408" w:type="dxa"/>
          </w:tcPr>
          <w:p w14:paraId="6E960D7E">
            <w:pPr>
              <w:pStyle w:val="4"/>
              <w:spacing w:line="240" w:lineRule="auto"/>
              <w:ind w:firstLine="0" w:firstLineChars="0"/>
              <w:jc w:val="left"/>
              <w:rPr>
                <w:rFonts w:ascii="Times New Roman"/>
                <w:color w:val="000000"/>
                <w:sz w:val="21"/>
              </w:rPr>
            </w:pPr>
            <w:r>
              <w:rPr>
                <w:rFonts w:ascii="Times New Roman"/>
                <w:color w:val="000000"/>
                <w:sz w:val="21"/>
              </w:rPr>
              <w:t>一种双震源宽方位角海上三维地震探测方法</w:t>
            </w:r>
          </w:p>
        </w:tc>
        <w:tc>
          <w:tcPr>
            <w:tcW w:w="577" w:type="dxa"/>
          </w:tcPr>
          <w:p w14:paraId="453CAEB3">
            <w:pPr>
              <w:pStyle w:val="4"/>
              <w:spacing w:line="240" w:lineRule="auto"/>
              <w:ind w:firstLine="0" w:firstLineChars="0"/>
              <w:jc w:val="left"/>
              <w:rPr>
                <w:rFonts w:ascii="Times New Roman"/>
                <w:color w:val="000000"/>
                <w:sz w:val="21"/>
              </w:rPr>
            </w:pPr>
            <w:r>
              <w:rPr>
                <w:rFonts w:ascii="Times New Roman"/>
                <w:color w:val="000000"/>
                <w:sz w:val="21"/>
              </w:rPr>
              <w:t>中国</w:t>
            </w:r>
          </w:p>
        </w:tc>
        <w:tc>
          <w:tcPr>
            <w:tcW w:w="992" w:type="dxa"/>
          </w:tcPr>
          <w:p w14:paraId="22870598">
            <w:pPr>
              <w:pStyle w:val="4"/>
              <w:spacing w:line="240" w:lineRule="auto"/>
              <w:ind w:firstLine="0" w:firstLineChars="0"/>
              <w:jc w:val="left"/>
              <w:rPr>
                <w:rFonts w:ascii="Times New Roman"/>
                <w:color w:val="000000"/>
                <w:sz w:val="21"/>
              </w:rPr>
            </w:pPr>
            <w:r>
              <w:rPr>
                <w:rFonts w:ascii="Times New Roman"/>
                <w:color w:val="000000"/>
                <w:sz w:val="21"/>
              </w:rPr>
              <w:t>ZL201710080273.5</w:t>
            </w:r>
          </w:p>
        </w:tc>
        <w:tc>
          <w:tcPr>
            <w:tcW w:w="841" w:type="dxa"/>
          </w:tcPr>
          <w:p w14:paraId="7F1A46AF">
            <w:pPr>
              <w:pStyle w:val="4"/>
              <w:spacing w:line="240" w:lineRule="auto"/>
              <w:ind w:firstLine="0" w:firstLineChars="0"/>
              <w:jc w:val="left"/>
              <w:rPr>
                <w:rFonts w:ascii="Times New Roman"/>
                <w:color w:val="000000"/>
                <w:sz w:val="21"/>
              </w:rPr>
            </w:pPr>
            <w:r>
              <w:rPr>
                <w:rFonts w:ascii="Times New Roman"/>
                <w:color w:val="000000"/>
                <w:sz w:val="21"/>
              </w:rPr>
              <w:t>2019.01.04</w:t>
            </w:r>
          </w:p>
        </w:tc>
        <w:tc>
          <w:tcPr>
            <w:tcW w:w="1002" w:type="dxa"/>
          </w:tcPr>
          <w:p w14:paraId="2E9D6E9C">
            <w:pPr>
              <w:pStyle w:val="4"/>
              <w:spacing w:line="240" w:lineRule="auto"/>
              <w:ind w:firstLine="0" w:firstLineChars="0"/>
              <w:jc w:val="left"/>
              <w:rPr>
                <w:rFonts w:ascii="Times New Roman"/>
                <w:color w:val="000000"/>
                <w:sz w:val="21"/>
              </w:rPr>
            </w:pPr>
            <w:r>
              <w:rPr>
                <w:rFonts w:ascii="Times New Roman"/>
                <w:color w:val="000000"/>
                <w:sz w:val="21"/>
              </w:rPr>
              <w:t>3205173</w:t>
            </w:r>
          </w:p>
        </w:tc>
        <w:tc>
          <w:tcPr>
            <w:tcW w:w="1275" w:type="dxa"/>
          </w:tcPr>
          <w:p w14:paraId="6EDC0ADE">
            <w:pPr>
              <w:pStyle w:val="4"/>
              <w:spacing w:line="240" w:lineRule="auto"/>
              <w:ind w:firstLine="0" w:firstLineChars="0"/>
              <w:jc w:val="left"/>
              <w:rPr>
                <w:rFonts w:ascii="Times New Roman"/>
                <w:color w:val="000000"/>
                <w:sz w:val="21"/>
              </w:rPr>
            </w:pPr>
            <w:r>
              <w:rPr>
                <w:rFonts w:ascii="Times New Roman"/>
                <w:color w:val="000000"/>
                <w:sz w:val="21"/>
              </w:rPr>
              <w:t>自然资源部第一海洋研究所</w:t>
            </w:r>
          </w:p>
        </w:tc>
        <w:tc>
          <w:tcPr>
            <w:tcW w:w="1125" w:type="dxa"/>
          </w:tcPr>
          <w:p w14:paraId="7E546DB7">
            <w:pPr>
              <w:pStyle w:val="4"/>
              <w:spacing w:line="240" w:lineRule="auto"/>
              <w:ind w:firstLine="0" w:firstLineChars="0"/>
              <w:jc w:val="left"/>
              <w:rPr>
                <w:rFonts w:ascii="Times New Roman"/>
                <w:color w:val="000000"/>
                <w:sz w:val="21"/>
              </w:rPr>
            </w:pPr>
            <w:r>
              <w:rPr>
                <w:rFonts w:ascii="Times New Roman"/>
                <w:color w:val="000000"/>
                <w:sz w:val="21"/>
              </w:rPr>
              <w:t>刘晨光，刘保华，裴彦良</w:t>
            </w:r>
          </w:p>
        </w:tc>
        <w:tc>
          <w:tcPr>
            <w:tcW w:w="860" w:type="dxa"/>
          </w:tcPr>
          <w:p w14:paraId="758DFB55">
            <w:pPr>
              <w:rPr>
                <w:color w:val="000000"/>
              </w:rPr>
            </w:pPr>
            <w:r>
              <w:rPr>
                <w:color w:val="000000"/>
              </w:rPr>
              <w:t>有效</w:t>
            </w:r>
          </w:p>
          <w:p w14:paraId="073996F0">
            <w:pPr>
              <w:pStyle w:val="4"/>
              <w:spacing w:line="240" w:lineRule="auto"/>
              <w:ind w:firstLine="0" w:firstLineChars="0"/>
              <w:jc w:val="left"/>
              <w:rPr>
                <w:rFonts w:ascii="Times New Roman"/>
                <w:color w:val="000000"/>
                <w:sz w:val="21"/>
              </w:rPr>
            </w:pPr>
            <w:r>
              <w:rPr>
                <w:rFonts w:ascii="Times New Roman"/>
                <w:color w:val="000000"/>
                <w:sz w:val="21"/>
              </w:rPr>
              <w:t>专利</w:t>
            </w:r>
          </w:p>
        </w:tc>
        <w:tc>
          <w:tcPr>
            <w:tcW w:w="850" w:type="dxa"/>
          </w:tcPr>
          <w:p w14:paraId="0BFBA062">
            <w:pPr>
              <w:pStyle w:val="4"/>
              <w:spacing w:line="240" w:lineRule="auto"/>
              <w:ind w:firstLine="0" w:firstLineChars="0"/>
              <w:jc w:val="left"/>
              <w:rPr>
                <w:rFonts w:ascii="Times New Roman"/>
                <w:color w:val="000000"/>
                <w:sz w:val="21"/>
              </w:rPr>
            </w:pPr>
            <w:r>
              <w:rPr>
                <w:rFonts w:ascii="Times New Roman"/>
                <w:color w:val="000000"/>
                <w:sz w:val="21"/>
              </w:rPr>
              <w:t>是</w:t>
            </w:r>
          </w:p>
        </w:tc>
        <w:tc>
          <w:tcPr>
            <w:tcW w:w="851" w:type="dxa"/>
          </w:tcPr>
          <w:p w14:paraId="04C4B521">
            <w:pPr>
              <w:pStyle w:val="4"/>
              <w:spacing w:line="240" w:lineRule="auto"/>
              <w:ind w:firstLine="0" w:firstLineChars="0"/>
              <w:jc w:val="left"/>
              <w:rPr>
                <w:rFonts w:ascii="Times New Roman"/>
                <w:color w:val="000000"/>
                <w:sz w:val="21"/>
              </w:rPr>
            </w:pPr>
            <w:r>
              <w:rPr>
                <w:rFonts w:ascii="Times New Roman"/>
                <w:color w:val="000000"/>
                <w:sz w:val="21"/>
              </w:rPr>
              <w:t>是</w:t>
            </w:r>
          </w:p>
        </w:tc>
      </w:tr>
      <w:tr w14:paraId="57C7C9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850" w:type="dxa"/>
          </w:tcPr>
          <w:p w14:paraId="3517D91E">
            <w:pPr>
              <w:pStyle w:val="4"/>
              <w:spacing w:line="240" w:lineRule="auto"/>
              <w:ind w:firstLine="0" w:firstLineChars="0"/>
              <w:jc w:val="left"/>
              <w:rPr>
                <w:rFonts w:ascii="Times New Roman"/>
                <w:color w:val="000000"/>
                <w:sz w:val="21"/>
              </w:rPr>
            </w:pPr>
            <w:r>
              <w:rPr>
                <w:rFonts w:ascii="Times New Roman"/>
                <w:color w:val="000000"/>
                <w:sz w:val="21"/>
              </w:rPr>
              <w:t>发明专利</w:t>
            </w:r>
          </w:p>
        </w:tc>
        <w:tc>
          <w:tcPr>
            <w:tcW w:w="1408" w:type="dxa"/>
          </w:tcPr>
          <w:p w14:paraId="0D243D50">
            <w:pPr>
              <w:pStyle w:val="4"/>
              <w:spacing w:line="240" w:lineRule="auto"/>
              <w:ind w:firstLine="0" w:firstLineChars="0"/>
              <w:jc w:val="left"/>
              <w:rPr>
                <w:rFonts w:ascii="Times New Roman"/>
                <w:color w:val="000000"/>
                <w:sz w:val="21"/>
              </w:rPr>
            </w:pPr>
            <w:r>
              <w:rPr>
                <w:rFonts w:ascii="Times New Roman"/>
                <w:color w:val="000000"/>
                <w:sz w:val="21"/>
              </w:rPr>
              <w:t>一种多道地震数据不间断记录设备与方法</w:t>
            </w:r>
          </w:p>
        </w:tc>
        <w:tc>
          <w:tcPr>
            <w:tcW w:w="577" w:type="dxa"/>
          </w:tcPr>
          <w:p w14:paraId="5CFD4C82">
            <w:pPr>
              <w:pStyle w:val="4"/>
              <w:spacing w:line="240" w:lineRule="auto"/>
              <w:ind w:firstLine="0" w:firstLineChars="0"/>
              <w:jc w:val="left"/>
              <w:rPr>
                <w:rFonts w:ascii="Times New Roman"/>
                <w:color w:val="000000"/>
                <w:sz w:val="21"/>
              </w:rPr>
            </w:pPr>
            <w:r>
              <w:rPr>
                <w:rFonts w:ascii="Times New Roman"/>
                <w:color w:val="000000"/>
                <w:sz w:val="21"/>
              </w:rPr>
              <w:t>中国</w:t>
            </w:r>
          </w:p>
        </w:tc>
        <w:tc>
          <w:tcPr>
            <w:tcW w:w="992" w:type="dxa"/>
          </w:tcPr>
          <w:p w14:paraId="357D733F">
            <w:pPr>
              <w:pStyle w:val="4"/>
              <w:spacing w:line="240" w:lineRule="auto"/>
              <w:ind w:firstLine="0" w:firstLineChars="0"/>
              <w:jc w:val="left"/>
              <w:rPr>
                <w:rFonts w:ascii="Times New Roman"/>
                <w:color w:val="000000"/>
                <w:sz w:val="21"/>
              </w:rPr>
            </w:pPr>
            <w:r>
              <w:rPr>
                <w:rFonts w:ascii="Times New Roman"/>
                <w:color w:val="000000"/>
                <w:sz w:val="21"/>
              </w:rPr>
              <w:t>ZL201910287687.4</w:t>
            </w:r>
          </w:p>
        </w:tc>
        <w:tc>
          <w:tcPr>
            <w:tcW w:w="841" w:type="dxa"/>
          </w:tcPr>
          <w:p w14:paraId="74600162">
            <w:pPr>
              <w:pStyle w:val="4"/>
              <w:spacing w:line="240" w:lineRule="auto"/>
              <w:ind w:firstLine="0" w:firstLineChars="0"/>
              <w:jc w:val="left"/>
              <w:rPr>
                <w:rFonts w:ascii="Times New Roman"/>
                <w:color w:val="000000"/>
                <w:sz w:val="21"/>
              </w:rPr>
            </w:pPr>
            <w:r>
              <w:rPr>
                <w:rFonts w:ascii="Times New Roman"/>
                <w:color w:val="000000"/>
                <w:sz w:val="21"/>
              </w:rPr>
              <w:t>2020.09.01</w:t>
            </w:r>
          </w:p>
        </w:tc>
        <w:tc>
          <w:tcPr>
            <w:tcW w:w="1002" w:type="dxa"/>
          </w:tcPr>
          <w:p w14:paraId="09D4EA5E">
            <w:pPr>
              <w:pStyle w:val="4"/>
              <w:spacing w:line="240" w:lineRule="auto"/>
              <w:ind w:firstLine="0" w:firstLineChars="0"/>
              <w:jc w:val="left"/>
              <w:rPr>
                <w:rFonts w:ascii="Times New Roman"/>
                <w:color w:val="000000"/>
                <w:sz w:val="21"/>
              </w:rPr>
            </w:pPr>
            <w:r>
              <w:rPr>
                <w:rFonts w:ascii="Times New Roman"/>
                <w:color w:val="000000"/>
                <w:sz w:val="21"/>
              </w:rPr>
              <w:t>3968415</w:t>
            </w:r>
          </w:p>
        </w:tc>
        <w:tc>
          <w:tcPr>
            <w:tcW w:w="1275" w:type="dxa"/>
          </w:tcPr>
          <w:p w14:paraId="4B1D6C07">
            <w:pPr>
              <w:pStyle w:val="4"/>
              <w:spacing w:line="240" w:lineRule="auto"/>
              <w:ind w:firstLine="0" w:firstLineChars="0"/>
              <w:jc w:val="left"/>
              <w:rPr>
                <w:rFonts w:ascii="Times New Roman"/>
                <w:color w:val="000000"/>
                <w:sz w:val="21"/>
              </w:rPr>
            </w:pPr>
            <w:r>
              <w:rPr>
                <w:rFonts w:ascii="Times New Roman"/>
                <w:color w:val="000000"/>
                <w:sz w:val="21"/>
              </w:rPr>
              <w:t>自然资源部第一海洋研究所</w:t>
            </w:r>
          </w:p>
        </w:tc>
        <w:tc>
          <w:tcPr>
            <w:tcW w:w="1125" w:type="dxa"/>
          </w:tcPr>
          <w:p w14:paraId="3ACD591A">
            <w:pPr>
              <w:pStyle w:val="4"/>
              <w:spacing w:line="240" w:lineRule="auto"/>
              <w:ind w:firstLine="0" w:firstLineChars="0"/>
              <w:jc w:val="left"/>
              <w:rPr>
                <w:rFonts w:ascii="Times New Roman"/>
                <w:color w:val="000000"/>
                <w:sz w:val="21"/>
              </w:rPr>
            </w:pPr>
            <w:r>
              <w:rPr>
                <w:rFonts w:ascii="Times New Roman"/>
                <w:color w:val="000000"/>
                <w:sz w:val="21"/>
              </w:rPr>
              <w:t>裴彦良，刘保华，李西双，阚光明，刘晨光，连艳红，吕  彬</w:t>
            </w:r>
          </w:p>
        </w:tc>
        <w:tc>
          <w:tcPr>
            <w:tcW w:w="860" w:type="dxa"/>
          </w:tcPr>
          <w:p w14:paraId="0B9D3FE5">
            <w:pPr>
              <w:rPr>
                <w:color w:val="000000"/>
              </w:rPr>
            </w:pPr>
            <w:r>
              <w:rPr>
                <w:color w:val="000000"/>
              </w:rPr>
              <w:t>有效</w:t>
            </w:r>
          </w:p>
          <w:p w14:paraId="7E1A9EE7">
            <w:pPr>
              <w:pStyle w:val="4"/>
              <w:spacing w:line="240" w:lineRule="auto"/>
              <w:ind w:firstLine="0" w:firstLineChars="0"/>
              <w:jc w:val="left"/>
              <w:rPr>
                <w:rFonts w:ascii="Times New Roman"/>
                <w:color w:val="000000"/>
                <w:sz w:val="21"/>
              </w:rPr>
            </w:pPr>
            <w:r>
              <w:rPr>
                <w:rFonts w:ascii="Times New Roman"/>
                <w:color w:val="000000"/>
                <w:sz w:val="21"/>
              </w:rPr>
              <w:t>专利</w:t>
            </w:r>
          </w:p>
        </w:tc>
        <w:tc>
          <w:tcPr>
            <w:tcW w:w="850" w:type="dxa"/>
          </w:tcPr>
          <w:p w14:paraId="7F65C004">
            <w:pPr>
              <w:pStyle w:val="4"/>
              <w:spacing w:line="240" w:lineRule="auto"/>
              <w:ind w:firstLine="0" w:firstLineChars="0"/>
              <w:jc w:val="left"/>
              <w:rPr>
                <w:rFonts w:ascii="Times New Roman"/>
                <w:color w:val="000000"/>
                <w:sz w:val="21"/>
              </w:rPr>
            </w:pPr>
            <w:r>
              <w:rPr>
                <w:rFonts w:ascii="Times New Roman"/>
                <w:color w:val="000000"/>
                <w:sz w:val="21"/>
              </w:rPr>
              <w:t>是</w:t>
            </w:r>
          </w:p>
        </w:tc>
        <w:tc>
          <w:tcPr>
            <w:tcW w:w="851" w:type="dxa"/>
          </w:tcPr>
          <w:p w14:paraId="6DBF519F">
            <w:pPr>
              <w:pStyle w:val="4"/>
              <w:spacing w:line="240" w:lineRule="auto"/>
              <w:ind w:firstLine="0" w:firstLineChars="0"/>
              <w:jc w:val="left"/>
              <w:rPr>
                <w:rFonts w:ascii="Times New Roman"/>
                <w:color w:val="000000"/>
                <w:sz w:val="21"/>
              </w:rPr>
            </w:pPr>
            <w:r>
              <w:rPr>
                <w:rFonts w:ascii="Times New Roman"/>
                <w:color w:val="000000"/>
                <w:sz w:val="21"/>
              </w:rPr>
              <w:t>是</w:t>
            </w:r>
          </w:p>
        </w:tc>
      </w:tr>
      <w:tr w14:paraId="286E28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850" w:type="dxa"/>
          </w:tcPr>
          <w:p w14:paraId="39A1678F">
            <w:pPr>
              <w:pStyle w:val="4"/>
              <w:spacing w:line="240" w:lineRule="auto"/>
              <w:ind w:firstLine="0" w:firstLineChars="0"/>
              <w:jc w:val="left"/>
              <w:rPr>
                <w:rFonts w:ascii="Times New Roman"/>
                <w:color w:val="000000"/>
                <w:sz w:val="21"/>
              </w:rPr>
            </w:pPr>
            <w:r>
              <w:rPr>
                <w:rFonts w:ascii="Times New Roman"/>
                <w:color w:val="000000"/>
                <w:sz w:val="21"/>
              </w:rPr>
              <w:t>发明专利</w:t>
            </w:r>
          </w:p>
        </w:tc>
        <w:tc>
          <w:tcPr>
            <w:tcW w:w="1408" w:type="dxa"/>
          </w:tcPr>
          <w:p w14:paraId="3112B10A">
            <w:pPr>
              <w:pStyle w:val="4"/>
              <w:spacing w:line="240" w:lineRule="auto"/>
              <w:ind w:firstLine="0" w:firstLineChars="0"/>
              <w:jc w:val="left"/>
              <w:rPr>
                <w:rFonts w:ascii="Times New Roman"/>
                <w:color w:val="000000"/>
                <w:sz w:val="21"/>
              </w:rPr>
            </w:pPr>
            <w:r>
              <w:t>双源交替激发的海洋三维地震采集系统</w:t>
            </w:r>
          </w:p>
        </w:tc>
        <w:tc>
          <w:tcPr>
            <w:tcW w:w="577" w:type="dxa"/>
          </w:tcPr>
          <w:p w14:paraId="2DA6827A">
            <w:pPr>
              <w:pStyle w:val="4"/>
              <w:spacing w:line="240" w:lineRule="auto"/>
              <w:ind w:firstLine="0" w:firstLineChars="0"/>
              <w:jc w:val="left"/>
              <w:rPr>
                <w:rFonts w:ascii="Times New Roman"/>
                <w:color w:val="000000"/>
                <w:sz w:val="21"/>
              </w:rPr>
            </w:pPr>
            <w:r>
              <w:rPr>
                <w:rFonts w:ascii="Times New Roman"/>
                <w:color w:val="000000"/>
                <w:sz w:val="21"/>
              </w:rPr>
              <w:t>中国</w:t>
            </w:r>
          </w:p>
        </w:tc>
        <w:tc>
          <w:tcPr>
            <w:tcW w:w="992" w:type="dxa"/>
          </w:tcPr>
          <w:p w14:paraId="6DDEBBC5">
            <w:pPr>
              <w:pStyle w:val="4"/>
              <w:spacing w:line="240" w:lineRule="auto"/>
              <w:ind w:firstLine="0" w:firstLineChars="0"/>
              <w:jc w:val="left"/>
              <w:rPr>
                <w:rFonts w:ascii="Times New Roman"/>
                <w:color w:val="000000"/>
                <w:sz w:val="21"/>
              </w:rPr>
            </w:pPr>
            <w:r>
              <w:rPr>
                <w:rFonts w:ascii="Times New Roman"/>
                <w:color w:val="000000"/>
                <w:sz w:val="21"/>
              </w:rPr>
              <w:t>ZL2023 10114804.3</w:t>
            </w:r>
          </w:p>
        </w:tc>
        <w:tc>
          <w:tcPr>
            <w:tcW w:w="841" w:type="dxa"/>
          </w:tcPr>
          <w:p w14:paraId="0CF663C3">
            <w:pPr>
              <w:pStyle w:val="4"/>
              <w:spacing w:line="240" w:lineRule="auto"/>
              <w:ind w:firstLine="0" w:firstLineChars="0"/>
              <w:jc w:val="left"/>
              <w:rPr>
                <w:rFonts w:ascii="Times New Roman"/>
                <w:color w:val="000000"/>
                <w:sz w:val="21"/>
              </w:rPr>
            </w:pPr>
            <w:r>
              <w:rPr>
                <w:rFonts w:hint="eastAsia" w:ascii="Times New Roman"/>
                <w:color w:val="000000"/>
                <w:sz w:val="21"/>
              </w:rPr>
              <w:t>2025.09.23</w:t>
            </w:r>
          </w:p>
        </w:tc>
        <w:tc>
          <w:tcPr>
            <w:tcW w:w="1002" w:type="dxa"/>
          </w:tcPr>
          <w:p w14:paraId="56716858">
            <w:pPr>
              <w:pStyle w:val="4"/>
              <w:spacing w:line="240" w:lineRule="auto"/>
              <w:ind w:firstLine="0" w:firstLineChars="0"/>
              <w:jc w:val="left"/>
              <w:rPr>
                <w:rFonts w:ascii="Times New Roman"/>
                <w:color w:val="000000"/>
                <w:sz w:val="21"/>
              </w:rPr>
            </w:pPr>
            <w:r>
              <w:rPr>
                <w:rFonts w:ascii="Times New Roman"/>
                <w:color w:val="000000"/>
                <w:sz w:val="21"/>
              </w:rPr>
              <w:t>8291719</w:t>
            </w:r>
          </w:p>
        </w:tc>
        <w:tc>
          <w:tcPr>
            <w:tcW w:w="1275" w:type="dxa"/>
          </w:tcPr>
          <w:p w14:paraId="2D8DB33A">
            <w:pPr>
              <w:pStyle w:val="4"/>
              <w:spacing w:line="240" w:lineRule="auto"/>
              <w:ind w:firstLine="0" w:firstLineChars="0"/>
              <w:jc w:val="left"/>
              <w:rPr>
                <w:rFonts w:ascii="Times New Roman"/>
                <w:color w:val="000000"/>
                <w:sz w:val="21"/>
              </w:rPr>
            </w:pPr>
            <w:r>
              <w:rPr>
                <w:rFonts w:ascii="Times New Roman"/>
                <w:color w:val="000000"/>
                <w:sz w:val="21"/>
              </w:rPr>
              <w:t>自然资源部第一海洋研究所</w:t>
            </w:r>
            <w:r>
              <w:rPr>
                <w:rFonts w:hint="eastAsia" w:ascii="Times New Roman"/>
                <w:color w:val="000000"/>
                <w:sz w:val="21"/>
              </w:rPr>
              <w:t>，</w:t>
            </w:r>
            <w:r>
              <w:t>青岛海洋工程勘察设计研究院有限公司</w:t>
            </w:r>
          </w:p>
        </w:tc>
        <w:tc>
          <w:tcPr>
            <w:tcW w:w="1125" w:type="dxa"/>
          </w:tcPr>
          <w:p w14:paraId="428757B8">
            <w:pPr>
              <w:pStyle w:val="4"/>
              <w:spacing w:line="240" w:lineRule="auto"/>
              <w:ind w:firstLine="0" w:firstLineChars="0"/>
              <w:jc w:val="left"/>
              <w:rPr>
                <w:rFonts w:ascii="Times New Roman"/>
                <w:color w:val="000000"/>
                <w:sz w:val="21"/>
              </w:rPr>
            </w:pPr>
            <w:r>
              <w:rPr>
                <w:rFonts w:hint="eastAsia" w:ascii="Times New Roman"/>
                <w:color w:val="000000"/>
                <w:sz w:val="21"/>
              </w:rPr>
              <w:t>李西双</w:t>
            </w:r>
            <w:r>
              <w:rPr>
                <w:rFonts w:ascii="Times New Roman"/>
                <w:color w:val="000000"/>
                <w:sz w:val="21"/>
              </w:rPr>
              <w:t>，刘晨光，华清峰，裴彦良，周庆杰，乐军，孙蕾</w:t>
            </w:r>
          </w:p>
        </w:tc>
        <w:tc>
          <w:tcPr>
            <w:tcW w:w="860" w:type="dxa"/>
          </w:tcPr>
          <w:p w14:paraId="65D43472">
            <w:pPr>
              <w:rPr>
                <w:color w:val="000000"/>
              </w:rPr>
            </w:pPr>
            <w:r>
              <w:rPr>
                <w:color w:val="000000"/>
              </w:rPr>
              <w:t>有效</w:t>
            </w:r>
          </w:p>
          <w:p w14:paraId="4845B7FF">
            <w:pPr>
              <w:pStyle w:val="4"/>
              <w:spacing w:line="240" w:lineRule="auto"/>
              <w:ind w:firstLine="0" w:firstLineChars="0"/>
              <w:jc w:val="left"/>
              <w:rPr>
                <w:rFonts w:ascii="Times New Roman"/>
                <w:color w:val="000000"/>
                <w:sz w:val="21"/>
              </w:rPr>
            </w:pPr>
            <w:r>
              <w:rPr>
                <w:rFonts w:ascii="Times New Roman"/>
                <w:color w:val="000000"/>
                <w:sz w:val="21"/>
              </w:rPr>
              <w:t>专利</w:t>
            </w:r>
          </w:p>
        </w:tc>
        <w:tc>
          <w:tcPr>
            <w:tcW w:w="850" w:type="dxa"/>
          </w:tcPr>
          <w:p w14:paraId="1223F5FA">
            <w:pPr>
              <w:pStyle w:val="4"/>
              <w:spacing w:line="240" w:lineRule="auto"/>
              <w:ind w:firstLine="0" w:firstLineChars="0"/>
              <w:jc w:val="left"/>
              <w:rPr>
                <w:rFonts w:ascii="Times New Roman"/>
                <w:color w:val="000000"/>
                <w:sz w:val="21"/>
              </w:rPr>
            </w:pPr>
            <w:r>
              <w:rPr>
                <w:rFonts w:ascii="Times New Roman"/>
                <w:color w:val="000000"/>
                <w:sz w:val="21"/>
              </w:rPr>
              <w:t>是</w:t>
            </w:r>
          </w:p>
        </w:tc>
        <w:tc>
          <w:tcPr>
            <w:tcW w:w="851" w:type="dxa"/>
          </w:tcPr>
          <w:p w14:paraId="77F3FF28">
            <w:pPr>
              <w:pStyle w:val="4"/>
              <w:spacing w:line="240" w:lineRule="auto"/>
              <w:ind w:firstLine="0" w:firstLineChars="0"/>
              <w:jc w:val="left"/>
              <w:rPr>
                <w:rFonts w:ascii="Times New Roman"/>
                <w:color w:val="000000"/>
                <w:sz w:val="21"/>
              </w:rPr>
            </w:pPr>
            <w:r>
              <w:rPr>
                <w:rFonts w:ascii="Times New Roman"/>
                <w:color w:val="000000"/>
                <w:sz w:val="21"/>
              </w:rPr>
              <w:t>是</w:t>
            </w:r>
          </w:p>
        </w:tc>
      </w:tr>
      <w:tr w14:paraId="2A952A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850" w:type="dxa"/>
          </w:tcPr>
          <w:p w14:paraId="06CA21EE">
            <w:pPr>
              <w:pStyle w:val="4"/>
              <w:spacing w:line="240" w:lineRule="auto"/>
              <w:ind w:firstLine="0" w:firstLineChars="0"/>
              <w:jc w:val="left"/>
              <w:rPr>
                <w:rFonts w:ascii="Times New Roman"/>
                <w:color w:val="000000"/>
                <w:sz w:val="21"/>
              </w:rPr>
            </w:pPr>
            <w:r>
              <w:rPr>
                <w:rFonts w:ascii="Times New Roman"/>
                <w:color w:val="000000"/>
                <w:sz w:val="21"/>
              </w:rPr>
              <w:t>发明专利</w:t>
            </w:r>
          </w:p>
        </w:tc>
        <w:tc>
          <w:tcPr>
            <w:tcW w:w="1408" w:type="dxa"/>
          </w:tcPr>
          <w:p w14:paraId="0B82C644">
            <w:pPr>
              <w:pStyle w:val="4"/>
              <w:spacing w:line="240" w:lineRule="auto"/>
              <w:ind w:firstLine="0" w:firstLineChars="0"/>
              <w:jc w:val="left"/>
              <w:rPr>
                <w:rFonts w:ascii="Times New Roman"/>
                <w:color w:val="000000"/>
                <w:sz w:val="21"/>
              </w:rPr>
            </w:pPr>
            <w:r>
              <w:rPr>
                <w:rFonts w:ascii="Times New Roman"/>
                <w:color w:val="000000"/>
                <w:sz w:val="21"/>
              </w:rPr>
              <w:t>MARINE SEISMIC DATA ACQUISITION CONTROL DEVICE</w:t>
            </w:r>
          </w:p>
        </w:tc>
        <w:tc>
          <w:tcPr>
            <w:tcW w:w="577" w:type="dxa"/>
          </w:tcPr>
          <w:p w14:paraId="09655862">
            <w:pPr>
              <w:pStyle w:val="4"/>
              <w:spacing w:line="240" w:lineRule="auto"/>
              <w:ind w:firstLine="0" w:firstLineChars="0"/>
              <w:jc w:val="left"/>
              <w:rPr>
                <w:rFonts w:ascii="Times New Roman"/>
                <w:color w:val="000000"/>
                <w:sz w:val="21"/>
              </w:rPr>
            </w:pPr>
            <w:r>
              <w:rPr>
                <w:rFonts w:hint="eastAsia" w:ascii="Times New Roman"/>
                <w:color w:val="000000"/>
                <w:sz w:val="21"/>
              </w:rPr>
              <w:t>欧洲</w:t>
            </w:r>
          </w:p>
        </w:tc>
        <w:tc>
          <w:tcPr>
            <w:tcW w:w="992" w:type="dxa"/>
          </w:tcPr>
          <w:p w14:paraId="38E36FD4">
            <w:pPr>
              <w:pStyle w:val="4"/>
              <w:spacing w:line="240" w:lineRule="auto"/>
              <w:ind w:firstLine="0" w:firstLineChars="0"/>
              <w:jc w:val="left"/>
              <w:rPr>
                <w:rFonts w:ascii="Times New Roman"/>
                <w:color w:val="000000"/>
                <w:sz w:val="21"/>
              </w:rPr>
            </w:pPr>
            <w:r>
              <w:rPr>
                <w:rFonts w:ascii="Times New Roman"/>
                <w:color w:val="000000"/>
                <w:sz w:val="21"/>
              </w:rPr>
              <w:t>WO 2021/035896</w:t>
            </w:r>
          </w:p>
        </w:tc>
        <w:tc>
          <w:tcPr>
            <w:tcW w:w="841" w:type="dxa"/>
          </w:tcPr>
          <w:p w14:paraId="69ECF68C">
            <w:pPr>
              <w:pStyle w:val="4"/>
              <w:spacing w:line="240" w:lineRule="auto"/>
              <w:ind w:firstLine="0" w:firstLineChars="0"/>
              <w:jc w:val="left"/>
              <w:rPr>
                <w:rFonts w:ascii="Times New Roman"/>
                <w:color w:val="000000"/>
                <w:sz w:val="21"/>
              </w:rPr>
            </w:pPr>
            <w:r>
              <w:rPr>
                <w:rFonts w:ascii="Times New Roman"/>
                <w:color w:val="000000"/>
                <w:sz w:val="21"/>
              </w:rPr>
              <w:t>2024.02.14</w:t>
            </w:r>
          </w:p>
        </w:tc>
        <w:tc>
          <w:tcPr>
            <w:tcW w:w="1002" w:type="dxa"/>
          </w:tcPr>
          <w:p w14:paraId="0A0ED584">
            <w:pPr>
              <w:pStyle w:val="4"/>
              <w:spacing w:line="240" w:lineRule="auto"/>
              <w:ind w:firstLine="0" w:firstLineChars="0"/>
              <w:jc w:val="left"/>
              <w:rPr>
                <w:rFonts w:ascii="Times New Roman"/>
                <w:color w:val="000000"/>
                <w:sz w:val="21"/>
              </w:rPr>
            </w:pPr>
            <w:r>
              <w:rPr>
                <w:rFonts w:ascii="Times New Roman"/>
                <w:color w:val="000000"/>
                <w:sz w:val="21"/>
              </w:rPr>
              <w:t>EP3805811A1</w:t>
            </w:r>
          </w:p>
        </w:tc>
        <w:tc>
          <w:tcPr>
            <w:tcW w:w="1275" w:type="dxa"/>
          </w:tcPr>
          <w:p w14:paraId="6A24743D">
            <w:pPr>
              <w:pStyle w:val="4"/>
              <w:spacing w:line="240" w:lineRule="auto"/>
              <w:ind w:firstLine="0" w:firstLineChars="0"/>
              <w:jc w:val="left"/>
              <w:rPr>
                <w:rFonts w:ascii="Times New Roman"/>
                <w:color w:val="000000"/>
                <w:sz w:val="21"/>
              </w:rPr>
            </w:pPr>
            <w:r>
              <w:rPr>
                <w:rFonts w:ascii="Times New Roman"/>
                <w:color w:val="000000"/>
                <w:sz w:val="21"/>
              </w:rPr>
              <w:t>自然资源部第一海洋研究所</w:t>
            </w:r>
          </w:p>
        </w:tc>
        <w:tc>
          <w:tcPr>
            <w:tcW w:w="1125" w:type="dxa"/>
          </w:tcPr>
          <w:p w14:paraId="48E68E08">
            <w:pPr>
              <w:pStyle w:val="4"/>
              <w:spacing w:line="240" w:lineRule="auto"/>
              <w:ind w:firstLine="0" w:firstLineChars="0"/>
              <w:jc w:val="left"/>
              <w:rPr>
                <w:rFonts w:ascii="Times New Roman"/>
                <w:color w:val="000000"/>
                <w:sz w:val="21"/>
              </w:rPr>
            </w:pPr>
            <w:r>
              <w:rPr>
                <w:rFonts w:hint="eastAsia" w:ascii="Times New Roman"/>
                <w:color w:val="000000"/>
                <w:sz w:val="21"/>
              </w:rPr>
              <w:t>刘晨光</w:t>
            </w:r>
            <w:r>
              <w:rPr>
                <w:rFonts w:ascii="Times New Roman"/>
                <w:color w:val="000000"/>
                <w:sz w:val="21"/>
              </w:rPr>
              <w:t xml:space="preserve">，刘保华， 裴彦良， </w:t>
            </w:r>
            <w:r>
              <w:rPr>
                <w:rFonts w:hint="eastAsia" w:ascii="Times New Roman"/>
                <w:color w:val="000000"/>
                <w:sz w:val="21"/>
              </w:rPr>
              <w:t>解秋红</w:t>
            </w:r>
            <w:r>
              <w:rPr>
                <w:rFonts w:ascii="Times New Roman"/>
                <w:color w:val="000000"/>
                <w:sz w:val="21"/>
              </w:rPr>
              <w:t xml:space="preserve">，阚光明，连艳红，陈自力 </w:t>
            </w:r>
          </w:p>
        </w:tc>
        <w:tc>
          <w:tcPr>
            <w:tcW w:w="860" w:type="dxa"/>
          </w:tcPr>
          <w:p w14:paraId="740A2718">
            <w:pPr>
              <w:rPr>
                <w:color w:val="000000"/>
              </w:rPr>
            </w:pPr>
            <w:r>
              <w:rPr>
                <w:color w:val="000000"/>
              </w:rPr>
              <w:t>有效</w:t>
            </w:r>
          </w:p>
          <w:p w14:paraId="2E7C6B72">
            <w:pPr>
              <w:pStyle w:val="4"/>
              <w:spacing w:line="240" w:lineRule="auto"/>
              <w:ind w:firstLine="0" w:firstLineChars="0"/>
              <w:jc w:val="left"/>
              <w:rPr>
                <w:rFonts w:ascii="Times New Roman"/>
                <w:color w:val="000000"/>
                <w:sz w:val="21"/>
              </w:rPr>
            </w:pPr>
            <w:r>
              <w:rPr>
                <w:rFonts w:ascii="Times New Roman"/>
                <w:color w:val="000000"/>
                <w:sz w:val="21"/>
              </w:rPr>
              <w:t>专利</w:t>
            </w:r>
          </w:p>
        </w:tc>
        <w:tc>
          <w:tcPr>
            <w:tcW w:w="850" w:type="dxa"/>
          </w:tcPr>
          <w:p w14:paraId="1449D96E">
            <w:pPr>
              <w:pStyle w:val="4"/>
              <w:spacing w:line="240" w:lineRule="auto"/>
              <w:ind w:firstLine="0" w:firstLineChars="0"/>
              <w:jc w:val="left"/>
              <w:rPr>
                <w:rFonts w:ascii="Times New Roman"/>
                <w:color w:val="000000"/>
                <w:sz w:val="21"/>
              </w:rPr>
            </w:pPr>
            <w:r>
              <w:rPr>
                <w:rFonts w:ascii="Times New Roman"/>
                <w:color w:val="000000"/>
                <w:sz w:val="21"/>
              </w:rPr>
              <w:t>是</w:t>
            </w:r>
          </w:p>
        </w:tc>
        <w:tc>
          <w:tcPr>
            <w:tcW w:w="851" w:type="dxa"/>
          </w:tcPr>
          <w:p w14:paraId="154BB221">
            <w:pPr>
              <w:pStyle w:val="4"/>
              <w:spacing w:line="240" w:lineRule="auto"/>
              <w:ind w:firstLine="0" w:firstLineChars="0"/>
              <w:jc w:val="left"/>
              <w:rPr>
                <w:rFonts w:ascii="Times New Roman"/>
                <w:color w:val="000000"/>
                <w:sz w:val="21"/>
              </w:rPr>
            </w:pPr>
            <w:r>
              <w:rPr>
                <w:rFonts w:ascii="Times New Roman"/>
                <w:color w:val="000000"/>
                <w:sz w:val="21"/>
              </w:rPr>
              <w:t>是</w:t>
            </w:r>
          </w:p>
        </w:tc>
      </w:tr>
      <w:tr w14:paraId="66914F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850" w:type="dxa"/>
          </w:tcPr>
          <w:p w14:paraId="6A6FEB51">
            <w:pPr>
              <w:pStyle w:val="4"/>
              <w:spacing w:line="240" w:lineRule="auto"/>
              <w:ind w:firstLine="0" w:firstLineChars="0"/>
              <w:jc w:val="left"/>
              <w:rPr>
                <w:rFonts w:ascii="Times New Roman"/>
                <w:color w:val="000000"/>
                <w:sz w:val="21"/>
              </w:rPr>
            </w:pPr>
            <w:r>
              <w:rPr>
                <w:rFonts w:ascii="Times New Roman"/>
                <w:color w:val="000000"/>
                <w:sz w:val="21"/>
              </w:rPr>
              <w:t>发明专利</w:t>
            </w:r>
          </w:p>
        </w:tc>
        <w:tc>
          <w:tcPr>
            <w:tcW w:w="1408" w:type="dxa"/>
          </w:tcPr>
          <w:p w14:paraId="32FF7A4D">
            <w:pPr>
              <w:pStyle w:val="4"/>
              <w:spacing w:line="240" w:lineRule="auto"/>
              <w:ind w:firstLine="0" w:firstLineChars="0"/>
              <w:jc w:val="left"/>
              <w:rPr>
                <w:rFonts w:ascii="Times New Roman"/>
                <w:color w:val="000000"/>
                <w:sz w:val="21"/>
              </w:rPr>
            </w:pPr>
            <w:r>
              <w:rPr>
                <w:rFonts w:ascii="Times New Roman"/>
                <w:color w:val="000000"/>
                <w:sz w:val="21"/>
              </w:rPr>
              <w:t>Seismic exploration system based on underwater mobile platform</w:t>
            </w:r>
          </w:p>
        </w:tc>
        <w:tc>
          <w:tcPr>
            <w:tcW w:w="577" w:type="dxa"/>
          </w:tcPr>
          <w:p w14:paraId="27C64E3F">
            <w:pPr>
              <w:pStyle w:val="4"/>
              <w:spacing w:line="240" w:lineRule="auto"/>
              <w:ind w:firstLine="0" w:firstLineChars="0"/>
              <w:jc w:val="left"/>
              <w:rPr>
                <w:rFonts w:ascii="Times New Roman"/>
                <w:color w:val="000000"/>
                <w:sz w:val="21"/>
              </w:rPr>
            </w:pPr>
            <w:r>
              <w:rPr>
                <w:rFonts w:ascii="Times New Roman"/>
                <w:color w:val="000000"/>
                <w:sz w:val="21"/>
              </w:rPr>
              <w:t>美国</w:t>
            </w:r>
          </w:p>
        </w:tc>
        <w:tc>
          <w:tcPr>
            <w:tcW w:w="992" w:type="dxa"/>
          </w:tcPr>
          <w:p w14:paraId="517DF82D">
            <w:pPr>
              <w:pStyle w:val="4"/>
              <w:spacing w:line="240" w:lineRule="auto"/>
              <w:ind w:firstLine="0" w:firstLineChars="0"/>
              <w:jc w:val="left"/>
              <w:rPr>
                <w:rFonts w:ascii="Times New Roman"/>
                <w:color w:val="000000"/>
                <w:sz w:val="21"/>
              </w:rPr>
            </w:pPr>
            <w:r>
              <w:rPr>
                <w:rFonts w:ascii="Times New Roman"/>
                <w:color w:val="000000"/>
                <w:sz w:val="21"/>
              </w:rPr>
              <w:t>WO2019/127748</w:t>
            </w:r>
          </w:p>
        </w:tc>
        <w:tc>
          <w:tcPr>
            <w:tcW w:w="841" w:type="dxa"/>
          </w:tcPr>
          <w:p w14:paraId="20C8BC9D">
            <w:pPr>
              <w:pStyle w:val="4"/>
              <w:spacing w:line="240" w:lineRule="auto"/>
              <w:ind w:firstLine="0" w:firstLineChars="0"/>
              <w:jc w:val="left"/>
              <w:rPr>
                <w:rFonts w:ascii="Times New Roman"/>
                <w:color w:val="000000"/>
                <w:sz w:val="21"/>
              </w:rPr>
            </w:pPr>
            <w:r>
              <w:rPr>
                <w:rFonts w:ascii="Times New Roman"/>
                <w:color w:val="000000"/>
                <w:sz w:val="21"/>
              </w:rPr>
              <w:t>2021.01.12</w:t>
            </w:r>
          </w:p>
        </w:tc>
        <w:tc>
          <w:tcPr>
            <w:tcW w:w="1002" w:type="dxa"/>
          </w:tcPr>
          <w:p w14:paraId="1EF87AFE">
            <w:pPr>
              <w:pStyle w:val="4"/>
              <w:spacing w:line="240" w:lineRule="auto"/>
              <w:ind w:firstLine="0" w:firstLineChars="0"/>
              <w:jc w:val="left"/>
              <w:rPr>
                <w:rFonts w:ascii="Times New Roman"/>
                <w:color w:val="000000"/>
                <w:sz w:val="21"/>
              </w:rPr>
            </w:pPr>
            <w:r>
              <w:rPr>
                <w:rFonts w:ascii="Times New Roman"/>
                <w:color w:val="000000"/>
                <w:sz w:val="21"/>
              </w:rPr>
              <w:t>US10890678B2</w:t>
            </w:r>
          </w:p>
        </w:tc>
        <w:tc>
          <w:tcPr>
            <w:tcW w:w="1275" w:type="dxa"/>
          </w:tcPr>
          <w:p w14:paraId="29227C58">
            <w:pPr>
              <w:pStyle w:val="4"/>
              <w:spacing w:line="240" w:lineRule="auto"/>
              <w:ind w:firstLine="0" w:firstLineChars="0"/>
              <w:jc w:val="left"/>
              <w:rPr>
                <w:rFonts w:ascii="Times New Roman"/>
                <w:color w:val="000000"/>
                <w:sz w:val="21"/>
              </w:rPr>
            </w:pPr>
            <w:r>
              <w:rPr>
                <w:rFonts w:ascii="Times New Roman"/>
                <w:color w:val="000000"/>
                <w:sz w:val="21"/>
              </w:rPr>
              <w:t>自然资源部第一海洋研究所，国家深海基地管理中心</w:t>
            </w:r>
          </w:p>
        </w:tc>
        <w:tc>
          <w:tcPr>
            <w:tcW w:w="1125" w:type="dxa"/>
          </w:tcPr>
          <w:p w14:paraId="1B5C734C">
            <w:pPr>
              <w:pStyle w:val="4"/>
              <w:spacing w:line="240" w:lineRule="auto"/>
              <w:ind w:firstLine="0" w:firstLineChars="0"/>
              <w:jc w:val="left"/>
              <w:rPr>
                <w:rFonts w:ascii="Times New Roman"/>
                <w:color w:val="000000"/>
                <w:sz w:val="21"/>
              </w:rPr>
            </w:pPr>
            <w:r>
              <w:rPr>
                <w:rFonts w:ascii="Times New Roman"/>
                <w:color w:val="000000"/>
                <w:sz w:val="21"/>
              </w:rPr>
              <w:t>裴彦良，刘保华，华清峰，于凯本，解秋红，景春雷，黄逸凡，连艳红，闫克平</w:t>
            </w:r>
          </w:p>
        </w:tc>
        <w:tc>
          <w:tcPr>
            <w:tcW w:w="860" w:type="dxa"/>
          </w:tcPr>
          <w:p w14:paraId="1194D270">
            <w:pPr>
              <w:rPr>
                <w:color w:val="000000"/>
              </w:rPr>
            </w:pPr>
            <w:r>
              <w:rPr>
                <w:color w:val="000000"/>
              </w:rPr>
              <w:t>有效</w:t>
            </w:r>
          </w:p>
          <w:p w14:paraId="0AAA2DC7">
            <w:pPr>
              <w:pStyle w:val="4"/>
              <w:spacing w:line="240" w:lineRule="auto"/>
              <w:ind w:firstLine="0" w:firstLineChars="0"/>
              <w:jc w:val="left"/>
              <w:rPr>
                <w:rFonts w:ascii="Times New Roman"/>
                <w:color w:val="000000"/>
                <w:sz w:val="21"/>
              </w:rPr>
            </w:pPr>
            <w:r>
              <w:rPr>
                <w:rFonts w:ascii="Times New Roman"/>
                <w:color w:val="000000"/>
                <w:sz w:val="21"/>
              </w:rPr>
              <w:t>专利</w:t>
            </w:r>
          </w:p>
        </w:tc>
        <w:tc>
          <w:tcPr>
            <w:tcW w:w="850" w:type="dxa"/>
          </w:tcPr>
          <w:p w14:paraId="3AAA1C82">
            <w:pPr>
              <w:pStyle w:val="4"/>
              <w:spacing w:line="240" w:lineRule="auto"/>
              <w:ind w:firstLine="0" w:firstLineChars="0"/>
              <w:jc w:val="left"/>
              <w:rPr>
                <w:rFonts w:ascii="Times New Roman"/>
                <w:color w:val="000000"/>
                <w:sz w:val="21"/>
              </w:rPr>
            </w:pPr>
            <w:r>
              <w:rPr>
                <w:rFonts w:ascii="Times New Roman"/>
                <w:color w:val="000000"/>
                <w:sz w:val="21"/>
              </w:rPr>
              <w:t>是</w:t>
            </w:r>
          </w:p>
        </w:tc>
        <w:tc>
          <w:tcPr>
            <w:tcW w:w="851" w:type="dxa"/>
          </w:tcPr>
          <w:p w14:paraId="55A8B5AC">
            <w:pPr>
              <w:pStyle w:val="4"/>
              <w:spacing w:line="240" w:lineRule="auto"/>
              <w:ind w:firstLine="0" w:firstLineChars="0"/>
              <w:jc w:val="left"/>
              <w:rPr>
                <w:rFonts w:ascii="Times New Roman"/>
                <w:color w:val="000000"/>
                <w:sz w:val="21"/>
              </w:rPr>
            </w:pPr>
            <w:r>
              <w:rPr>
                <w:rFonts w:hint="eastAsia" w:ascii="Times New Roman"/>
                <w:color w:val="000000"/>
                <w:sz w:val="21"/>
              </w:rPr>
              <w:t>否</w:t>
            </w:r>
          </w:p>
        </w:tc>
      </w:tr>
      <w:tr w14:paraId="0EBEB0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850" w:type="dxa"/>
          </w:tcPr>
          <w:p w14:paraId="332FE9D9">
            <w:pPr>
              <w:pStyle w:val="4"/>
              <w:spacing w:line="240" w:lineRule="auto"/>
              <w:ind w:firstLine="0" w:firstLineChars="0"/>
              <w:jc w:val="left"/>
              <w:rPr>
                <w:rFonts w:ascii="Times New Roman"/>
                <w:color w:val="000000"/>
                <w:sz w:val="21"/>
              </w:rPr>
            </w:pPr>
            <w:r>
              <w:rPr>
                <w:rFonts w:ascii="Times New Roman"/>
                <w:color w:val="000000"/>
                <w:sz w:val="21"/>
              </w:rPr>
              <w:t>发明专利</w:t>
            </w:r>
          </w:p>
        </w:tc>
        <w:tc>
          <w:tcPr>
            <w:tcW w:w="1408" w:type="dxa"/>
          </w:tcPr>
          <w:p w14:paraId="301AC8E5">
            <w:pPr>
              <w:pStyle w:val="4"/>
              <w:spacing w:line="240" w:lineRule="auto"/>
              <w:ind w:firstLine="0" w:firstLineChars="0"/>
              <w:jc w:val="left"/>
              <w:rPr>
                <w:rFonts w:ascii="Times New Roman"/>
                <w:color w:val="000000"/>
                <w:sz w:val="21"/>
              </w:rPr>
            </w:pPr>
            <w:r>
              <w:rPr>
                <w:rFonts w:hint="eastAsia" w:ascii="Times New Roman"/>
                <w:color w:val="000000"/>
                <w:sz w:val="21"/>
              </w:rPr>
              <w:t>一种横缆拖曳式三维地震采集装置及其方法</w:t>
            </w:r>
          </w:p>
        </w:tc>
        <w:tc>
          <w:tcPr>
            <w:tcW w:w="577" w:type="dxa"/>
          </w:tcPr>
          <w:p w14:paraId="0D87C377">
            <w:pPr>
              <w:pStyle w:val="4"/>
              <w:spacing w:line="240" w:lineRule="auto"/>
              <w:ind w:firstLine="0" w:firstLineChars="0"/>
              <w:jc w:val="left"/>
              <w:rPr>
                <w:rFonts w:ascii="Times New Roman"/>
                <w:color w:val="000000"/>
                <w:sz w:val="21"/>
              </w:rPr>
            </w:pPr>
            <w:r>
              <w:rPr>
                <w:rFonts w:ascii="Times New Roman"/>
                <w:color w:val="000000"/>
                <w:sz w:val="21"/>
              </w:rPr>
              <w:t>中国</w:t>
            </w:r>
          </w:p>
        </w:tc>
        <w:tc>
          <w:tcPr>
            <w:tcW w:w="992" w:type="dxa"/>
          </w:tcPr>
          <w:p w14:paraId="562A2D79">
            <w:pPr>
              <w:pStyle w:val="4"/>
              <w:spacing w:line="240" w:lineRule="auto"/>
              <w:ind w:firstLine="0" w:firstLineChars="0"/>
              <w:jc w:val="left"/>
              <w:rPr>
                <w:rFonts w:ascii="Times New Roman"/>
                <w:color w:val="000000"/>
                <w:sz w:val="21"/>
              </w:rPr>
            </w:pPr>
            <w:r>
              <w:rPr>
                <w:rFonts w:ascii="Times New Roman"/>
                <w:color w:val="000000"/>
                <w:sz w:val="21"/>
              </w:rPr>
              <w:t>ZL202110608934.3</w:t>
            </w:r>
          </w:p>
        </w:tc>
        <w:tc>
          <w:tcPr>
            <w:tcW w:w="841" w:type="dxa"/>
          </w:tcPr>
          <w:p w14:paraId="108E7B63">
            <w:pPr>
              <w:pStyle w:val="4"/>
              <w:spacing w:line="240" w:lineRule="auto"/>
              <w:ind w:firstLine="0" w:firstLineChars="0"/>
              <w:jc w:val="left"/>
              <w:rPr>
                <w:rFonts w:ascii="Times New Roman"/>
                <w:color w:val="000000"/>
                <w:sz w:val="21"/>
              </w:rPr>
            </w:pPr>
            <w:r>
              <w:rPr>
                <w:rFonts w:ascii="Times New Roman"/>
                <w:color w:val="000000"/>
                <w:sz w:val="21"/>
              </w:rPr>
              <w:t>2024.09.27</w:t>
            </w:r>
          </w:p>
        </w:tc>
        <w:tc>
          <w:tcPr>
            <w:tcW w:w="1002" w:type="dxa"/>
          </w:tcPr>
          <w:p w14:paraId="721980B0">
            <w:pPr>
              <w:pStyle w:val="4"/>
              <w:spacing w:line="240" w:lineRule="auto"/>
              <w:ind w:firstLine="0" w:firstLineChars="0"/>
              <w:jc w:val="left"/>
              <w:rPr>
                <w:rFonts w:ascii="Times New Roman"/>
                <w:color w:val="000000"/>
                <w:sz w:val="21"/>
              </w:rPr>
            </w:pPr>
            <w:r>
              <w:rPr>
                <w:rFonts w:ascii="Times New Roman"/>
                <w:color w:val="000000"/>
                <w:sz w:val="21"/>
              </w:rPr>
              <w:t>7409229</w:t>
            </w:r>
          </w:p>
        </w:tc>
        <w:tc>
          <w:tcPr>
            <w:tcW w:w="1275" w:type="dxa"/>
          </w:tcPr>
          <w:p w14:paraId="758A64CC">
            <w:pPr>
              <w:pStyle w:val="4"/>
              <w:spacing w:line="240" w:lineRule="auto"/>
              <w:ind w:firstLine="0" w:firstLineChars="0"/>
              <w:jc w:val="left"/>
              <w:rPr>
                <w:rFonts w:ascii="Times New Roman"/>
                <w:color w:val="000000"/>
                <w:sz w:val="21"/>
              </w:rPr>
            </w:pPr>
            <w:r>
              <w:rPr>
                <w:rFonts w:ascii="Times New Roman"/>
                <w:color w:val="000000"/>
                <w:sz w:val="21"/>
              </w:rPr>
              <w:t>自然资源部第一海洋研究所</w:t>
            </w:r>
          </w:p>
        </w:tc>
        <w:tc>
          <w:tcPr>
            <w:tcW w:w="1125" w:type="dxa"/>
          </w:tcPr>
          <w:p w14:paraId="2E5DC935">
            <w:pPr>
              <w:pStyle w:val="4"/>
              <w:spacing w:line="240" w:lineRule="auto"/>
              <w:ind w:firstLine="0" w:firstLineChars="0"/>
              <w:jc w:val="left"/>
              <w:rPr>
                <w:rFonts w:ascii="Times New Roman"/>
                <w:color w:val="000000"/>
                <w:sz w:val="21"/>
              </w:rPr>
            </w:pPr>
            <w:r>
              <w:rPr>
                <w:rFonts w:ascii="Times New Roman"/>
                <w:color w:val="000000"/>
                <w:sz w:val="21"/>
              </w:rPr>
              <w:t>刘</w:t>
            </w:r>
            <w:r>
              <w:rPr>
                <w:rFonts w:hint="eastAsia" w:ascii="Times New Roman"/>
                <w:color w:val="000000"/>
                <w:sz w:val="21"/>
              </w:rPr>
              <w:t>晨光</w:t>
            </w:r>
            <w:r>
              <w:rPr>
                <w:rFonts w:ascii="Times New Roman"/>
                <w:color w:val="000000"/>
                <w:sz w:val="21"/>
              </w:rPr>
              <w:t>，</w:t>
            </w:r>
            <w:r>
              <w:rPr>
                <w:rFonts w:hint="eastAsia" w:ascii="Times New Roman"/>
                <w:color w:val="000000"/>
                <w:sz w:val="21"/>
              </w:rPr>
              <w:t>李西双</w:t>
            </w:r>
            <w:r>
              <w:rPr>
                <w:rFonts w:ascii="Times New Roman"/>
                <w:color w:val="000000"/>
                <w:sz w:val="21"/>
              </w:rPr>
              <w:t>，华清峰，</w:t>
            </w:r>
          </w:p>
          <w:p w14:paraId="07B0066D">
            <w:pPr>
              <w:pStyle w:val="4"/>
              <w:spacing w:line="240" w:lineRule="auto"/>
              <w:ind w:firstLine="0" w:firstLineChars="0"/>
              <w:jc w:val="left"/>
              <w:rPr>
                <w:rFonts w:ascii="Times New Roman"/>
                <w:color w:val="000000"/>
                <w:sz w:val="21"/>
              </w:rPr>
            </w:pPr>
            <w:r>
              <w:rPr>
                <w:rFonts w:ascii="Times New Roman"/>
                <w:color w:val="000000"/>
                <w:sz w:val="21"/>
              </w:rPr>
              <w:t>裴彦良，</w:t>
            </w:r>
          </w:p>
          <w:p w14:paraId="4BE4B644">
            <w:pPr>
              <w:pStyle w:val="4"/>
              <w:spacing w:line="240" w:lineRule="auto"/>
              <w:ind w:firstLine="0" w:firstLineChars="0"/>
              <w:jc w:val="left"/>
              <w:rPr>
                <w:rFonts w:ascii="Times New Roman"/>
                <w:color w:val="000000"/>
                <w:sz w:val="21"/>
              </w:rPr>
            </w:pPr>
            <w:r>
              <w:rPr>
                <w:rFonts w:ascii="Times New Roman"/>
                <w:color w:val="000000"/>
                <w:sz w:val="21"/>
              </w:rPr>
              <w:t>刘保华，</w:t>
            </w:r>
            <w:r>
              <w:rPr>
                <w:rFonts w:hint="eastAsia" w:ascii="Times New Roman"/>
                <w:color w:val="000000"/>
                <w:sz w:val="21"/>
              </w:rPr>
              <w:t>张林清</w:t>
            </w:r>
            <w:r>
              <w:rPr>
                <w:rFonts w:ascii="Times New Roman"/>
                <w:color w:val="000000"/>
                <w:sz w:val="21"/>
              </w:rPr>
              <w:t>，连艳红，</w:t>
            </w:r>
            <w:r>
              <w:rPr>
                <w:rFonts w:hint="eastAsia" w:ascii="Times New Roman"/>
                <w:color w:val="000000"/>
                <w:sz w:val="21"/>
              </w:rPr>
              <w:t>陈自力</w:t>
            </w:r>
          </w:p>
        </w:tc>
        <w:tc>
          <w:tcPr>
            <w:tcW w:w="860" w:type="dxa"/>
          </w:tcPr>
          <w:p w14:paraId="12284D2F">
            <w:pPr>
              <w:rPr>
                <w:color w:val="000000"/>
              </w:rPr>
            </w:pPr>
            <w:r>
              <w:rPr>
                <w:color w:val="000000"/>
              </w:rPr>
              <w:t>有效</w:t>
            </w:r>
          </w:p>
          <w:p w14:paraId="18E5F783">
            <w:pPr>
              <w:pStyle w:val="4"/>
              <w:spacing w:line="240" w:lineRule="auto"/>
              <w:ind w:firstLine="0" w:firstLineChars="0"/>
              <w:jc w:val="left"/>
              <w:rPr>
                <w:rFonts w:ascii="Times New Roman"/>
                <w:color w:val="000000"/>
                <w:sz w:val="21"/>
              </w:rPr>
            </w:pPr>
            <w:r>
              <w:rPr>
                <w:rFonts w:ascii="Times New Roman"/>
                <w:color w:val="000000"/>
                <w:sz w:val="21"/>
              </w:rPr>
              <w:t>专利</w:t>
            </w:r>
          </w:p>
        </w:tc>
        <w:tc>
          <w:tcPr>
            <w:tcW w:w="850" w:type="dxa"/>
          </w:tcPr>
          <w:p w14:paraId="7E954AF2">
            <w:pPr>
              <w:pStyle w:val="4"/>
              <w:spacing w:line="240" w:lineRule="auto"/>
              <w:ind w:firstLine="0" w:firstLineChars="0"/>
              <w:jc w:val="left"/>
              <w:rPr>
                <w:rFonts w:ascii="Times New Roman"/>
                <w:color w:val="000000"/>
                <w:sz w:val="21"/>
              </w:rPr>
            </w:pPr>
            <w:r>
              <w:rPr>
                <w:rFonts w:ascii="Times New Roman"/>
                <w:color w:val="000000"/>
                <w:sz w:val="21"/>
              </w:rPr>
              <w:t>是</w:t>
            </w:r>
          </w:p>
        </w:tc>
        <w:tc>
          <w:tcPr>
            <w:tcW w:w="851" w:type="dxa"/>
          </w:tcPr>
          <w:p w14:paraId="65A8EE14">
            <w:pPr>
              <w:pStyle w:val="4"/>
              <w:spacing w:line="240" w:lineRule="auto"/>
              <w:ind w:firstLine="0" w:firstLineChars="0"/>
              <w:jc w:val="left"/>
              <w:rPr>
                <w:rFonts w:ascii="Times New Roman"/>
                <w:color w:val="000000"/>
                <w:sz w:val="21"/>
              </w:rPr>
            </w:pPr>
            <w:r>
              <w:rPr>
                <w:rFonts w:ascii="Times New Roman"/>
                <w:color w:val="000000"/>
                <w:sz w:val="21"/>
              </w:rPr>
              <w:t>是</w:t>
            </w:r>
          </w:p>
        </w:tc>
      </w:tr>
      <w:tr w14:paraId="4BEB29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850" w:type="dxa"/>
          </w:tcPr>
          <w:p w14:paraId="55C4604A">
            <w:pPr>
              <w:pStyle w:val="4"/>
              <w:spacing w:line="240" w:lineRule="auto"/>
              <w:ind w:firstLine="0" w:firstLineChars="0"/>
              <w:jc w:val="left"/>
              <w:rPr>
                <w:rFonts w:ascii="Times New Roman"/>
                <w:color w:val="000000"/>
                <w:sz w:val="21"/>
              </w:rPr>
            </w:pPr>
            <w:r>
              <w:rPr>
                <w:rFonts w:ascii="Times New Roman"/>
                <w:color w:val="000000"/>
                <w:sz w:val="21"/>
              </w:rPr>
              <w:t>发明专利</w:t>
            </w:r>
          </w:p>
        </w:tc>
        <w:tc>
          <w:tcPr>
            <w:tcW w:w="1408" w:type="dxa"/>
          </w:tcPr>
          <w:p w14:paraId="680724AD">
            <w:pPr>
              <w:pStyle w:val="4"/>
              <w:spacing w:line="240" w:lineRule="auto"/>
              <w:ind w:firstLine="0" w:firstLineChars="0"/>
              <w:jc w:val="left"/>
              <w:rPr>
                <w:rFonts w:ascii="Times New Roman"/>
                <w:color w:val="000000"/>
                <w:sz w:val="21"/>
              </w:rPr>
            </w:pPr>
            <w:bookmarkStart w:id="23" w:name="_Hlk61635472"/>
            <w:r>
              <w:rPr>
                <w:rFonts w:ascii="Times New Roman"/>
                <w:color w:val="000000"/>
                <w:sz w:val="21"/>
              </w:rPr>
              <w:t>多震源多拖缆触发时序控制系统及方法</w:t>
            </w:r>
            <w:bookmarkEnd w:id="23"/>
          </w:p>
        </w:tc>
        <w:tc>
          <w:tcPr>
            <w:tcW w:w="577" w:type="dxa"/>
          </w:tcPr>
          <w:p w14:paraId="5661C14A">
            <w:pPr>
              <w:pStyle w:val="4"/>
              <w:spacing w:line="240" w:lineRule="auto"/>
              <w:ind w:firstLine="0" w:firstLineChars="0"/>
              <w:jc w:val="left"/>
              <w:rPr>
                <w:rFonts w:ascii="Times New Roman"/>
                <w:color w:val="000000"/>
                <w:sz w:val="21"/>
              </w:rPr>
            </w:pPr>
            <w:r>
              <w:rPr>
                <w:rFonts w:ascii="Times New Roman"/>
                <w:color w:val="000000"/>
                <w:sz w:val="21"/>
              </w:rPr>
              <w:t>中国</w:t>
            </w:r>
          </w:p>
        </w:tc>
        <w:tc>
          <w:tcPr>
            <w:tcW w:w="992" w:type="dxa"/>
          </w:tcPr>
          <w:p w14:paraId="2DD21FF7">
            <w:pPr>
              <w:pStyle w:val="4"/>
              <w:spacing w:line="240" w:lineRule="auto"/>
              <w:ind w:firstLine="0" w:firstLineChars="0"/>
              <w:jc w:val="left"/>
              <w:rPr>
                <w:rFonts w:ascii="Times New Roman"/>
                <w:color w:val="000000"/>
                <w:sz w:val="21"/>
              </w:rPr>
            </w:pPr>
            <w:r>
              <w:rPr>
                <w:rFonts w:ascii="Times New Roman"/>
                <w:color w:val="000000"/>
                <w:sz w:val="21"/>
              </w:rPr>
              <w:t>ZL201410286261.4</w:t>
            </w:r>
          </w:p>
        </w:tc>
        <w:tc>
          <w:tcPr>
            <w:tcW w:w="841" w:type="dxa"/>
          </w:tcPr>
          <w:p w14:paraId="272EA457">
            <w:pPr>
              <w:pStyle w:val="4"/>
              <w:spacing w:line="240" w:lineRule="auto"/>
              <w:ind w:firstLine="0" w:firstLineChars="0"/>
              <w:jc w:val="left"/>
              <w:rPr>
                <w:rFonts w:ascii="Times New Roman"/>
                <w:color w:val="000000"/>
                <w:sz w:val="21"/>
              </w:rPr>
            </w:pPr>
            <w:r>
              <w:rPr>
                <w:rFonts w:ascii="Times New Roman"/>
                <w:color w:val="000000"/>
                <w:sz w:val="21"/>
              </w:rPr>
              <w:t>2017.12.12</w:t>
            </w:r>
          </w:p>
        </w:tc>
        <w:tc>
          <w:tcPr>
            <w:tcW w:w="1002" w:type="dxa"/>
          </w:tcPr>
          <w:p w14:paraId="2BDCBF48">
            <w:pPr>
              <w:pStyle w:val="4"/>
              <w:spacing w:line="240" w:lineRule="auto"/>
              <w:ind w:firstLine="0" w:firstLineChars="0"/>
              <w:jc w:val="left"/>
              <w:rPr>
                <w:rFonts w:ascii="Times New Roman"/>
                <w:color w:val="000000"/>
                <w:sz w:val="21"/>
              </w:rPr>
            </w:pPr>
            <w:r>
              <w:rPr>
                <w:rFonts w:ascii="Times New Roman"/>
                <w:color w:val="000000"/>
                <w:sz w:val="21"/>
              </w:rPr>
              <w:t>2734602</w:t>
            </w:r>
          </w:p>
        </w:tc>
        <w:tc>
          <w:tcPr>
            <w:tcW w:w="1275" w:type="dxa"/>
          </w:tcPr>
          <w:p w14:paraId="6BD45137">
            <w:pPr>
              <w:pStyle w:val="4"/>
              <w:spacing w:line="240" w:lineRule="auto"/>
              <w:ind w:firstLine="0" w:firstLineChars="0"/>
              <w:jc w:val="left"/>
              <w:rPr>
                <w:rFonts w:ascii="Times New Roman"/>
                <w:color w:val="000000"/>
                <w:sz w:val="21"/>
              </w:rPr>
            </w:pPr>
            <w:r>
              <w:rPr>
                <w:rFonts w:ascii="Times New Roman"/>
                <w:color w:val="000000"/>
                <w:sz w:val="21"/>
              </w:rPr>
              <w:t>自然资源部第一海洋研究所，国家深海基地管理中心</w:t>
            </w:r>
          </w:p>
        </w:tc>
        <w:tc>
          <w:tcPr>
            <w:tcW w:w="1125" w:type="dxa"/>
          </w:tcPr>
          <w:p w14:paraId="0D2C93E6">
            <w:pPr>
              <w:pStyle w:val="4"/>
              <w:spacing w:line="240" w:lineRule="auto"/>
              <w:ind w:firstLine="0" w:firstLineChars="0"/>
              <w:jc w:val="left"/>
              <w:rPr>
                <w:rFonts w:ascii="Times New Roman"/>
                <w:color w:val="000000"/>
                <w:sz w:val="21"/>
              </w:rPr>
            </w:pPr>
            <w:bookmarkStart w:id="24" w:name="OLE_LINK7"/>
            <w:bookmarkStart w:id="25" w:name="OLE_LINK8"/>
            <w:r>
              <w:rPr>
                <w:rFonts w:ascii="Times New Roman"/>
                <w:color w:val="000000"/>
                <w:sz w:val="21"/>
              </w:rPr>
              <w:t>刘保华，</w:t>
            </w:r>
            <w:bookmarkEnd w:id="24"/>
            <w:bookmarkEnd w:id="25"/>
            <w:r>
              <w:rPr>
                <w:rFonts w:ascii="Times New Roman"/>
                <w:color w:val="000000"/>
                <w:sz w:val="21"/>
              </w:rPr>
              <w:t xml:space="preserve"> 裴彦良，刘晨光，李西双，孙蕾</w:t>
            </w:r>
          </w:p>
        </w:tc>
        <w:tc>
          <w:tcPr>
            <w:tcW w:w="860" w:type="dxa"/>
          </w:tcPr>
          <w:p w14:paraId="4BEB5B68">
            <w:pPr>
              <w:rPr>
                <w:color w:val="000000"/>
              </w:rPr>
            </w:pPr>
            <w:r>
              <w:rPr>
                <w:color w:val="000000"/>
              </w:rPr>
              <w:t>有效</w:t>
            </w:r>
          </w:p>
          <w:p w14:paraId="54E9F5C2">
            <w:pPr>
              <w:pStyle w:val="4"/>
              <w:spacing w:line="240" w:lineRule="auto"/>
              <w:ind w:firstLine="0" w:firstLineChars="0"/>
              <w:jc w:val="left"/>
              <w:rPr>
                <w:rFonts w:ascii="Times New Roman"/>
                <w:color w:val="000000"/>
                <w:sz w:val="21"/>
              </w:rPr>
            </w:pPr>
            <w:r>
              <w:rPr>
                <w:rFonts w:ascii="Times New Roman"/>
                <w:color w:val="000000"/>
                <w:sz w:val="21"/>
              </w:rPr>
              <w:t>专利</w:t>
            </w:r>
          </w:p>
        </w:tc>
        <w:tc>
          <w:tcPr>
            <w:tcW w:w="850" w:type="dxa"/>
          </w:tcPr>
          <w:p w14:paraId="35CA9123">
            <w:pPr>
              <w:pStyle w:val="4"/>
              <w:spacing w:line="240" w:lineRule="auto"/>
              <w:ind w:firstLine="0" w:firstLineChars="0"/>
              <w:jc w:val="left"/>
              <w:rPr>
                <w:rFonts w:ascii="Times New Roman"/>
                <w:color w:val="000000"/>
                <w:sz w:val="21"/>
              </w:rPr>
            </w:pPr>
            <w:r>
              <w:rPr>
                <w:rFonts w:ascii="Times New Roman"/>
                <w:color w:val="000000"/>
                <w:sz w:val="21"/>
              </w:rPr>
              <w:t>是</w:t>
            </w:r>
          </w:p>
        </w:tc>
        <w:tc>
          <w:tcPr>
            <w:tcW w:w="851" w:type="dxa"/>
          </w:tcPr>
          <w:p w14:paraId="3AAAA39A">
            <w:pPr>
              <w:pStyle w:val="4"/>
              <w:spacing w:line="240" w:lineRule="auto"/>
              <w:ind w:firstLine="0" w:firstLineChars="0"/>
              <w:jc w:val="left"/>
              <w:rPr>
                <w:rFonts w:ascii="Times New Roman"/>
                <w:color w:val="000000"/>
                <w:sz w:val="21"/>
              </w:rPr>
            </w:pPr>
            <w:r>
              <w:rPr>
                <w:rFonts w:ascii="Times New Roman"/>
                <w:color w:val="000000"/>
                <w:sz w:val="21"/>
              </w:rPr>
              <w:t>是</w:t>
            </w:r>
          </w:p>
        </w:tc>
      </w:tr>
      <w:tr w14:paraId="797529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850" w:type="dxa"/>
          </w:tcPr>
          <w:p w14:paraId="5C3C9E8B">
            <w:pPr>
              <w:pStyle w:val="4"/>
              <w:spacing w:line="240" w:lineRule="auto"/>
              <w:ind w:firstLine="0" w:firstLineChars="0"/>
              <w:jc w:val="left"/>
              <w:rPr>
                <w:rFonts w:ascii="Times New Roman"/>
                <w:color w:val="000000"/>
                <w:sz w:val="21"/>
              </w:rPr>
            </w:pPr>
            <w:r>
              <w:rPr>
                <w:rFonts w:ascii="Times New Roman"/>
                <w:color w:val="000000"/>
                <w:sz w:val="21"/>
              </w:rPr>
              <w:t>发明专利</w:t>
            </w:r>
          </w:p>
        </w:tc>
        <w:tc>
          <w:tcPr>
            <w:tcW w:w="1408" w:type="dxa"/>
          </w:tcPr>
          <w:p w14:paraId="5C1C7D65">
            <w:pPr>
              <w:pStyle w:val="4"/>
              <w:spacing w:line="240" w:lineRule="auto"/>
              <w:ind w:firstLine="0" w:firstLineChars="0"/>
              <w:jc w:val="left"/>
              <w:rPr>
                <w:rFonts w:ascii="Times New Roman"/>
                <w:color w:val="000000"/>
                <w:sz w:val="21"/>
              </w:rPr>
            </w:pPr>
            <w:r>
              <w:t>一种三维地震采集电缆及其工作方法</w:t>
            </w:r>
          </w:p>
        </w:tc>
        <w:tc>
          <w:tcPr>
            <w:tcW w:w="577" w:type="dxa"/>
          </w:tcPr>
          <w:p w14:paraId="68005951">
            <w:pPr>
              <w:pStyle w:val="4"/>
              <w:spacing w:line="240" w:lineRule="auto"/>
              <w:ind w:firstLine="0" w:firstLineChars="0"/>
              <w:jc w:val="left"/>
              <w:rPr>
                <w:rFonts w:ascii="Times New Roman"/>
                <w:color w:val="000000"/>
                <w:sz w:val="21"/>
              </w:rPr>
            </w:pPr>
            <w:r>
              <w:rPr>
                <w:rFonts w:ascii="Times New Roman"/>
                <w:color w:val="000000"/>
                <w:sz w:val="21"/>
              </w:rPr>
              <w:t>中国</w:t>
            </w:r>
          </w:p>
        </w:tc>
        <w:tc>
          <w:tcPr>
            <w:tcW w:w="992" w:type="dxa"/>
          </w:tcPr>
          <w:p w14:paraId="32A4A4DA">
            <w:pPr>
              <w:pStyle w:val="4"/>
              <w:spacing w:line="240" w:lineRule="auto"/>
              <w:ind w:firstLine="0" w:firstLineChars="0"/>
              <w:jc w:val="left"/>
              <w:rPr>
                <w:rFonts w:ascii="Times New Roman"/>
                <w:color w:val="000000"/>
                <w:sz w:val="21"/>
              </w:rPr>
            </w:pPr>
            <w:r>
              <w:rPr>
                <w:rFonts w:ascii="Times New Roman"/>
                <w:color w:val="000000"/>
                <w:sz w:val="21"/>
              </w:rPr>
              <w:t>ZL202110634854.5</w:t>
            </w:r>
          </w:p>
        </w:tc>
        <w:tc>
          <w:tcPr>
            <w:tcW w:w="841" w:type="dxa"/>
          </w:tcPr>
          <w:p w14:paraId="3CD4932E">
            <w:pPr>
              <w:pStyle w:val="4"/>
              <w:spacing w:line="240" w:lineRule="auto"/>
              <w:ind w:firstLine="0" w:firstLineChars="0"/>
              <w:jc w:val="left"/>
              <w:rPr>
                <w:rFonts w:ascii="Times New Roman"/>
                <w:color w:val="000000"/>
                <w:sz w:val="21"/>
              </w:rPr>
            </w:pPr>
            <w:r>
              <w:rPr>
                <w:rFonts w:ascii="Times New Roman"/>
                <w:color w:val="000000"/>
                <w:sz w:val="21"/>
              </w:rPr>
              <w:t>2025.02.11</w:t>
            </w:r>
          </w:p>
        </w:tc>
        <w:tc>
          <w:tcPr>
            <w:tcW w:w="1002" w:type="dxa"/>
          </w:tcPr>
          <w:p w14:paraId="5C39C8ED">
            <w:pPr>
              <w:pStyle w:val="4"/>
              <w:spacing w:line="240" w:lineRule="auto"/>
              <w:ind w:firstLine="0" w:firstLineChars="0"/>
              <w:jc w:val="left"/>
              <w:rPr>
                <w:rFonts w:ascii="Times New Roman"/>
                <w:color w:val="000000"/>
                <w:sz w:val="21"/>
              </w:rPr>
            </w:pPr>
            <w:r>
              <w:rPr>
                <w:rFonts w:ascii="Times New Roman"/>
                <w:color w:val="000000"/>
                <w:sz w:val="21"/>
              </w:rPr>
              <w:t xml:space="preserve">1619141 </w:t>
            </w:r>
          </w:p>
        </w:tc>
        <w:tc>
          <w:tcPr>
            <w:tcW w:w="1275" w:type="dxa"/>
          </w:tcPr>
          <w:p w14:paraId="1A8D9FD5">
            <w:pPr>
              <w:pStyle w:val="4"/>
              <w:spacing w:line="240" w:lineRule="auto"/>
              <w:ind w:firstLine="0" w:firstLineChars="0"/>
              <w:jc w:val="left"/>
              <w:rPr>
                <w:rFonts w:ascii="Times New Roman"/>
                <w:color w:val="000000"/>
                <w:sz w:val="21"/>
              </w:rPr>
            </w:pPr>
            <w:r>
              <w:rPr>
                <w:rFonts w:ascii="Times New Roman"/>
                <w:color w:val="000000"/>
                <w:sz w:val="21"/>
              </w:rPr>
              <w:t>自然资源部第一海洋研究所</w:t>
            </w:r>
          </w:p>
        </w:tc>
        <w:tc>
          <w:tcPr>
            <w:tcW w:w="1125" w:type="dxa"/>
          </w:tcPr>
          <w:p w14:paraId="5C669C20">
            <w:pPr>
              <w:pStyle w:val="4"/>
              <w:spacing w:line="240" w:lineRule="auto"/>
              <w:ind w:firstLine="0" w:firstLineChars="0"/>
              <w:jc w:val="left"/>
              <w:rPr>
                <w:rFonts w:ascii="Times New Roman"/>
                <w:color w:val="000000"/>
                <w:sz w:val="21"/>
              </w:rPr>
            </w:pPr>
            <w:r>
              <w:rPr>
                <w:rFonts w:ascii="Times New Roman"/>
                <w:color w:val="000000"/>
                <w:sz w:val="21"/>
              </w:rPr>
              <w:t>华清峰，</w:t>
            </w:r>
          </w:p>
          <w:p w14:paraId="32D2EA69">
            <w:pPr>
              <w:pStyle w:val="4"/>
              <w:spacing w:line="240" w:lineRule="auto"/>
              <w:ind w:firstLine="0" w:firstLineChars="0"/>
              <w:jc w:val="left"/>
              <w:rPr>
                <w:rFonts w:ascii="Times New Roman"/>
                <w:color w:val="000000"/>
                <w:sz w:val="21"/>
              </w:rPr>
            </w:pPr>
            <w:r>
              <w:rPr>
                <w:rFonts w:hint="eastAsia" w:ascii="Times New Roman"/>
                <w:color w:val="000000"/>
                <w:sz w:val="21"/>
              </w:rPr>
              <w:t>刘晨光</w:t>
            </w:r>
            <w:r>
              <w:rPr>
                <w:rFonts w:ascii="Times New Roman"/>
                <w:color w:val="000000"/>
                <w:sz w:val="21"/>
              </w:rPr>
              <w:t>，李</w:t>
            </w:r>
            <w:r>
              <w:rPr>
                <w:rFonts w:hint="eastAsia" w:ascii="Times New Roman"/>
                <w:color w:val="000000"/>
                <w:sz w:val="21"/>
              </w:rPr>
              <w:t>西双</w:t>
            </w:r>
            <w:r>
              <w:rPr>
                <w:rFonts w:ascii="Times New Roman"/>
                <w:color w:val="000000"/>
                <w:sz w:val="21"/>
              </w:rPr>
              <w:t>，裴彦良，刘</w:t>
            </w:r>
            <w:r>
              <w:rPr>
                <w:rFonts w:hint="eastAsia" w:ascii="Times New Roman"/>
                <w:color w:val="000000"/>
                <w:sz w:val="21"/>
              </w:rPr>
              <w:t>保华</w:t>
            </w:r>
            <w:r>
              <w:rPr>
                <w:rFonts w:ascii="Times New Roman"/>
                <w:color w:val="000000"/>
                <w:sz w:val="21"/>
              </w:rPr>
              <w:t>，</w:t>
            </w:r>
          </w:p>
          <w:p w14:paraId="68F320B6">
            <w:pPr>
              <w:pStyle w:val="4"/>
              <w:spacing w:line="240" w:lineRule="auto"/>
              <w:ind w:firstLine="0" w:firstLineChars="0"/>
              <w:jc w:val="left"/>
              <w:rPr>
                <w:rFonts w:ascii="Times New Roman"/>
                <w:color w:val="000000"/>
                <w:sz w:val="21"/>
              </w:rPr>
            </w:pPr>
            <w:r>
              <w:rPr>
                <w:rFonts w:hint="eastAsia" w:ascii="Times New Roman"/>
                <w:color w:val="000000"/>
                <w:sz w:val="21"/>
              </w:rPr>
              <w:t>李先锋</w:t>
            </w:r>
            <w:r>
              <w:rPr>
                <w:rFonts w:ascii="Times New Roman"/>
                <w:color w:val="000000"/>
                <w:sz w:val="21"/>
              </w:rPr>
              <w:t>，连艳红，</w:t>
            </w:r>
            <w:r>
              <w:rPr>
                <w:rFonts w:hint="eastAsia" w:ascii="Times New Roman"/>
                <w:color w:val="000000"/>
                <w:sz w:val="21"/>
              </w:rPr>
              <w:t>陈自力</w:t>
            </w:r>
          </w:p>
        </w:tc>
        <w:tc>
          <w:tcPr>
            <w:tcW w:w="860" w:type="dxa"/>
          </w:tcPr>
          <w:p w14:paraId="182CA75F">
            <w:pPr>
              <w:rPr>
                <w:color w:val="000000"/>
              </w:rPr>
            </w:pPr>
            <w:r>
              <w:rPr>
                <w:color w:val="000000"/>
              </w:rPr>
              <w:t>有效</w:t>
            </w:r>
          </w:p>
          <w:p w14:paraId="0C374AF8">
            <w:pPr>
              <w:pStyle w:val="4"/>
              <w:spacing w:line="240" w:lineRule="auto"/>
              <w:ind w:firstLine="0" w:firstLineChars="0"/>
              <w:jc w:val="left"/>
              <w:rPr>
                <w:rFonts w:ascii="Times New Roman"/>
                <w:color w:val="000000"/>
                <w:sz w:val="21"/>
              </w:rPr>
            </w:pPr>
            <w:r>
              <w:rPr>
                <w:rFonts w:ascii="Times New Roman"/>
                <w:color w:val="000000"/>
                <w:sz w:val="21"/>
              </w:rPr>
              <w:t>专利</w:t>
            </w:r>
          </w:p>
        </w:tc>
        <w:tc>
          <w:tcPr>
            <w:tcW w:w="850" w:type="dxa"/>
          </w:tcPr>
          <w:p w14:paraId="222BFB4B">
            <w:pPr>
              <w:pStyle w:val="4"/>
              <w:spacing w:line="240" w:lineRule="auto"/>
              <w:ind w:firstLine="0" w:firstLineChars="0"/>
              <w:jc w:val="left"/>
              <w:rPr>
                <w:rFonts w:ascii="Times New Roman"/>
                <w:color w:val="000000"/>
                <w:sz w:val="21"/>
              </w:rPr>
            </w:pPr>
            <w:r>
              <w:rPr>
                <w:rFonts w:ascii="Times New Roman"/>
                <w:color w:val="000000"/>
                <w:sz w:val="21"/>
              </w:rPr>
              <w:t>是</w:t>
            </w:r>
          </w:p>
        </w:tc>
        <w:tc>
          <w:tcPr>
            <w:tcW w:w="851" w:type="dxa"/>
          </w:tcPr>
          <w:p w14:paraId="53A6007D">
            <w:pPr>
              <w:pStyle w:val="4"/>
              <w:spacing w:line="240" w:lineRule="auto"/>
              <w:ind w:firstLine="0" w:firstLineChars="0"/>
              <w:jc w:val="left"/>
              <w:rPr>
                <w:rFonts w:ascii="Times New Roman"/>
                <w:color w:val="000000"/>
                <w:sz w:val="21"/>
              </w:rPr>
            </w:pPr>
            <w:r>
              <w:rPr>
                <w:rFonts w:ascii="Times New Roman"/>
                <w:color w:val="000000"/>
                <w:sz w:val="21"/>
              </w:rPr>
              <w:t>是</w:t>
            </w:r>
          </w:p>
        </w:tc>
      </w:tr>
      <w:tr w14:paraId="1A65D4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850" w:type="dxa"/>
          </w:tcPr>
          <w:p w14:paraId="4CBE643A">
            <w:pPr>
              <w:pStyle w:val="4"/>
              <w:spacing w:line="240" w:lineRule="auto"/>
              <w:ind w:firstLine="0" w:firstLineChars="0"/>
              <w:jc w:val="left"/>
              <w:rPr>
                <w:rFonts w:ascii="Times New Roman"/>
                <w:color w:val="000000"/>
                <w:sz w:val="21"/>
              </w:rPr>
            </w:pPr>
            <w:r>
              <w:rPr>
                <w:rFonts w:hint="eastAsia" w:ascii="Times New Roman"/>
                <w:color w:val="000000"/>
                <w:sz w:val="21"/>
              </w:rPr>
              <w:t>论文</w:t>
            </w:r>
          </w:p>
        </w:tc>
        <w:tc>
          <w:tcPr>
            <w:tcW w:w="1408" w:type="dxa"/>
          </w:tcPr>
          <w:p w14:paraId="3AA3E7DC">
            <w:pPr>
              <w:pStyle w:val="4"/>
              <w:spacing w:line="240" w:lineRule="auto"/>
              <w:ind w:firstLine="0" w:firstLineChars="0"/>
              <w:jc w:val="left"/>
              <w:rPr>
                <w:rFonts w:ascii="Times New Roman"/>
                <w:color w:val="000000"/>
                <w:sz w:val="21"/>
              </w:rPr>
            </w:pPr>
            <w:r>
              <w:rPr>
                <w:rFonts w:ascii="Times New Roman"/>
                <w:color w:val="000000"/>
                <w:sz w:val="21"/>
              </w:rPr>
              <w:t>Discharge Electrode Configuration Effects on the Performance of a Plasma Sparker</w:t>
            </w:r>
          </w:p>
        </w:tc>
        <w:tc>
          <w:tcPr>
            <w:tcW w:w="577" w:type="dxa"/>
          </w:tcPr>
          <w:p w14:paraId="340D49BD">
            <w:pPr>
              <w:pStyle w:val="4"/>
              <w:spacing w:line="240" w:lineRule="auto"/>
              <w:ind w:firstLine="0" w:firstLineChars="0"/>
              <w:jc w:val="left"/>
              <w:rPr>
                <w:rFonts w:ascii="Times New Roman"/>
                <w:color w:val="000000"/>
                <w:sz w:val="21"/>
              </w:rPr>
            </w:pPr>
            <w:r>
              <w:rPr>
                <w:rFonts w:ascii="Times New Roman"/>
                <w:color w:val="000000"/>
                <w:sz w:val="21"/>
              </w:rPr>
              <w:t>中国</w:t>
            </w:r>
          </w:p>
        </w:tc>
        <w:tc>
          <w:tcPr>
            <w:tcW w:w="992" w:type="dxa"/>
          </w:tcPr>
          <w:p w14:paraId="0B550366">
            <w:pPr>
              <w:pStyle w:val="4"/>
              <w:spacing w:line="240" w:lineRule="auto"/>
              <w:ind w:firstLine="0" w:firstLineChars="0"/>
              <w:jc w:val="left"/>
              <w:rPr>
                <w:rFonts w:ascii="Times New Roman"/>
                <w:color w:val="000000"/>
                <w:sz w:val="21"/>
              </w:rPr>
            </w:pPr>
            <w:r>
              <w:rPr>
                <w:rFonts w:ascii="Times New Roman"/>
                <w:color w:val="000000"/>
                <w:sz w:val="21"/>
              </w:rPr>
              <w:t>19 (9) :48-55</w:t>
            </w:r>
          </w:p>
        </w:tc>
        <w:tc>
          <w:tcPr>
            <w:tcW w:w="841" w:type="dxa"/>
          </w:tcPr>
          <w:p w14:paraId="1F856898">
            <w:pPr>
              <w:pStyle w:val="4"/>
              <w:spacing w:line="240" w:lineRule="auto"/>
              <w:ind w:firstLine="0" w:firstLineChars="0"/>
              <w:jc w:val="left"/>
              <w:rPr>
                <w:rFonts w:ascii="Times New Roman"/>
                <w:color w:val="000000"/>
                <w:sz w:val="21"/>
              </w:rPr>
            </w:pPr>
            <w:r>
              <w:rPr>
                <w:rFonts w:ascii="Times New Roman"/>
                <w:color w:val="000000"/>
                <w:sz w:val="21"/>
              </w:rPr>
              <w:t>2017.07.26</w:t>
            </w:r>
          </w:p>
        </w:tc>
        <w:tc>
          <w:tcPr>
            <w:tcW w:w="1002" w:type="dxa"/>
          </w:tcPr>
          <w:p w14:paraId="12F2D2D2">
            <w:pPr>
              <w:pStyle w:val="4"/>
              <w:spacing w:line="240" w:lineRule="auto"/>
              <w:ind w:firstLine="0" w:firstLineChars="0"/>
              <w:jc w:val="left"/>
              <w:rPr>
                <w:rFonts w:ascii="Times New Roman"/>
                <w:color w:val="000000"/>
                <w:sz w:val="21"/>
              </w:rPr>
            </w:pPr>
            <w:r>
              <w:rPr>
                <w:rFonts w:ascii="Times New Roman"/>
                <w:color w:val="000000"/>
                <w:sz w:val="21"/>
              </w:rPr>
              <w:t>Plasma Science and Technology</w:t>
            </w:r>
          </w:p>
        </w:tc>
        <w:tc>
          <w:tcPr>
            <w:tcW w:w="1275" w:type="dxa"/>
          </w:tcPr>
          <w:p w14:paraId="651F509E">
            <w:pPr>
              <w:pStyle w:val="4"/>
              <w:spacing w:line="240" w:lineRule="auto"/>
              <w:ind w:firstLine="0" w:firstLineChars="0"/>
              <w:jc w:val="left"/>
              <w:rPr>
                <w:rFonts w:ascii="Times New Roman"/>
                <w:color w:val="000000"/>
                <w:sz w:val="21"/>
              </w:rPr>
            </w:pPr>
            <w:r>
              <w:rPr>
                <w:rFonts w:ascii="Times New Roman"/>
                <w:color w:val="000000"/>
                <w:sz w:val="21"/>
              </w:rPr>
              <w:t>自然资源部第一海洋研究所，浙江大学</w:t>
            </w:r>
          </w:p>
        </w:tc>
        <w:tc>
          <w:tcPr>
            <w:tcW w:w="1125" w:type="dxa"/>
          </w:tcPr>
          <w:p w14:paraId="67854CEC">
            <w:pPr>
              <w:pStyle w:val="4"/>
              <w:spacing w:line="240" w:lineRule="auto"/>
              <w:ind w:firstLine="0" w:firstLineChars="0"/>
              <w:jc w:val="left"/>
              <w:rPr>
                <w:rFonts w:ascii="Times New Roman"/>
                <w:color w:val="000000"/>
                <w:sz w:val="21"/>
              </w:rPr>
            </w:pPr>
            <w:r>
              <w:rPr>
                <w:rFonts w:ascii="Times New Roman"/>
                <w:color w:val="000000"/>
                <w:sz w:val="21"/>
              </w:rPr>
              <w:t>裴彦良，张连成，黄逸凡， 严  辉， 朱鑫磊， 刘  振， 闫克平</w:t>
            </w:r>
          </w:p>
        </w:tc>
        <w:tc>
          <w:tcPr>
            <w:tcW w:w="860" w:type="dxa"/>
          </w:tcPr>
          <w:p w14:paraId="1E047594">
            <w:pPr>
              <w:pStyle w:val="4"/>
              <w:spacing w:line="240" w:lineRule="auto"/>
              <w:ind w:firstLine="0" w:firstLineChars="0"/>
              <w:jc w:val="left"/>
              <w:rPr>
                <w:rFonts w:ascii="Times New Roman"/>
                <w:color w:val="000000"/>
                <w:sz w:val="21"/>
              </w:rPr>
            </w:pPr>
            <w:r>
              <w:rPr>
                <w:rFonts w:ascii="Times New Roman"/>
                <w:color w:val="000000"/>
                <w:sz w:val="21"/>
              </w:rPr>
              <w:t>有效著作权</w:t>
            </w:r>
          </w:p>
        </w:tc>
        <w:tc>
          <w:tcPr>
            <w:tcW w:w="850" w:type="dxa"/>
          </w:tcPr>
          <w:p w14:paraId="4F1C2ACC">
            <w:pPr>
              <w:pStyle w:val="4"/>
              <w:spacing w:line="240" w:lineRule="auto"/>
              <w:ind w:firstLine="0" w:firstLineChars="0"/>
              <w:jc w:val="left"/>
              <w:rPr>
                <w:rFonts w:ascii="Times New Roman"/>
                <w:color w:val="000000"/>
                <w:sz w:val="21"/>
              </w:rPr>
            </w:pPr>
            <w:r>
              <w:rPr>
                <w:rFonts w:hint="eastAsia" w:ascii="Times New Roman"/>
                <w:color w:val="000000"/>
                <w:sz w:val="21"/>
              </w:rPr>
              <w:t>是</w:t>
            </w:r>
          </w:p>
        </w:tc>
        <w:tc>
          <w:tcPr>
            <w:tcW w:w="851" w:type="dxa"/>
          </w:tcPr>
          <w:p w14:paraId="3647A533">
            <w:pPr>
              <w:pStyle w:val="4"/>
              <w:spacing w:line="240" w:lineRule="auto"/>
              <w:ind w:firstLine="0" w:firstLineChars="0"/>
              <w:jc w:val="left"/>
              <w:rPr>
                <w:rFonts w:ascii="Times New Roman"/>
                <w:color w:val="000000"/>
                <w:sz w:val="21"/>
              </w:rPr>
            </w:pPr>
            <w:r>
              <w:rPr>
                <w:rFonts w:ascii="Times New Roman"/>
                <w:color w:val="000000"/>
                <w:sz w:val="21"/>
              </w:rPr>
              <w:t>否</w:t>
            </w:r>
          </w:p>
        </w:tc>
      </w:tr>
      <w:tr w14:paraId="046DB8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850" w:type="dxa"/>
          </w:tcPr>
          <w:p w14:paraId="7D8F2717">
            <w:pPr>
              <w:pStyle w:val="4"/>
              <w:spacing w:line="240" w:lineRule="auto"/>
              <w:ind w:firstLine="0" w:firstLineChars="0"/>
              <w:jc w:val="left"/>
              <w:rPr>
                <w:rFonts w:ascii="Times New Roman"/>
                <w:color w:val="000000"/>
                <w:sz w:val="21"/>
              </w:rPr>
            </w:pPr>
            <w:r>
              <w:rPr>
                <w:rFonts w:hint="eastAsia" w:ascii="Times New Roman"/>
                <w:color w:val="000000"/>
                <w:sz w:val="21"/>
              </w:rPr>
              <w:t>标准</w:t>
            </w:r>
          </w:p>
        </w:tc>
        <w:tc>
          <w:tcPr>
            <w:tcW w:w="1408" w:type="dxa"/>
          </w:tcPr>
          <w:p w14:paraId="27858E0A">
            <w:pPr>
              <w:pStyle w:val="4"/>
              <w:spacing w:line="240" w:lineRule="auto"/>
              <w:ind w:firstLine="0" w:firstLineChars="0"/>
              <w:jc w:val="left"/>
              <w:rPr>
                <w:rFonts w:ascii="Times New Roman"/>
                <w:color w:val="000000"/>
                <w:sz w:val="21"/>
              </w:rPr>
            </w:pPr>
            <w:r>
              <w:rPr>
                <w:rFonts w:hint="eastAsia" w:ascii="Times New Roman"/>
                <w:color w:val="000000"/>
                <w:sz w:val="21"/>
              </w:rPr>
              <w:t>海洋工程地球物理勘察技术规程第6 部分：多道地震勘察</w:t>
            </w:r>
          </w:p>
        </w:tc>
        <w:tc>
          <w:tcPr>
            <w:tcW w:w="577" w:type="dxa"/>
          </w:tcPr>
          <w:p w14:paraId="3C08C6A9">
            <w:pPr>
              <w:pStyle w:val="4"/>
              <w:spacing w:line="240" w:lineRule="auto"/>
              <w:ind w:firstLine="0" w:firstLineChars="0"/>
              <w:jc w:val="left"/>
              <w:rPr>
                <w:rFonts w:ascii="Times New Roman"/>
                <w:color w:val="000000"/>
                <w:sz w:val="21"/>
              </w:rPr>
            </w:pPr>
            <w:r>
              <w:rPr>
                <w:rFonts w:hint="eastAsia" w:ascii="Times New Roman"/>
                <w:color w:val="000000"/>
                <w:sz w:val="21"/>
              </w:rPr>
              <w:t>中国</w:t>
            </w:r>
          </w:p>
        </w:tc>
        <w:tc>
          <w:tcPr>
            <w:tcW w:w="992" w:type="dxa"/>
          </w:tcPr>
          <w:p w14:paraId="3B977778">
            <w:pPr>
              <w:pStyle w:val="4"/>
              <w:spacing w:line="240" w:lineRule="auto"/>
              <w:ind w:firstLine="0" w:firstLineChars="0"/>
              <w:jc w:val="left"/>
              <w:rPr>
                <w:rFonts w:ascii="Times New Roman"/>
                <w:color w:val="000000"/>
                <w:sz w:val="21"/>
              </w:rPr>
            </w:pPr>
          </w:p>
        </w:tc>
        <w:tc>
          <w:tcPr>
            <w:tcW w:w="841" w:type="dxa"/>
          </w:tcPr>
          <w:p w14:paraId="19745CB6">
            <w:pPr>
              <w:pStyle w:val="4"/>
              <w:spacing w:line="240" w:lineRule="auto"/>
              <w:ind w:firstLine="0" w:firstLineChars="0"/>
              <w:jc w:val="left"/>
              <w:rPr>
                <w:rFonts w:ascii="Times New Roman"/>
                <w:color w:val="000000"/>
                <w:sz w:val="21"/>
              </w:rPr>
            </w:pPr>
            <w:r>
              <w:rPr>
                <w:rFonts w:hint="eastAsia" w:ascii="Times New Roman"/>
                <w:color w:val="000000"/>
                <w:sz w:val="21"/>
              </w:rPr>
              <w:t>2024.2</w:t>
            </w:r>
            <w:r>
              <w:rPr>
                <w:rFonts w:ascii="Times New Roman"/>
                <w:color w:val="000000"/>
                <w:sz w:val="21"/>
              </w:rPr>
              <w:t>.4</w:t>
            </w:r>
          </w:p>
        </w:tc>
        <w:tc>
          <w:tcPr>
            <w:tcW w:w="1002" w:type="dxa"/>
          </w:tcPr>
          <w:p w14:paraId="6DE72B2A">
            <w:pPr>
              <w:pStyle w:val="4"/>
              <w:spacing w:line="240" w:lineRule="auto"/>
              <w:ind w:firstLine="0" w:firstLineChars="0"/>
              <w:jc w:val="left"/>
              <w:rPr>
                <w:rFonts w:ascii="Times New Roman"/>
                <w:color w:val="000000"/>
                <w:sz w:val="21"/>
              </w:rPr>
            </w:pPr>
            <w:r>
              <w:rPr>
                <w:rFonts w:ascii="Times New Roman"/>
                <w:color w:val="000000"/>
                <w:sz w:val="21"/>
              </w:rPr>
              <w:t>T/CAOE 73.6-2024</w:t>
            </w:r>
          </w:p>
        </w:tc>
        <w:tc>
          <w:tcPr>
            <w:tcW w:w="1275" w:type="dxa"/>
          </w:tcPr>
          <w:p w14:paraId="16A471E7">
            <w:pPr>
              <w:autoSpaceDE w:val="0"/>
              <w:autoSpaceDN w:val="0"/>
              <w:adjustRightInd w:val="0"/>
              <w:jc w:val="left"/>
              <w:rPr>
                <w:color w:val="000000"/>
              </w:rPr>
            </w:pPr>
            <w:r>
              <w:rPr>
                <w:rFonts w:hint="eastAsia" w:ascii="宋体" w:cs="宋体" w:hAnsiTheme="minorHAnsi"/>
                <w:kern w:val="0"/>
                <w:szCs w:val="21"/>
              </w:rPr>
              <w:t>自然资源部第一海洋研究所，中海油田服务股份有限公司，中国地质调查局青岛海洋地质研究所，中国海洋大学</w:t>
            </w:r>
          </w:p>
        </w:tc>
        <w:tc>
          <w:tcPr>
            <w:tcW w:w="1125" w:type="dxa"/>
          </w:tcPr>
          <w:p w14:paraId="195FE544">
            <w:pPr>
              <w:autoSpaceDE w:val="0"/>
              <w:autoSpaceDN w:val="0"/>
              <w:adjustRightInd w:val="0"/>
              <w:jc w:val="left"/>
              <w:rPr>
                <w:rFonts w:ascii="宋体" w:cs="宋体" w:hAnsiTheme="minorHAnsi"/>
                <w:kern w:val="0"/>
                <w:sz w:val="20"/>
              </w:rPr>
            </w:pPr>
            <w:r>
              <w:rPr>
                <w:rFonts w:hint="eastAsia" w:ascii="宋体" w:cs="宋体" w:hAnsiTheme="minorHAnsi"/>
                <w:kern w:val="0"/>
                <w:szCs w:val="21"/>
              </w:rPr>
              <w:t>裴彦良，李西双，刘晨光，朱友生，邢磊，陆凯，冯湘子，罗进华，华清峰，杨源，刘凯，周滨，徐华宁，刘怀山，陈春才，刘保华，阚光明，李官保，王景强，解秋红，孟祥梅，李祖辉，李先锋，周庆杰，张林清，马龙，孙蕾。</w:t>
            </w:r>
          </w:p>
        </w:tc>
        <w:tc>
          <w:tcPr>
            <w:tcW w:w="860" w:type="dxa"/>
          </w:tcPr>
          <w:p w14:paraId="26590FA1">
            <w:pPr>
              <w:pStyle w:val="4"/>
              <w:spacing w:line="240" w:lineRule="auto"/>
              <w:ind w:firstLine="0" w:firstLineChars="0"/>
              <w:jc w:val="left"/>
              <w:rPr>
                <w:rFonts w:ascii="Times New Roman"/>
                <w:color w:val="000000"/>
                <w:sz w:val="21"/>
              </w:rPr>
            </w:pPr>
            <w:r>
              <w:rPr>
                <w:rFonts w:hint="eastAsia" w:ascii="Times New Roman"/>
                <w:color w:val="000000"/>
                <w:sz w:val="21"/>
              </w:rPr>
              <w:t>中国海洋工程咨询协会团体标准</w:t>
            </w:r>
          </w:p>
        </w:tc>
        <w:tc>
          <w:tcPr>
            <w:tcW w:w="850" w:type="dxa"/>
          </w:tcPr>
          <w:p w14:paraId="7F9AF512">
            <w:pPr>
              <w:pStyle w:val="4"/>
              <w:spacing w:line="240" w:lineRule="auto"/>
              <w:ind w:firstLine="0" w:firstLineChars="0"/>
              <w:jc w:val="left"/>
              <w:rPr>
                <w:rFonts w:ascii="Times New Roman"/>
                <w:color w:val="000000"/>
                <w:sz w:val="21"/>
              </w:rPr>
            </w:pPr>
            <w:r>
              <w:rPr>
                <w:rFonts w:ascii="Times New Roman"/>
                <w:color w:val="000000"/>
                <w:sz w:val="21"/>
              </w:rPr>
              <w:t>是</w:t>
            </w:r>
          </w:p>
        </w:tc>
        <w:tc>
          <w:tcPr>
            <w:tcW w:w="851" w:type="dxa"/>
          </w:tcPr>
          <w:p w14:paraId="60B90833">
            <w:pPr>
              <w:pStyle w:val="4"/>
              <w:spacing w:line="240" w:lineRule="auto"/>
              <w:ind w:firstLine="0" w:firstLineChars="0"/>
              <w:jc w:val="left"/>
              <w:rPr>
                <w:rFonts w:ascii="Times New Roman"/>
                <w:color w:val="000000"/>
                <w:sz w:val="21"/>
              </w:rPr>
            </w:pPr>
            <w:r>
              <w:rPr>
                <w:rFonts w:ascii="Times New Roman"/>
                <w:color w:val="000000"/>
                <w:sz w:val="21"/>
              </w:rPr>
              <w:t>是</w:t>
            </w:r>
          </w:p>
        </w:tc>
      </w:tr>
    </w:tbl>
    <w:p w14:paraId="7F159CC5"/>
    <w:p w14:paraId="1B4C6547">
      <w:pPr>
        <w:spacing w:after="156" w:afterLines="50" w:line="360" w:lineRule="auto"/>
        <w:jc w:val="center"/>
        <w:rPr>
          <w:b/>
          <w:sz w:val="28"/>
          <w:szCs w:val="24"/>
        </w:rPr>
      </w:pPr>
      <w:r>
        <w:rPr>
          <w:b/>
          <w:sz w:val="28"/>
          <w:szCs w:val="24"/>
        </w:rPr>
        <w:br w:type="page"/>
      </w:r>
    </w:p>
    <w:p w14:paraId="46A5E0C7">
      <w:pPr>
        <w:pStyle w:val="2"/>
        <w:spacing w:before="120" w:after="120" w:line="360" w:lineRule="auto"/>
        <w:rPr>
          <w:sz w:val="28"/>
        </w:rPr>
      </w:pPr>
      <w:r>
        <w:rPr>
          <w:sz w:val="28"/>
        </w:rPr>
        <w:t>九 主要完成人情况</w:t>
      </w:r>
    </w:p>
    <w:tbl>
      <w:tblPr>
        <w:tblStyle w:val="9"/>
        <w:tblpPr w:leftFromText="180" w:rightFromText="180" w:vertAnchor="text" w:tblpY="1"/>
        <w:tblOverlap w:val="never"/>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709"/>
        <w:gridCol w:w="709"/>
        <w:gridCol w:w="850"/>
        <w:gridCol w:w="709"/>
        <w:gridCol w:w="879"/>
        <w:gridCol w:w="5216"/>
      </w:tblGrid>
      <w:tr w14:paraId="7CA9D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B702170">
            <w:pPr>
              <w:jc w:val="center"/>
              <w:rPr>
                <w:sz w:val="18"/>
                <w:szCs w:val="18"/>
              </w:rPr>
            </w:pPr>
            <w:r>
              <w:rPr>
                <w:sz w:val="18"/>
                <w:szCs w:val="18"/>
              </w:rPr>
              <w:t>姓名</w:t>
            </w:r>
          </w:p>
        </w:tc>
        <w:tc>
          <w:tcPr>
            <w:tcW w:w="709" w:type="dxa"/>
            <w:vAlign w:val="center"/>
          </w:tcPr>
          <w:p w14:paraId="54CE6A2F">
            <w:pPr>
              <w:jc w:val="center"/>
              <w:rPr>
                <w:sz w:val="18"/>
                <w:szCs w:val="18"/>
              </w:rPr>
            </w:pPr>
            <w:r>
              <w:rPr>
                <w:sz w:val="18"/>
                <w:szCs w:val="18"/>
              </w:rPr>
              <w:t>排名</w:t>
            </w:r>
          </w:p>
        </w:tc>
        <w:tc>
          <w:tcPr>
            <w:tcW w:w="709" w:type="dxa"/>
            <w:vAlign w:val="center"/>
          </w:tcPr>
          <w:p w14:paraId="36784118">
            <w:pPr>
              <w:jc w:val="center"/>
              <w:rPr>
                <w:sz w:val="18"/>
                <w:szCs w:val="18"/>
              </w:rPr>
            </w:pPr>
            <w:r>
              <w:rPr>
                <w:sz w:val="18"/>
                <w:szCs w:val="18"/>
              </w:rPr>
              <w:t>行政</w:t>
            </w:r>
          </w:p>
          <w:p w14:paraId="0D6A4275">
            <w:pPr>
              <w:jc w:val="center"/>
              <w:rPr>
                <w:sz w:val="18"/>
                <w:szCs w:val="18"/>
              </w:rPr>
            </w:pPr>
            <w:r>
              <w:rPr>
                <w:sz w:val="18"/>
                <w:szCs w:val="18"/>
              </w:rPr>
              <w:t>职务</w:t>
            </w:r>
          </w:p>
        </w:tc>
        <w:tc>
          <w:tcPr>
            <w:tcW w:w="850" w:type="dxa"/>
            <w:vAlign w:val="center"/>
          </w:tcPr>
          <w:p w14:paraId="77BAA7E5">
            <w:pPr>
              <w:jc w:val="center"/>
              <w:rPr>
                <w:sz w:val="18"/>
                <w:szCs w:val="18"/>
              </w:rPr>
            </w:pPr>
            <w:r>
              <w:rPr>
                <w:sz w:val="18"/>
                <w:szCs w:val="18"/>
              </w:rPr>
              <w:t>技术</w:t>
            </w:r>
          </w:p>
          <w:p w14:paraId="091C5DEF">
            <w:pPr>
              <w:jc w:val="center"/>
              <w:rPr>
                <w:sz w:val="18"/>
                <w:szCs w:val="18"/>
              </w:rPr>
            </w:pPr>
            <w:r>
              <w:rPr>
                <w:sz w:val="18"/>
                <w:szCs w:val="18"/>
              </w:rPr>
              <w:t>职称</w:t>
            </w:r>
          </w:p>
        </w:tc>
        <w:tc>
          <w:tcPr>
            <w:tcW w:w="709" w:type="dxa"/>
            <w:vAlign w:val="center"/>
          </w:tcPr>
          <w:p w14:paraId="3E746DDD">
            <w:pPr>
              <w:jc w:val="center"/>
              <w:rPr>
                <w:sz w:val="18"/>
                <w:szCs w:val="18"/>
              </w:rPr>
            </w:pPr>
            <w:r>
              <w:rPr>
                <w:sz w:val="18"/>
                <w:szCs w:val="18"/>
              </w:rPr>
              <w:t>工作</w:t>
            </w:r>
          </w:p>
          <w:p w14:paraId="2C385222">
            <w:pPr>
              <w:jc w:val="center"/>
              <w:rPr>
                <w:sz w:val="18"/>
                <w:szCs w:val="18"/>
              </w:rPr>
            </w:pPr>
            <w:r>
              <w:rPr>
                <w:sz w:val="18"/>
                <w:szCs w:val="18"/>
              </w:rPr>
              <w:t>单位</w:t>
            </w:r>
          </w:p>
        </w:tc>
        <w:tc>
          <w:tcPr>
            <w:tcW w:w="879" w:type="dxa"/>
            <w:vAlign w:val="center"/>
          </w:tcPr>
          <w:p w14:paraId="41703603">
            <w:pPr>
              <w:jc w:val="center"/>
              <w:rPr>
                <w:sz w:val="18"/>
                <w:szCs w:val="18"/>
              </w:rPr>
            </w:pPr>
            <w:r>
              <w:rPr>
                <w:sz w:val="18"/>
                <w:szCs w:val="18"/>
              </w:rPr>
              <w:t>完成</w:t>
            </w:r>
          </w:p>
          <w:p w14:paraId="1E3AE39C">
            <w:pPr>
              <w:jc w:val="center"/>
              <w:rPr>
                <w:sz w:val="18"/>
                <w:szCs w:val="18"/>
              </w:rPr>
            </w:pPr>
            <w:r>
              <w:rPr>
                <w:sz w:val="18"/>
                <w:szCs w:val="18"/>
              </w:rPr>
              <w:t>单位</w:t>
            </w:r>
          </w:p>
        </w:tc>
        <w:tc>
          <w:tcPr>
            <w:tcW w:w="5216" w:type="dxa"/>
            <w:vAlign w:val="center"/>
          </w:tcPr>
          <w:p w14:paraId="755DF626">
            <w:pPr>
              <w:jc w:val="center"/>
              <w:rPr>
                <w:sz w:val="18"/>
                <w:szCs w:val="18"/>
              </w:rPr>
            </w:pPr>
            <w:r>
              <w:rPr>
                <w:sz w:val="18"/>
                <w:szCs w:val="18"/>
              </w:rPr>
              <w:t>对本项目贡献</w:t>
            </w:r>
          </w:p>
        </w:tc>
      </w:tr>
      <w:tr w14:paraId="679BF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4" w:hRule="atLeast"/>
        </w:trPr>
        <w:tc>
          <w:tcPr>
            <w:tcW w:w="817" w:type="dxa"/>
            <w:textDirection w:val="tbRlV"/>
            <w:vAlign w:val="center"/>
          </w:tcPr>
          <w:p w14:paraId="51C8D2DA">
            <w:pPr>
              <w:spacing w:line="200" w:lineRule="exact"/>
              <w:ind w:left="113" w:right="113"/>
              <w:jc w:val="center"/>
              <w:rPr>
                <w:sz w:val="18"/>
                <w:szCs w:val="18"/>
              </w:rPr>
            </w:pPr>
            <w:r>
              <w:rPr>
                <w:sz w:val="18"/>
                <w:szCs w:val="18"/>
              </w:rPr>
              <w:t>刘晨光</w:t>
            </w:r>
          </w:p>
        </w:tc>
        <w:tc>
          <w:tcPr>
            <w:tcW w:w="709" w:type="dxa"/>
            <w:vAlign w:val="center"/>
          </w:tcPr>
          <w:p w14:paraId="368A9DB8">
            <w:pPr>
              <w:spacing w:line="200" w:lineRule="exact"/>
              <w:jc w:val="center"/>
              <w:rPr>
                <w:sz w:val="18"/>
                <w:szCs w:val="18"/>
              </w:rPr>
            </w:pPr>
            <w:r>
              <w:rPr>
                <w:sz w:val="18"/>
                <w:szCs w:val="18"/>
              </w:rPr>
              <w:t>1</w:t>
            </w:r>
          </w:p>
        </w:tc>
        <w:tc>
          <w:tcPr>
            <w:tcW w:w="709" w:type="dxa"/>
            <w:textDirection w:val="tbRlV"/>
            <w:vAlign w:val="center"/>
          </w:tcPr>
          <w:p w14:paraId="7708A1A1">
            <w:pPr>
              <w:spacing w:line="200" w:lineRule="exact"/>
              <w:ind w:left="113" w:right="113"/>
              <w:jc w:val="center"/>
              <w:rPr>
                <w:sz w:val="18"/>
                <w:szCs w:val="18"/>
              </w:rPr>
            </w:pPr>
            <w:r>
              <w:rPr>
                <w:rFonts w:hint="eastAsia"/>
                <w:sz w:val="18"/>
                <w:szCs w:val="18"/>
              </w:rPr>
              <w:t>副主任</w:t>
            </w:r>
          </w:p>
        </w:tc>
        <w:tc>
          <w:tcPr>
            <w:tcW w:w="850" w:type="dxa"/>
            <w:textDirection w:val="tbRlV"/>
            <w:vAlign w:val="center"/>
          </w:tcPr>
          <w:p w14:paraId="718C71C2">
            <w:pPr>
              <w:spacing w:line="200" w:lineRule="exact"/>
              <w:ind w:left="113" w:right="113"/>
              <w:jc w:val="center"/>
              <w:rPr>
                <w:sz w:val="18"/>
                <w:szCs w:val="18"/>
              </w:rPr>
            </w:pPr>
            <w:r>
              <w:rPr>
                <w:sz w:val="18"/>
                <w:szCs w:val="18"/>
              </w:rPr>
              <w:t>正高级工程师</w:t>
            </w:r>
          </w:p>
        </w:tc>
        <w:tc>
          <w:tcPr>
            <w:tcW w:w="709" w:type="dxa"/>
            <w:textDirection w:val="tbRlV"/>
            <w:vAlign w:val="center"/>
          </w:tcPr>
          <w:p w14:paraId="74D4A091">
            <w:pPr>
              <w:spacing w:line="200" w:lineRule="exact"/>
              <w:ind w:left="113" w:right="113"/>
              <w:jc w:val="center"/>
              <w:rPr>
                <w:sz w:val="18"/>
                <w:szCs w:val="18"/>
              </w:rPr>
            </w:pPr>
            <w:r>
              <w:rPr>
                <w:sz w:val="18"/>
                <w:szCs w:val="18"/>
              </w:rPr>
              <w:t>自然资源部</w:t>
            </w:r>
          </w:p>
          <w:p w14:paraId="1813FF73">
            <w:pPr>
              <w:spacing w:line="200" w:lineRule="exact"/>
              <w:ind w:left="113" w:right="113"/>
              <w:jc w:val="center"/>
              <w:rPr>
                <w:sz w:val="18"/>
                <w:szCs w:val="18"/>
              </w:rPr>
            </w:pPr>
            <w:r>
              <w:rPr>
                <w:sz w:val="18"/>
                <w:szCs w:val="18"/>
              </w:rPr>
              <w:t>第一海洋研究所</w:t>
            </w:r>
          </w:p>
        </w:tc>
        <w:tc>
          <w:tcPr>
            <w:tcW w:w="879" w:type="dxa"/>
            <w:textDirection w:val="tbRlV"/>
            <w:vAlign w:val="center"/>
          </w:tcPr>
          <w:p w14:paraId="03C7DF0C">
            <w:pPr>
              <w:spacing w:line="200" w:lineRule="exact"/>
              <w:ind w:left="113" w:right="113"/>
              <w:jc w:val="center"/>
              <w:rPr>
                <w:sz w:val="18"/>
                <w:szCs w:val="18"/>
              </w:rPr>
            </w:pPr>
            <w:r>
              <w:rPr>
                <w:sz w:val="18"/>
                <w:szCs w:val="18"/>
              </w:rPr>
              <w:t>自然资源部</w:t>
            </w:r>
          </w:p>
          <w:p w14:paraId="174BFEA3">
            <w:pPr>
              <w:spacing w:line="200" w:lineRule="exact"/>
              <w:ind w:left="113" w:right="113"/>
              <w:jc w:val="center"/>
              <w:rPr>
                <w:sz w:val="18"/>
                <w:szCs w:val="18"/>
              </w:rPr>
            </w:pPr>
            <w:r>
              <w:rPr>
                <w:sz w:val="18"/>
                <w:szCs w:val="18"/>
              </w:rPr>
              <w:t>第一海洋研究所</w:t>
            </w:r>
          </w:p>
        </w:tc>
        <w:tc>
          <w:tcPr>
            <w:tcW w:w="5216" w:type="dxa"/>
            <w:vAlign w:val="center"/>
          </w:tcPr>
          <w:p w14:paraId="43F70112">
            <w:pPr>
              <w:spacing w:before="156" w:beforeLines="50" w:after="156" w:afterLines="50" w:line="240" w:lineRule="exact"/>
              <w:rPr>
                <w:sz w:val="18"/>
                <w:szCs w:val="18"/>
              </w:rPr>
            </w:pPr>
            <w:r>
              <w:rPr>
                <w:rFonts w:hint="eastAsia"/>
                <w:sz w:val="18"/>
                <w:szCs w:val="18"/>
              </w:rPr>
              <w:t>主持</w:t>
            </w:r>
            <w:r>
              <w:rPr>
                <w:sz w:val="18"/>
                <w:szCs w:val="18"/>
              </w:rPr>
              <w:t>了</w:t>
            </w:r>
            <w:r>
              <w:rPr>
                <w:rFonts w:hint="eastAsia"/>
                <w:sz w:val="18"/>
                <w:szCs w:val="18"/>
              </w:rPr>
              <w:t>重点研发</w:t>
            </w:r>
            <w:r>
              <w:rPr>
                <w:sz w:val="18"/>
                <w:szCs w:val="18"/>
              </w:rPr>
              <w:t>计划项目</w:t>
            </w:r>
            <w:r>
              <w:rPr>
                <w:rFonts w:hint="eastAsia"/>
                <w:sz w:val="18"/>
                <w:szCs w:val="18"/>
              </w:rPr>
              <w:t>“天然气水合物高分辨率三维地震探测设备研制”课题</w:t>
            </w:r>
            <w:r>
              <w:rPr>
                <w:sz w:val="18"/>
                <w:szCs w:val="18"/>
              </w:rPr>
              <w:t>研究工作，</w:t>
            </w:r>
            <w:r>
              <w:rPr>
                <w:rFonts w:hint="eastAsia"/>
                <w:sz w:val="18"/>
                <w:szCs w:val="18"/>
              </w:rPr>
              <w:t>也</w:t>
            </w:r>
            <w:r>
              <w:rPr>
                <w:sz w:val="18"/>
                <w:szCs w:val="18"/>
              </w:rPr>
              <w:t>是863课题</w:t>
            </w:r>
            <w:r>
              <w:rPr>
                <w:rFonts w:hint="eastAsia"/>
                <w:sz w:val="18"/>
                <w:szCs w:val="18"/>
              </w:rPr>
              <w:t>“</w:t>
            </w:r>
            <w:r>
              <w:rPr>
                <w:sz w:val="18"/>
                <w:szCs w:val="18"/>
              </w:rPr>
              <w:t>2001AA602025</w:t>
            </w:r>
            <w:r>
              <w:rPr>
                <w:rFonts w:hint="eastAsia"/>
                <w:kern w:val="0"/>
                <w:sz w:val="18"/>
                <w:szCs w:val="18"/>
              </w:rPr>
              <w:t>”</w:t>
            </w:r>
            <w:r>
              <w:rPr>
                <w:sz w:val="18"/>
                <w:szCs w:val="18"/>
              </w:rPr>
              <w:t>和</w:t>
            </w:r>
            <w:r>
              <w:rPr>
                <w:rFonts w:hint="eastAsia"/>
                <w:kern w:val="0"/>
                <w:sz w:val="18"/>
                <w:szCs w:val="18"/>
              </w:rPr>
              <w:t>“</w:t>
            </w:r>
            <w:r>
              <w:rPr>
                <w:sz w:val="18"/>
                <w:szCs w:val="18"/>
              </w:rPr>
              <w:t>2006AA09A108</w:t>
            </w:r>
            <w:r>
              <w:rPr>
                <w:rFonts w:hint="eastAsia"/>
                <w:kern w:val="0"/>
                <w:sz w:val="18"/>
                <w:szCs w:val="18"/>
              </w:rPr>
              <w:t>”</w:t>
            </w:r>
            <w:r>
              <w:rPr>
                <w:sz w:val="18"/>
                <w:szCs w:val="18"/>
              </w:rPr>
              <w:t>的主要参与者，从事三维超高分辨率多道地震探测技术方法研究，作为</w:t>
            </w:r>
            <w:r>
              <w:rPr>
                <w:rFonts w:hint="eastAsia"/>
                <w:sz w:val="18"/>
                <w:szCs w:val="18"/>
              </w:rPr>
              <w:t>第一</w:t>
            </w:r>
            <w:r>
              <w:rPr>
                <w:sz w:val="18"/>
                <w:szCs w:val="18"/>
              </w:rPr>
              <w:t>发明人获得发明专利授权3项，实用新型专利6项，发表相关研究论文</w:t>
            </w:r>
            <w:r>
              <w:rPr>
                <w:rFonts w:hint="eastAsia"/>
                <w:sz w:val="18"/>
                <w:szCs w:val="18"/>
              </w:rPr>
              <w:t>2</w:t>
            </w:r>
            <w:r>
              <w:rPr>
                <w:sz w:val="18"/>
                <w:szCs w:val="18"/>
              </w:rPr>
              <w:t>0</w:t>
            </w:r>
            <w:r>
              <w:rPr>
                <w:rFonts w:hint="eastAsia"/>
                <w:sz w:val="18"/>
                <w:szCs w:val="18"/>
              </w:rPr>
              <w:t>余</w:t>
            </w:r>
            <w:r>
              <w:rPr>
                <w:sz w:val="18"/>
                <w:szCs w:val="18"/>
              </w:rPr>
              <w:t>篇，分别对应主要科技创新中第1和第3个创新点。作为</w:t>
            </w:r>
            <w:r>
              <w:rPr>
                <w:rFonts w:hint="eastAsia"/>
                <w:sz w:val="18"/>
                <w:szCs w:val="18"/>
              </w:rPr>
              <w:t>项目</w:t>
            </w:r>
            <w:r>
              <w:rPr>
                <w:sz w:val="18"/>
                <w:szCs w:val="18"/>
              </w:rPr>
              <w:t>负责人和技术负责人参与</w:t>
            </w:r>
            <w:r>
              <w:rPr>
                <w:rFonts w:hint="eastAsia"/>
                <w:sz w:val="18"/>
                <w:szCs w:val="18"/>
              </w:rPr>
              <w:t>了</w:t>
            </w:r>
            <w:r>
              <w:rPr>
                <w:sz w:val="18"/>
                <w:szCs w:val="18"/>
              </w:rPr>
              <w:t>青岛胶州湾大桥、胶州湾海底隧道以及</w:t>
            </w:r>
            <w:r>
              <w:rPr>
                <w:rFonts w:hint="eastAsia"/>
                <w:sz w:val="18"/>
                <w:szCs w:val="18"/>
              </w:rPr>
              <w:t>山东</w:t>
            </w:r>
            <w:r>
              <w:rPr>
                <w:sz w:val="18"/>
                <w:szCs w:val="18"/>
              </w:rPr>
              <w:t>省内多个滨海核电厂址等重大工程项目勘察工作，在海洋超高分辨率多道地震探测技术的</w:t>
            </w:r>
            <w:r>
              <w:rPr>
                <w:rFonts w:hint="eastAsia"/>
                <w:sz w:val="18"/>
                <w:szCs w:val="18"/>
              </w:rPr>
              <w:t>研发</w:t>
            </w:r>
            <w:r>
              <w:rPr>
                <w:sz w:val="18"/>
                <w:szCs w:val="18"/>
              </w:rPr>
              <w:t>和推广应用中做出</w:t>
            </w:r>
            <w:r>
              <w:rPr>
                <w:rFonts w:hint="eastAsia"/>
                <w:sz w:val="18"/>
                <w:szCs w:val="18"/>
              </w:rPr>
              <w:t>主要</w:t>
            </w:r>
            <w:r>
              <w:rPr>
                <w:sz w:val="18"/>
                <w:szCs w:val="18"/>
              </w:rPr>
              <w:t>贡献。</w:t>
            </w:r>
          </w:p>
        </w:tc>
      </w:tr>
      <w:tr w14:paraId="70F54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2" w:hRule="atLeast"/>
        </w:trPr>
        <w:tc>
          <w:tcPr>
            <w:tcW w:w="817" w:type="dxa"/>
            <w:textDirection w:val="tbRlV"/>
            <w:vAlign w:val="center"/>
          </w:tcPr>
          <w:p w14:paraId="4F482684">
            <w:pPr>
              <w:spacing w:line="200" w:lineRule="exact"/>
              <w:ind w:left="113" w:right="113"/>
              <w:jc w:val="center"/>
              <w:rPr>
                <w:sz w:val="18"/>
                <w:szCs w:val="18"/>
              </w:rPr>
            </w:pPr>
            <w:r>
              <w:rPr>
                <w:sz w:val="18"/>
                <w:szCs w:val="18"/>
              </w:rPr>
              <w:t>裴彦良</w:t>
            </w:r>
          </w:p>
        </w:tc>
        <w:tc>
          <w:tcPr>
            <w:tcW w:w="709" w:type="dxa"/>
            <w:vAlign w:val="center"/>
          </w:tcPr>
          <w:p w14:paraId="551B1486">
            <w:pPr>
              <w:spacing w:line="200" w:lineRule="exact"/>
              <w:ind w:left="113" w:right="113"/>
              <w:jc w:val="center"/>
              <w:rPr>
                <w:sz w:val="18"/>
                <w:szCs w:val="18"/>
              </w:rPr>
            </w:pPr>
            <w:r>
              <w:rPr>
                <w:sz w:val="18"/>
                <w:szCs w:val="18"/>
              </w:rPr>
              <w:t>2</w:t>
            </w:r>
          </w:p>
        </w:tc>
        <w:tc>
          <w:tcPr>
            <w:tcW w:w="709" w:type="dxa"/>
            <w:vAlign w:val="center"/>
          </w:tcPr>
          <w:p w14:paraId="5257BD09">
            <w:pPr>
              <w:spacing w:line="200" w:lineRule="exact"/>
              <w:ind w:left="113" w:right="113"/>
              <w:jc w:val="center"/>
              <w:rPr>
                <w:sz w:val="18"/>
                <w:szCs w:val="18"/>
              </w:rPr>
            </w:pPr>
            <w:r>
              <w:rPr>
                <w:sz w:val="18"/>
                <w:szCs w:val="18"/>
              </w:rPr>
              <w:t>无</w:t>
            </w:r>
          </w:p>
        </w:tc>
        <w:tc>
          <w:tcPr>
            <w:tcW w:w="850" w:type="dxa"/>
            <w:textDirection w:val="tbRlV"/>
            <w:vAlign w:val="center"/>
          </w:tcPr>
          <w:p w14:paraId="7DCDAFBC">
            <w:pPr>
              <w:spacing w:line="200" w:lineRule="exact"/>
              <w:ind w:left="113" w:right="113"/>
              <w:jc w:val="center"/>
              <w:rPr>
                <w:sz w:val="18"/>
                <w:szCs w:val="18"/>
              </w:rPr>
            </w:pPr>
            <w:r>
              <w:rPr>
                <w:sz w:val="18"/>
                <w:szCs w:val="18"/>
              </w:rPr>
              <w:t>正高级工程师</w:t>
            </w:r>
          </w:p>
        </w:tc>
        <w:tc>
          <w:tcPr>
            <w:tcW w:w="709" w:type="dxa"/>
            <w:textDirection w:val="tbRlV"/>
            <w:vAlign w:val="center"/>
          </w:tcPr>
          <w:p w14:paraId="7B844164">
            <w:pPr>
              <w:spacing w:line="200" w:lineRule="exact"/>
              <w:ind w:left="113" w:right="113"/>
              <w:jc w:val="center"/>
              <w:rPr>
                <w:sz w:val="18"/>
                <w:szCs w:val="18"/>
              </w:rPr>
            </w:pPr>
            <w:r>
              <w:rPr>
                <w:sz w:val="18"/>
                <w:szCs w:val="18"/>
              </w:rPr>
              <w:t>自然资源部</w:t>
            </w:r>
          </w:p>
          <w:p w14:paraId="0A90496A">
            <w:pPr>
              <w:spacing w:line="200" w:lineRule="exact"/>
              <w:ind w:left="113" w:right="113"/>
              <w:jc w:val="center"/>
              <w:rPr>
                <w:sz w:val="18"/>
                <w:szCs w:val="18"/>
              </w:rPr>
            </w:pPr>
            <w:r>
              <w:rPr>
                <w:sz w:val="18"/>
                <w:szCs w:val="18"/>
              </w:rPr>
              <w:t>第一海洋研究所</w:t>
            </w:r>
          </w:p>
        </w:tc>
        <w:tc>
          <w:tcPr>
            <w:tcW w:w="879" w:type="dxa"/>
            <w:textDirection w:val="tbRlV"/>
            <w:vAlign w:val="center"/>
          </w:tcPr>
          <w:p w14:paraId="33AF5982">
            <w:pPr>
              <w:spacing w:line="200" w:lineRule="exact"/>
              <w:ind w:left="113" w:right="113"/>
              <w:jc w:val="center"/>
              <w:rPr>
                <w:sz w:val="18"/>
                <w:szCs w:val="18"/>
              </w:rPr>
            </w:pPr>
            <w:r>
              <w:rPr>
                <w:sz w:val="18"/>
                <w:szCs w:val="18"/>
              </w:rPr>
              <w:t>自然资源部</w:t>
            </w:r>
          </w:p>
          <w:p w14:paraId="1FFBE021">
            <w:pPr>
              <w:spacing w:line="200" w:lineRule="exact"/>
              <w:ind w:left="113" w:right="113"/>
              <w:jc w:val="center"/>
              <w:rPr>
                <w:sz w:val="18"/>
                <w:szCs w:val="18"/>
              </w:rPr>
            </w:pPr>
            <w:r>
              <w:rPr>
                <w:sz w:val="18"/>
                <w:szCs w:val="18"/>
              </w:rPr>
              <w:t>第一海洋研究所</w:t>
            </w:r>
          </w:p>
        </w:tc>
        <w:tc>
          <w:tcPr>
            <w:tcW w:w="5216" w:type="dxa"/>
            <w:vAlign w:val="center"/>
          </w:tcPr>
          <w:p w14:paraId="4B89C2F8">
            <w:pPr>
              <w:spacing w:before="156" w:beforeLines="50" w:after="156" w:afterLines="50" w:line="240" w:lineRule="exact"/>
              <w:rPr>
                <w:sz w:val="18"/>
                <w:szCs w:val="18"/>
              </w:rPr>
            </w:pPr>
            <w:r>
              <w:rPr>
                <w:rFonts w:hint="eastAsia"/>
                <w:sz w:val="18"/>
                <w:szCs w:val="18"/>
              </w:rPr>
              <w:t>主持了重点研发</w:t>
            </w:r>
            <w:r>
              <w:rPr>
                <w:sz w:val="18"/>
                <w:szCs w:val="18"/>
              </w:rPr>
              <w:t>计划</w:t>
            </w:r>
            <w:r>
              <w:rPr>
                <w:rFonts w:hint="eastAsia"/>
                <w:sz w:val="18"/>
                <w:szCs w:val="18"/>
              </w:rPr>
              <w:t>项目“深拖式高分辨率多道地震探测技术与装备研究</w:t>
            </w:r>
            <w:r>
              <w:rPr>
                <w:rFonts w:hint="eastAsia"/>
                <w:kern w:val="0"/>
                <w:sz w:val="18"/>
                <w:szCs w:val="18"/>
              </w:rPr>
              <w:t>”</w:t>
            </w:r>
            <w:r>
              <w:rPr>
                <w:rFonts w:hint="eastAsia"/>
                <w:sz w:val="18"/>
                <w:szCs w:val="18"/>
              </w:rPr>
              <w:t>课题</w:t>
            </w:r>
            <w:r>
              <w:rPr>
                <w:sz w:val="18"/>
                <w:szCs w:val="18"/>
              </w:rPr>
              <w:t>研究工作，参与了</w:t>
            </w:r>
            <w:r>
              <w:rPr>
                <w:rFonts w:hint="eastAsia"/>
                <w:sz w:val="18"/>
                <w:szCs w:val="18"/>
              </w:rPr>
              <w:t>“</w:t>
            </w:r>
            <w:r>
              <w:rPr>
                <w:sz w:val="18"/>
                <w:szCs w:val="18"/>
              </w:rPr>
              <w:t>2001AA602025</w:t>
            </w:r>
            <w:r>
              <w:rPr>
                <w:rFonts w:hint="eastAsia"/>
                <w:kern w:val="0"/>
                <w:sz w:val="18"/>
                <w:szCs w:val="18"/>
              </w:rPr>
              <w:t>”</w:t>
            </w:r>
            <w:r>
              <w:rPr>
                <w:sz w:val="18"/>
                <w:szCs w:val="18"/>
              </w:rPr>
              <w:t>和</w:t>
            </w:r>
            <w:r>
              <w:rPr>
                <w:rFonts w:hint="eastAsia"/>
                <w:sz w:val="18"/>
                <w:szCs w:val="18"/>
              </w:rPr>
              <w:t>“</w:t>
            </w:r>
            <w:r>
              <w:rPr>
                <w:sz w:val="18"/>
                <w:szCs w:val="18"/>
              </w:rPr>
              <w:t>2006AA09A108</w:t>
            </w:r>
            <w:r>
              <w:rPr>
                <w:rFonts w:hint="eastAsia"/>
                <w:kern w:val="0"/>
                <w:sz w:val="18"/>
                <w:szCs w:val="18"/>
              </w:rPr>
              <w:t>”</w:t>
            </w:r>
            <w:r>
              <w:rPr>
                <w:sz w:val="18"/>
                <w:szCs w:val="18"/>
              </w:rPr>
              <w:t>两个863课题的研究工作，是深拖地震探测技术负责人。在项目研发过程中，创造性的提出了变能量电火花震源技术，对应主要科技创新中第1个创新点；作为第一发明人或共同发明人获得发明专利授权8项，实用新型专利11项，对应主要科技创新中第1和第2个创新点；以第一作者在高技术通讯等刊物发表等离子体震源技术、高分辨率小道距地震拖缆技术等研究论文8篇。</w:t>
            </w:r>
          </w:p>
        </w:tc>
      </w:tr>
      <w:tr w14:paraId="664D0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2" w:hRule="atLeast"/>
        </w:trPr>
        <w:tc>
          <w:tcPr>
            <w:tcW w:w="817" w:type="dxa"/>
            <w:vAlign w:val="center"/>
          </w:tcPr>
          <w:p w14:paraId="0E8AFF9D">
            <w:pPr>
              <w:spacing w:line="200" w:lineRule="exact"/>
              <w:ind w:left="113" w:right="113"/>
              <w:jc w:val="center"/>
              <w:rPr>
                <w:sz w:val="18"/>
                <w:szCs w:val="18"/>
              </w:rPr>
            </w:pPr>
            <w:r>
              <w:rPr>
                <w:sz w:val="18"/>
                <w:szCs w:val="18"/>
              </w:rPr>
              <w:t>李</w:t>
            </w:r>
          </w:p>
          <w:p w14:paraId="308CD672">
            <w:pPr>
              <w:spacing w:line="200" w:lineRule="exact"/>
              <w:ind w:left="113" w:right="113"/>
              <w:jc w:val="center"/>
              <w:rPr>
                <w:sz w:val="18"/>
                <w:szCs w:val="18"/>
              </w:rPr>
            </w:pPr>
            <w:r>
              <w:rPr>
                <w:sz w:val="18"/>
                <w:szCs w:val="18"/>
              </w:rPr>
              <w:t>西</w:t>
            </w:r>
          </w:p>
          <w:p w14:paraId="43C0E32C">
            <w:pPr>
              <w:spacing w:line="200" w:lineRule="exact"/>
              <w:ind w:left="113" w:right="113"/>
              <w:jc w:val="center"/>
              <w:rPr>
                <w:sz w:val="18"/>
                <w:szCs w:val="18"/>
              </w:rPr>
            </w:pPr>
            <w:r>
              <w:rPr>
                <w:sz w:val="18"/>
                <w:szCs w:val="18"/>
              </w:rPr>
              <w:t>双</w:t>
            </w:r>
          </w:p>
        </w:tc>
        <w:tc>
          <w:tcPr>
            <w:tcW w:w="709" w:type="dxa"/>
            <w:vAlign w:val="center"/>
          </w:tcPr>
          <w:p w14:paraId="693CAE5F">
            <w:pPr>
              <w:spacing w:line="200" w:lineRule="exact"/>
              <w:ind w:left="113" w:right="113"/>
              <w:jc w:val="center"/>
              <w:rPr>
                <w:sz w:val="18"/>
                <w:szCs w:val="18"/>
              </w:rPr>
            </w:pPr>
            <w:r>
              <w:rPr>
                <w:sz w:val="18"/>
                <w:szCs w:val="18"/>
              </w:rPr>
              <w:t>3</w:t>
            </w:r>
          </w:p>
        </w:tc>
        <w:tc>
          <w:tcPr>
            <w:tcW w:w="709" w:type="dxa"/>
            <w:textDirection w:val="tbRlV"/>
            <w:vAlign w:val="center"/>
          </w:tcPr>
          <w:p w14:paraId="6251569E">
            <w:pPr>
              <w:spacing w:line="200" w:lineRule="exact"/>
              <w:ind w:left="113" w:right="113"/>
              <w:jc w:val="center"/>
              <w:rPr>
                <w:sz w:val="18"/>
                <w:szCs w:val="18"/>
              </w:rPr>
            </w:pPr>
            <w:r>
              <w:rPr>
                <w:sz w:val="18"/>
                <w:szCs w:val="18"/>
              </w:rPr>
              <w:t>无</w:t>
            </w:r>
          </w:p>
        </w:tc>
        <w:tc>
          <w:tcPr>
            <w:tcW w:w="850" w:type="dxa"/>
            <w:textDirection w:val="tbRlV"/>
            <w:vAlign w:val="center"/>
          </w:tcPr>
          <w:p w14:paraId="2E52F143">
            <w:pPr>
              <w:spacing w:line="200" w:lineRule="exact"/>
              <w:ind w:left="113" w:right="113"/>
              <w:jc w:val="center"/>
              <w:rPr>
                <w:sz w:val="18"/>
                <w:szCs w:val="18"/>
              </w:rPr>
            </w:pPr>
            <w:r>
              <w:rPr>
                <w:sz w:val="18"/>
                <w:szCs w:val="18"/>
              </w:rPr>
              <w:t>研究员</w:t>
            </w:r>
          </w:p>
        </w:tc>
        <w:tc>
          <w:tcPr>
            <w:tcW w:w="709" w:type="dxa"/>
            <w:textDirection w:val="tbRlV"/>
            <w:vAlign w:val="center"/>
          </w:tcPr>
          <w:p w14:paraId="1799044D">
            <w:pPr>
              <w:spacing w:line="200" w:lineRule="exact"/>
              <w:ind w:left="113" w:right="113"/>
              <w:jc w:val="center"/>
              <w:rPr>
                <w:sz w:val="18"/>
                <w:szCs w:val="18"/>
              </w:rPr>
            </w:pPr>
            <w:r>
              <w:rPr>
                <w:sz w:val="18"/>
                <w:szCs w:val="18"/>
              </w:rPr>
              <w:t>自然资源部</w:t>
            </w:r>
          </w:p>
          <w:p w14:paraId="43FE8ED1">
            <w:pPr>
              <w:spacing w:line="200" w:lineRule="exact"/>
              <w:ind w:left="113" w:right="113"/>
              <w:jc w:val="center"/>
              <w:rPr>
                <w:sz w:val="18"/>
                <w:szCs w:val="18"/>
              </w:rPr>
            </w:pPr>
            <w:r>
              <w:rPr>
                <w:sz w:val="18"/>
                <w:szCs w:val="18"/>
              </w:rPr>
              <w:t>第一海洋研究所</w:t>
            </w:r>
          </w:p>
        </w:tc>
        <w:tc>
          <w:tcPr>
            <w:tcW w:w="879" w:type="dxa"/>
            <w:textDirection w:val="tbRlV"/>
            <w:vAlign w:val="center"/>
          </w:tcPr>
          <w:p w14:paraId="7CA3BF98">
            <w:pPr>
              <w:spacing w:line="200" w:lineRule="exact"/>
              <w:ind w:left="113" w:right="113"/>
              <w:jc w:val="center"/>
              <w:rPr>
                <w:sz w:val="18"/>
                <w:szCs w:val="18"/>
              </w:rPr>
            </w:pPr>
            <w:r>
              <w:rPr>
                <w:sz w:val="18"/>
                <w:szCs w:val="18"/>
              </w:rPr>
              <w:t>自然资源部</w:t>
            </w:r>
          </w:p>
          <w:p w14:paraId="1435BAE6">
            <w:pPr>
              <w:spacing w:line="200" w:lineRule="exact"/>
              <w:ind w:left="113" w:right="113"/>
              <w:jc w:val="center"/>
              <w:rPr>
                <w:sz w:val="18"/>
                <w:szCs w:val="18"/>
              </w:rPr>
            </w:pPr>
            <w:r>
              <w:rPr>
                <w:sz w:val="18"/>
                <w:szCs w:val="18"/>
              </w:rPr>
              <w:t>第一海洋研究所</w:t>
            </w:r>
          </w:p>
        </w:tc>
        <w:tc>
          <w:tcPr>
            <w:tcW w:w="5216" w:type="dxa"/>
            <w:vAlign w:val="center"/>
          </w:tcPr>
          <w:p w14:paraId="5984D9BB">
            <w:pPr>
              <w:spacing w:before="156" w:beforeLines="50" w:after="156" w:afterLines="50" w:line="240" w:lineRule="exact"/>
              <w:rPr>
                <w:sz w:val="18"/>
                <w:szCs w:val="18"/>
              </w:rPr>
            </w:pPr>
            <w:r>
              <w:rPr>
                <w:rFonts w:hint="eastAsia"/>
                <w:sz w:val="18"/>
                <w:szCs w:val="18"/>
              </w:rPr>
              <w:t>主持了山东省重点研发</w:t>
            </w:r>
            <w:r>
              <w:rPr>
                <w:sz w:val="18"/>
                <w:szCs w:val="18"/>
              </w:rPr>
              <w:t>计划</w:t>
            </w:r>
            <w:r>
              <w:rPr>
                <w:rFonts w:hint="eastAsia"/>
                <w:sz w:val="18"/>
                <w:szCs w:val="18"/>
              </w:rPr>
              <w:t>项目</w:t>
            </w:r>
            <w:bookmarkStart w:id="26" w:name="OLE_LINK23"/>
            <w:bookmarkStart w:id="27" w:name="OLE_LINK24"/>
            <w:r>
              <w:rPr>
                <w:rFonts w:hint="eastAsia"/>
                <w:sz w:val="18"/>
                <w:szCs w:val="18"/>
              </w:rPr>
              <w:t>“</w:t>
            </w:r>
            <w:bookmarkEnd w:id="26"/>
            <w:bookmarkEnd w:id="27"/>
            <w:r>
              <w:rPr>
                <w:rFonts w:hint="eastAsia"/>
                <w:sz w:val="18"/>
                <w:szCs w:val="18"/>
              </w:rPr>
              <w:t>超高分辨率浅层三维地震探测关键技术研究</w:t>
            </w:r>
            <w:bookmarkStart w:id="28" w:name="OLE_LINK26"/>
            <w:bookmarkStart w:id="29" w:name="OLE_LINK25"/>
            <w:r>
              <w:rPr>
                <w:rFonts w:hint="eastAsia"/>
                <w:sz w:val="18"/>
                <w:szCs w:val="18"/>
              </w:rPr>
              <w:t>”</w:t>
            </w:r>
            <w:bookmarkEnd w:id="28"/>
            <w:bookmarkEnd w:id="29"/>
            <w:r>
              <w:rPr>
                <w:sz w:val="18"/>
                <w:szCs w:val="18"/>
              </w:rPr>
              <w:t>项目的研究工作。</w:t>
            </w:r>
            <w:r>
              <w:rPr>
                <w:rFonts w:hint="eastAsia"/>
                <w:sz w:val="18"/>
                <w:szCs w:val="18"/>
              </w:rPr>
              <w:t>研发了双源交替激发的海洋三维地震采集系统</w:t>
            </w:r>
            <w:r>
              <w:rPr>
                <w:sz w:val="18"/>
                <w:szCs w:val="18"/>
              </w:rPr>
              <w:t>，作为</w:t>
            </w:r>
            <w:r>
              <w:rPr>
                <w:rFonts w:hint="eastAsia"/>
                <w:sz w:val="18"/>
                <w:szCs w:val="18"/>
              </w:rPr>
              <w:t>第一</w:t>
            </w:r>
            <w:r>
              <w:rPr>
                <w:sz w:val="18"/>
                <w:szCs w:val="18"/>
              </w:rPr>
              <w:t>发明人获得发明专利授权1项，对应主要科技创新中第1个创新点；参与多震源多拖缆触发时序控制系统及方法的研究，作为共同发明人获得发明专利授权1项，对应主要科技创新中第2个创新点；获得软件著作权1项，对应主要科技创新中第3个创新点；在技术成果应用方面，先后主持了多个核电厂址、跨海通道以及深水油气田海域超高分辨率多道地震探测与应用项目。</w:t>
            </w:r>
          </w:p>
        </w:tc>
      </w:tr>
      <w:tr w14:paraId="2C0F3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7" w:hRule="atLeast"/>
        </w:trPr>
        <w:tc>
          <w:tcPr>
            <w:tcW w:w="817" w:type="dxa"/>
            <w:textDirection w:val="tbRlV"/>
            <w:vAlign w:val="center"/>
          </w:tcPr>
          <w:p w14:paraId="75E3823F">
            <w:pPr>
              <w:spacing w:line="200" w:lineRule="exact"/>
              <w:ind w:left="113" w:right="113"/>
              <w:jc w:val="center"/>
              <w:rPr>
                <w:sz w:val="18"/>
                <w:szCs w:val="18"/>
              </w:rPr>
            </w:pPr>
            <w:r>
              <w:rPr>
                <w:sz w:val="18"/>
                <w:szCs w:val="18"/>
              </w:rPr>
              <w:t>张连成</w:t>
            </w:r>
          </w:p>
        </w:tc>
        <w:tc>
          <w:tcPr>
            <w:tcW w:w="709" w:type="dxa"/>
            <w:vAlign w:val="center"/>
          </w:tcPr>
          <w:p w14:paraId="03AECFE1">
            <w:pPr>
              <w:spacing w:line="200" w:lineRule="exact"/>
              <w:ind w:left="113" w:right="113"/>
              <w:jc w:val="center"/>
              <w:rPr>
                <w:sz w:val="18"/>
                <w:szCs w:val="18"/>
              </w:rPr>
            </w:pPr>
            <w:r>
              <w:rPr>
                <w:sz w:val="18"/>
                <w:szCs w:val="18"/>
              </w:rPr>
              <w:t>4</w:t>
            </w:r>
          </w:p>
        </w:tc>
        <w:tc>
          <w:tcPr>
            <w:tcW w:w="709" w:type="dxa"/>
            <w:vAlign w:val="center"/>
          </w:tcPr>
          <w:p w14:paraId="225448B3">
            <w:pPr>
              <w:spacing w:line="200" w:lineRule="exact"/>
              <w:ind w:left="113" w:right="113"/>
              <w:jc w:val="center"/>
              <w:rPr>
                <w:sz w:val="18"/>
                <w:szCs w:val="18"/>
              </w:rPr>
            </w:pPr>
            <w:r>
              <w:rPr>
                <w:sz w:val="18"/>
                <w:szCs w:val="18"/>
              </w:rPr>
              <w:t>无</w:t>
            </w:r>
          </w:p>
        </w:tc>
        <w:tc>
          <w:tcPr>
            <w:tcW w:w="850" w:type="dxa"/>
            <w:textDirection w:val="tbRlV"/>
            <w:vAlign w:val="center"/>
          </w:tcPr>
          <w:p w14:paraId="66398AFB">
            <w:pPr>
              <w:spacing w:line="200" w:lineRule="exact"/>
              <w:ind w:left="113" w:right="113"/>
              <w:jc w:val="center"/>
              <w:rPr>
                <w:sz w:val="18"/>
                <w:szCs w:val="18"/>
              </w:rPr>
            </w:pPr>
            <w:r>
              <w:rPr>
                <w:sz w:val="18"/>
                <w:szCs w:val="18"/>
              </w:rPr>
              <w:t>副教授</w:t>
            </w:r>
          </w:p>
        </w:tc>
        <w:tc>
          <w:tcPr>
            <w:tcW w:w="709" w:type="dxa"/>
            <w:textDirection w:val="tbRlV"/>
            <w:vAlign w:val="center"/>
          </w:tcPr>
          <w:p w14:paraId="368272F9">
            <w:pPr>
              <w:spacing w:line="200" w:lineRule="exact"/>
              <w:ind w:left="113" w:right="113"/>
              <w:jc w:val="center"/>
              <w:rPr>
                <w:sz w:val="18"/>
                <w:szCs w:val="18"/>
              </w:rPr>
            </w:pPr>
            <w:r>
              <w:rPr>
                <w:sz w:val="18"/>
                <w:szCs w:val="18"/>
              </w:rPr>
              <w:t>浙江理工大学</w:t>
            </w:r>
          </w:p>
        </w:tc>
        <w:tc>
          <w:tcPr>
            <w:tcW w:w="879" w:type="dxa"/>
            <w:textDirection w:val="tbRlV"/>
            <w:vAlign w:val="center"/>
          </w:tcPr>
          <w:p w14:paraId="404C7519">
            <w:pPr>
              <w:spacing w:line="200" w:lineRule="exact"/>
              <w:ind w:left="113" w:right="113"/>
              <w:jc w:val="center"/>
              <w:rPr>
                <w:sz w:val="18"/>
                <w:szCs w:val="18"/>
              </w:rPr>
            </w:pPr>
            <w:r>
              <w:rPr>
                <w:sz w:val="18"/>
                <w:szCs w:val="18"/>
              </w:rPr>
              <w:t>浙江大学</w:t>
            </w:r>
          </w:p>
        </w:tc>
        <w:tc>
          <w:tcPr>
            <w:tcW w:w="5216" w:type="dxa"/>
            <w:vAlign w:val="center"/>
          </w:tcPr>
          <w:p w14:paraId="3411A39A">
            <w:pPr>
              <w:spacing w:before="156" w:beforeLines="50" w:after="156" w:afterLines="50" w:line="240" w:lineRule="exact"/>
              <w:rPr>
                <w:sz w:val="18"/>
                <w:szCs w:val="18"/>
              </w:rPr>
            </w:pPr>
            <w:r>
              <w:rPr>
                <w:sz w:val="18"/>
                <w:szCs w:val="18"/>
              </w:rPr>
              <w:t>参与了</w:t>
            </w:r>
            <w:r>
              <w:rPr>
                <w:rFonts w:hint="eastAsia"/>
                <w:sz w:val="18"/>
                <w:szCs w:val="18"/>
              </w:rPr>
              <w:t>重点研发</w:t>
            </w:r>
            <w:r>
              <w:rPr>
                <w:sz w:val="18"/>
                <w:szCs w:val="18"/>
              </w:rPr>
              <w:t>计划</w:t>
            </w:r>
            <w:r>
              <w:rPr>
                <w:rFonts w:hint="eastAsia"/>
                <w:sz w:val="18"/>
                <w:szCs w:val="18"/>
              </w:rPr>
              <w:t>项目“深拖式高分辨率多道地震探测技术与装备研究”课题</w:t>
            </w:r>
            <w:r>
              <w:rPr>
                <w:sz w:val="18"/>
                <w:szCs w:val="18"/>
              </w:rPr>
              <w:t>研究工作，在本项目中负责等离子体震源相关的基础实验研究、理论分析及其技术产品研制，研究了等离子体震源设计原理，完成了等离子震源装备的研发和应用。发表论文13篇，作为第一发明人获得国家发明专利1项，对应创新点1。另外在推广等离子体震源在水处理、国防水声探测及水声对抗方面的应用做出了积极贡献。</w:t>
            </w:r>
          </w:p>
        </w:tc>
      </w:tr>
      <w:tr w14:paraId="0FFA9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3" w:hRule="atLeast"/>
        </w:trPr>
        <w:tc>
          <w:tcPr>
            <w:tcW w:w="817" w:type="dxa"/>
            <w:textDirection w:val="tbRlV"/>
            <w:vAlign w:val="center"/>
          </w:tcPr>
          <w:p w14:paraId="53F19DFB">
            <w:pPr>
              <w:spacing w:line="200" w:lineRule="exact"/>
              <w:ind w:left="113" w:right="113"/>
              <w:jc w:val="center"/>
              <w:rPr>
                <w:sz w:val="18"/>
                <w:szCs w:val="18"/>
              </w:rPr>
            </w:pPr>
            <w:r>
              <w:rPr>
                <w:sz w:val="18"/>
                <w:szCs w:val="18"/>
              </w:rPr>
              <w:t>华清峰</w:t>
            </w:r>
          </w:p>
        </w:tc>
        <w:tc>
          <w:tcPr>
            <w:tcW w:w="709" w:type="dxa"/>
            <w:vAlign w:val="center"/>
          </w:tcPr>
          <w:p w14:paraId="3A565057">
            <w:pPr>
              <w:spacing w:line="200" w:lineRule="exact"/>
              <w:ind w:left="113" w:right="113"/>
              <w:jc w:val="center"/>
              <w:rPr>
                <w:sz w:val="18"/>
                <w:szCs w:val="18"/>
              </w:rPr>
            </w:pPr>
            <w:r>
              <w:rPr>
                <w:sz w:val="18"/>
                <w:szCs w:val="18"/>
              </w:rPr>
              <w:t>5</w:t>
            </w:r>
          </w:p>
        </w:tc>
        <w:tc>
          <w:tcPr>
            <w:tcW w:w="709" w:type="dxa"/>
            <w:textDirection w:val="tbRlV"/>
            <w:vAlign w:val="center"/>
          </w:tcPr>
          <w:p w14:paraId="474E5D02">
            <w:pPr>
              <w:spacing w:line="200" w:lineRule="exact"/>
              <w:ind w:left="113" w:right="113"/>
              <w:jc w:val="center"/>
              <w:rPr>
                <w:sz w:val="18"/>
                <w:szCs w:val="18"/>
              </w:rPr>
            </w:pPr>
            <w:r>
              <w:rPr>
                <w:sz w:val="18"/>
                <w:szCs w:val="18"/>
              </w:rPr>
              <w:t>无</w:t>
            </w:r>
          </w:p>
        </w:tc>
        <w:tc>
          <w:tcPr>
            <w:tcW w:w="850" w:type="dxa"/>
            <w:textDirection w:val="tbRlV"/>
            <w:vAlign w:val="center"/>
          </w:tcPr>
          <w:p w14:paraId="468B7AA8">
            <w:pPr>
              <w:spacing w:line="200" w:lineRule="exact"/>
              <w:ind w:left="113" w:right="113"/>
              <w:jc w:val="center"/>
              <w:rPr>
                <w:sz w:val="18"/>
                <w:szCs w:val="18"/>
              </w:rPr>
            </w:pPr>
            <w:r>
              <w:rPr>
                <w:rFonts w:hint="eastAsia"/>
                <w:sz w:val="18"/>
                <w:szCs w:val="18"/>
              </w:rPr>
              <w:t>高级</w:t>
            </w:r>
            <w:r>
              <w:rPr>
                <w:sz w:val="18"/>
                <w:szCs w:val="18"/>
              </w:rPr>
              <w:t>工程师</w:t>
            </w:r>
          </w:p>
        </w:tc>
        <w:tc>
          <w:tcPr>
            <w:tcW w:w="709" w:type="dxa"/>
            <w:textDirection w:val="tbRlV"/>
            <w:vAlign w:val="center"/>
          </w:tcPr>
          <w:p w14:paraId="3A187E12">
            <w:pPr>
              <w:spacing w:line="200" w:lineRule="exact"/>
              <w:ind w:left="113" w:right="113"/>
              <w:jc w:val="center"/>
              <w:rPr>
                <w:sz w:val="18"/>
                <w:szCs w:val="18"/>
              </w:rPr>
            </w:pPr>
            <w:r>
              <w:rPr>
                <w:sz w:val="18"/>
                <w:szCs w:val="18"/>
              </w:rPr>
              <w:t>自然资源部</w:t>
            </w:r>
          </w:p>
          <w:p w14:paraId="5A67F758">
            <w:pPr>
              <w:spacing w:line="200" w:lineRule="exact"/>
              <w:ind w:left="113" w:right="113"/>
              <w:jc w:val="center"/>
              <w:rPr>
                <w:sz w:val="18"/>
                <w:szCs w:val="18"/>
              </w:rPr>
            </w:pPr>
            <w:r>
              <w:rPr>
                <w:sz w:val="18"/>
                <w:szCs w:val="18"/>
              </w:rPr>
              <w:t>第一海洋研究所</w:t>
            </w:r>
          </w:p>
        </w:tc>
        <w:tc>
          <w:tcPr>
            <w:tcW w:w="879" w:type="dxa"/>
            <w:textDirection w:val="tbRlV"/>
            <w:vAlign w:val="center"/>
          </w:tcPr>
          <w:p w14:paraId="7A62038B">
            <w:pPr>
              <w:spacing w:line="200" w:lineRule="exact"/>
              <w:ind w:left="113" w:right="113"/>
              <w:jc w:val="center"/>
              <w:rPr>
                <w:sz w:val="18"/>
                <w:szCs w:val="18"/>
              </w:rPr>
            </w:pPr>
            <w:r>
              <w:rPr>
                <w:sz w:val="18"/>
                <w:szCs w:val="18"/>
              </w:rPr>
              <w:t>自然资源部</w:t>
            </w:r>
          </w:p>
          <w:p w14:paraId="168E122A">
            <w:pPr>
              <w:spacing w:line="200" w:lineRule="exact"/>
              <w:ind w:left="113" w:right="113"/>
              <w:jc w:val="center"/>
              <w:rPr>
                <w:sz w:val="18"/>
                <w:szCs w:val="18"/>
              </w:rPr>
            </w:pPr>
            <w:r>
              <w:rPr>
                <w:sz w:val="18"/>
                <w:szCs w:val="18"/>
              </w:rPr>
              <w:t>第一海洋研究所</w:t>
            </w:r>
          </w:p>
        </w:tc>
        <w:tc>
          <w:tcPr>
            <w:tcW w:w="5216" w:type="dxa"/>
            <w:vAlign w:val="center"/>
          </w:tcPr>
          <w:p w14:paraId="0431072D">
            <w:pPr>
              <w:spacing w:before="156" w:beforeLines="50" w:after="156" w:afterLines="50" w:line="240" w:lineRule="exact"/>
              <w:rPr>
                <w:sz w:val="18"/>
                <w:szCs w:val="18"/>
              </w:rPr>
            </w:pPr>
            <w:r>
              <w:rPr>
                <w:sz w:val="18"/>
                <w:szCs w:val="18"/>
              </w:rPr>
              <w:t>参与了</w:t>
            </w:r>
            <w:r>
              <w:rPr>
                <w:rFonts w:hint="eastAsia"/>
                <w:sz w:val="18"/>
                <w:szCs w:val="18"/>
              </w:rPr>
              <w:t>重点研发</w:t>
            </w:r>
            <w:r>
              <w:rPr>
                <w:sz w:val="18"/>
                <w:szCs w:val="18"/>
              </w:rPr>
              <w:t>计划项目</w:t>
            </w:r>
            <w:r>
              <w:rPr>
                <w:rFonts w:hint="eastAsia"/>
                <w:sz w:val="18"/>
                <w:szCs w:val="18"/>
              </w:rPr>
              <w:t>“天然气水合物高分辨率三维地震探测设备研制”课题</w:t>
            </w:r>
            <w:r>
              <w:rPr>
                <w:sz w:val="18"/>
                <w:szCs w:val="18"/>
              </w:rPr>
              <w:t>研究工作，开发了便携型海洋地震勘探系统原型、编写了多通道地震数据处理软件，作为第一完成人获得</w:t>
            </w:r>
            <w:r>
              <w:rPr>
                <w:rFonts w:hint="eastAsia"/>
                <w:sz w:val="18"/>
                <w:szCs w:val="18"/>
              </w:rPr>
              <w:t>发明</w:t>
            </w:r>
            <w:r>
              <w:rPr>
                <w:sz w:val="18"/>
                <w:szCs w:val="18"/>
              </w:rPr>
              <w:t>专利授权3项、软件著作权2项，分别对应主要科技创新中第2和第3个创新点。作为主要人员参与了胶州湾海底隧道等多个跨海通道重大工程调查、华能石岛湾核电厂等多个滨海核电厂址勘察工作，在海洋超高分辨率多道地震探测技术的推广应用中做出重要贡献。</w:t>
            </w:r>
          </w:p>
        </w:tc>
      </w:tr>
      <w:tr w14:paraId="7FEE4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22" w:hRule="atLeast"/>
        </w:trPr>
        <w:tc>
          <w:tcPr>
            <w:tcW w:w="817" w:type="dxa"/>
            <w:textDirection w:val="tbRlV"/>
            <w:vAlign w:val="center"/>
          </w:tcPr>
          <w:p w14:paraId="2BDA8A79">
            <w:pPr>
              <w:spacing w:line="200" w:lineRule="exact"/>
              <w:ind w:left="113" w:right="113"/>
              <w:jc w:val="center"/>
              <w:rPr>
                <w:rFonts w:hint="default" w:eastAsia="宋体"/>
                <w:sz w:val="18"/>
                <w:szCs w:val="18"/>
                <w:lang w:val="en-US" w:eastAsia="zh-CN"/>
              </w:rPr>
            </w:pPr>
            <w:r>
              <w:rPr>
                <w:rFonts w:hint="eastAsia"/>
                <w:sz w:val="18"/>
                <w:szCs w:val="18"/>
                <w:lang w:val="en-US" w:eastAsia="zh-CN"/>
              </w:rPr>
              <w:t>景春雷</w:t>
            </w:r>
          </w:p>
        </w:tc>
        <w:tc>
          <w:tcPr>
            <w:tcW w:w="709" w:type="dxa"/>
            <w:vAlign w:val="center"/>
          </w:tcPr>
          <w:p w14:paraId="3077C02E">
            <w:pPr>
              <w:spacing w:line="200" w:lineRule="exact"/>
              <w:jc w:val="center"/>
              <w:rPr>
                <w:rFonts w:hint="default" w:eastAsia="宋体"/>
                <w:sz w:val="18"/>
                <w:szCs w:val="18"/>
                <w:lang w:val="en-US" w:eastAsia="zh-CN"/>
              </w:rPr>
            </w:pPr>
            <w:r>
              <w:rPr>
                <w:rFonts w:hint="eastAsia"/>
                <w:sz w:val="18"/>
                <w:szCs w:val="18"/>
                <w:lang w:val="en-US" w:eastAsia="zh-CN"/>
              </w:rPr>
              <w:t>6</w:t>
            </w:r>
          </w:p>
        </w:tc>
        <w:tc>
          <w:tcPr>
            <w:tcW w:w="709" w:type="dxa"/>
            <w:textDirection w:val="tbRlV"/>
            <w:vAlign w:val="center"/>
          </w:tcPr>
          <w:p w14:paraId="7F934983">
            <w:pPr>
              <w:spacing w:line="200" w:lineRule="exact"/>
              <w:ind w:left="113" w:right="113"/>
              <w:jc w:val="center"/>
              <w:rPr>
                <w:rFonts w:hint="eastAsia" w:eastAsia="宋体"/>
                <w:sz w:val="18"/>
                <w:szCs w:val="18"/>
                <w:lang w:val="en-US" w:eastAsia="zh-CN"/>
              </w:rPr>
            </w:pPr>
            <w:r>
              <w:rPr>
                <w:rFonts w:hint="eastAsia"/>
                <w:sz w:val="18"/>
                <w:szCs w:val="18"/>
                <w:lang w:val="en-US" w:eastAsia="zh-CN"/>
              </w:rPr>
              <w:t>无</w:t>
            </w:r>
          </w:p>
        </w:tc>
        <w:tc>
          <w:tcPr>
            <w:tcW w:w="850" w:type="dxa"/>
            <w:textDirection w:val="tbRlV"/>
            <w:vAlign w:val="center"/>
          </w:tcPr>
          <w:p w14:paraId="7C1E4C1E">
            <w:pPr>
              <w:spacing w:line="200" w:lineRule="exact"/>
              <w:ind w:left="113" w:right="113"/>
              <w:jc w:val="center"/>
              <w:rPr>
                <w:sz w:val="18"/>
                <w:szCs w:val="18"/>
              </w:rPr>
            </w:pPr>
            <w:r>
              <w:rPr>
                <w:sz w:val="18"/>
                <w:szCs w:val="18"/>
              </w:rPr>
              <w:t>高级工程师</w:t>
            </w:r>
          </w:p>
        </w:tc>
        <w:tc>
          <w:tcPr>
            <w:tcW w:w="709" w:type="dxa"/>
            <w:textDirection w:val="tbRlV"/>
            <w:vAlign w:val="center"/>
          </w:tcPr>
          <w:p w14:paraId="175AC8B9">
            <w:pPr>
              <w:spacing w:line="200" w:lineRule="exact"/>
              <w:ind w:left="113" w:right="113"/>
              <w:jc w:val="center"/>
              <w:rPr>
                <w:rFonts w:hint="default" w:eastAsia="宋体"/>
                <w:sz w:val="18"/>
                <w:szCs w:val="18"/>
                <w:lang w:val="en-US" w:eastAsia="zh-CN"/>
              </w:rPr>
            </w:pPr>
            <w:r>
              <w:rPr>
                <w:rFonts w:hint="eastAsia"/>
                <w:sz w:val="18"/>
                <w:szCs w:val="18"/>
                <w:lang w:val="en-US" w:eastAsia="zh-CN"/>
              </w:rPr>
              <w:t>国家深海基地管理中心</w:t>
            </w:r>
          </w:p>
        </w:tc>
        <w:tc>
          <w:tcPr>
            <w:tcW w:w="879" w:type="dxa"/>
            <w:textDirection w:val="tbRlV"/>
            <w:vAlign w:val="center"/>
          </w:tcPr>
          <w:p w14:paraId="6A7A0786">
            <w:pPr>
              <w:spacing w:line="200" w:lineRule="exact"/>
              <w:ind w:left="113" w:right="113"/>
              <w:jc w:val="center"/>
              <w:rPr>
                <w:sz w:val="18"/>
                <w:szCs w:val="18"/>
              </w:rPr>
            </w:pPr>
            <w:r>
              <w:rPr>
                <w:rFonts w:hint="eastAsia"/>
                <w:sz w:val="18"/>
                <w:szCs w:val="18"/>
                <w:lang w:val="en-US" w:eastAsia="zh-CN"/>
              </w:rPr>
              <w:t>国家深海基地管理中心</w:t>
            </w:r>
          </w:p>
        </w:tc>
        <w:tc>
          <w:tcPr>
            <w:tcW w:w="5216" w:type="dxa"/>
            <w:vAlign w:val="center"/>
          </w:tcPr>
          <w:p w14:paraId="63D40482">
            <w:pPr>
              <w:spacing w:before="156" w:beforeLines="50" w:after="156" w:afterLines="50" w:line="240" w:lineRule="exact"/>
              <w:rPr>
                <w:rFonts w:hint="default" w:eastAsia="宋体"/>
                <w:sz w:val="18"/>
                <w:szCs w:val="18"/>
                <w:lang w:val="en-US" w:eastAsia="zh-CN"/>
              </w:rPr>
            </w:pPr>
            <w:r>
              <w:rPr>
                <w:rFonts w:hint="eastAsia"/>
                <w:sz w:val="18"/>
                <w:szCs w:val="18"/>
                <w:lang w:val="en-US" w:eastAsia="zh-CN"/>
              </w:rPr>
              <w:t>参与了</w:t>
            </w:r>
            <w:r>
              <w:rPr>
                <w:rFonts w:hint="eastAsia"/>
                <w:sz w:val="18"/>
                <w:szCs w:val="18"/>
              </w:rPr>
              <w:t>重点研发</w:t>
            </w:r>
            <w:r>
              <w:rPr>
                <w:sz w:val="18"/>
                <w:szCs w:val="18"/>
              </w:rPr>
              <w:t>计划项目</w:t>
            </w:r>
            <w:r>
              <w:rPr>
                <w:rFonts w:hint="eastAsia"/>
                <w:sz w:val="18"/>
                <w:szCs w:val="18"/>
              </w:rPr>
              <w:t>“深拖式高分辨率多道地震探测技术与装备研究”课题</w:t>
            </w:r>
            <w:r>
              <w:rPr>
                <w:sz w:val="18"/>
                <w:szCs w:val="18"/>
              </w:rPr>
              <w:t>研究工作，</w:t>
            </w:r>
            <w:r>
              <w:rPr>
                <w:rFonts w:hint="eastAsia"/>
                <w:sz w:val="18"/>
                <w:szCs w:val="18"/>
                <w:lang w:val="en-US" w:eastAsia="zh-CN"/>
              </w:rPr>
              <w:t>在本项目红负责地震电缆检测技术研发，以第一发明人完成国内发明专利1项，合作获得国际发明专利1项。</w:t>
            </w:r>
          </w:p>
        </w:tc>
      </w:tr>
      <w:tr w14:paraId="70BD9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2" w:hRule="atLeast"/>
        </w:trPr>
        <w:tc>
          <w:tcPr>
            <w:tcW w:w="817" w:type="dxa"/>
            <w:textDirection w:val="tbRlV"/>
            <w:vAlign w:val="center"/>
          </w:tcPr>
          <w:p w14:paraId="555733F1">
            <w:pPr>
              <w:spacing w:line="200" w:lineRule="exact"/>
              <w:ind w:left="113" w:right="113"/>
              <w:jc w:val="center"/>
              <w:rPr>
                <w:sz w:val="18"/>
                <w:szCs w:val="18"/>
              </w:rPr>
            </w:pPr>
            <w:r>
              <w:rPr>
                <w:sz w:val="18"/>
                <w:szCs w:val="18"/>
              </w:rPr>
              <w:t>刘振</w:t>
            </w:r>
          </w:p>
        </w:tc>
        <w:tc>
          <w:tcPr>
            <w:tcW w:w="709" w:type="dxa"/>
            <w:vAlign w:val="center"/>
          </w:tcPr>
          <w:p w14:paraId="0D6147DD">
            <w:pPr>
              <w:spacing w:line="200" w:lineRule="exact"/>
              <w:ind w:left="113" w:right="113"/>
              <w:jc w:val="center"/>
              <w:rPr>
                <w:sz w:val="18"/>
                <w:szCs w:val="18"/>
              </w:rPr>
            </w:pPr>
            <w:r>
              <w:rPr>
                <w:sz w:val="18"/>
                <w:szCs w:val="18"/>
              </w:rPr>
              <w:t>7</w:t>
            </w:r>
          </w:p>
        </w:tc>
        <w:tc>
          <w:tcPr>
            <w:tcW w:w="709" w:type="dxa"/>
            <w:vAlign w:val="center"/>
          </w:tcPr>
          <w:p w14:paraId="36FB0622">
            <w:pPr>
              <w:spacing w:line="200" w:lineRule="exact"/>
              <w:ind w:left="113" w:right="113"/>
              <w:jc w:val="center"/>
              <w:rPr>
                <w:sz w:val="18"/>
                <w:szCs w:val="18"/>
              </w:rPr>
            </w:pPr>
            <w:r>
              <w:rPr>
                <w:rFonts w:hint="eastAsia"/>
                <w:sz w:val="18"/>
                <w:szCs w:val="18"/>
              </w:rPr>
              <w:t>无</w:t>
            </w:r>
          </w:p>
        </w:tc>
        <w:tc>
          <w:tcPr>
            <w:tcW w:w="850" w:type="dxa"/>
            <w:textDirection w:val="tbRlV"/>
            <w:vAlign w:val="center"/>
          </w:tcPr>
          <w:p w14:paraId="31CD5BFF">
            <w:pPr>
              <w:spacing w:line="200" w:lineRule="exact"/>
              <w:ind w:left="113" w:right="113"/>
              <w:jc w:val="center"/>
              <w:rPr>
                <w:sz w:val="18"/>
                <w:szCs w:val="18"/>
              </w:rPr>
            </w:pPr>
            <w:r>
              <w:rPr>
                <w:sz w:val="18"/>
                <w:szCs w:val="18"/>
              </w:rPr>
              <w:t>副教授</w:t>
            </w:r>
          </w:p>
        </w:tc>
        <w:tc>
          <w:tcPr>
            <w:tcW w:w="709" w:type="dxa"/>
            <w:vAlign w:val="center"/>
          </w:tcPr>
          <w:p w14:paraId="1E3E0DD9">
            <w:pPr>
              <w:spacing w:line="200" w:lineRule="exact"/>
              <w:ind w:left="113" w:right="113"/>
              <w:jc w:val="center"/>
              <w:rPr>
                <w:sz w:val="18"/>
                <w:szCs w:val="18"/>
              </w:rPr>
            </w:pPr>
            <w:r>
              <w:rPr>
                <w:sz w:val="18"/>
                <w:szCs w:val="18"/>
              </w:rPr>
              <w:t>浙江大学</w:t>
            </w:r>
          </w:p>
        </w:tc>
        <w:tc>
          <w:tcPr>
            <w:tcW w:w="879" w:type="dxa"/>
            <w:vAlign w:val="center"/>
          </w:tcPr>
          <w:p w14:paraId="7AA25A5A">
            <w:pPr>
              <w:spacing w:line="200" w:lineRule="exact"/>
              <w:ind w:left="113" w:right="113"/>
              <w:jc w:val="center"/>
              <w:rPr>
                <w:sz w:val="18"/>
                <w:szCs w:val="18"/>
              </w:rPr>
            </w:pPr>
            <w:r>
              <w:rPr>
                <w:sz w:val="18"/>
                <w:szCs w:val="18"/>
              </w:rPr>
              <w:t>浙江大学</w:t>
            </w:r>
          </w:p>
        </w:tc>
        <w:tc>
          <w:tcPr>
            <w:tcW w:w="5216" w:type="dxa"/>
            <w:vAlign w:val="center"/>
          </w:tcPr>
          <w:p w14:paraId="4B52B306">
            <w:pPr>
              <w:spacing w:before="156" w:beforeLines="50" w:after="156" w:afterLines="50" w:line="240" w:lineRule="exact"/>
              <w:rPr>
                <w:sz w:val="18"/>
                <w:szCs w:val="18"/>
              </w:rPr>
            </w:pPr>
            <w:r>
              <w:rPr>
                <w:sz w:val="18"/>
                <w:szCs w:val="18"/>
              </w:rPr>
              <w:t>参与了</w:t>
            </w:r>
            <w:r>
              <w:rPr>
                <w:rFonts w:hint="eastAsia"/>
                <w:sz w:val="18"/>
                <w:szCs w:val="18"/>
              </w:rPr>
              <w:t>重点研发</w:t>
            </w:r>
            <w:r>
              <w:rPr>
                <w:sz w:val="18"/>
                <w:szCs w:val="18"/>
              </w:rPr>
              <w:t>计划项目</w:t>
            </w:r>
            <w:r>
              <w:rPr>
                <w:rFonts w:hint="eastAsia"/>
                <w:sz w:val="18"/>
                <w:szCs w:val="18"/>
              </w:rPr>
              <w:t>“天然气水合物高分辨率三维地震探测设备研制”课题</w:t>
            </w:r>
            <w:r>
              <w:rPr>
                <w:sz w:val="18"/>
                <w:szCs w:val="18"/>
              </w:rPr>
              <w:t>研究工作，负责脉冲等离子体震源关键设备开发和基础研究，对应科技创新点中第1个创新点。具体贡献为开发了快速超高能量脉冲源，充电速度达40kJ/s，远高于同类电火花震源的12kJ/s的速度；指导了对海水中脉冲放电产生的气泡电声转换过程的深入研究，掌握了电声转换规律，提出了提高电声转换效率的方法，在此基础上开发成功50kJ双极性协同发射阵，实现声源级大幅度提高，获得欧盟专利授权1项，中国发明专利授权2项。以通讯作者或共同作者发表论文13篇</w:t>
            </w:r>
            <w:r>
              <w:rPr>
                <w:rFonts w:hint="eastAsia"/>
                <w:sz w:val="18"/>
                <w:szCs w:val="18"/>
              </w:rPr>
              <w:t>。</w:t>
            </w:r>
          </w:p>
        </w:tc>
      </w:tr>
      <w:tr w14:paraId="1815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2" w:hRule="atLeast"/>
        </w:trPr>
        <w:tc>
          <w:tcPr>
            <w:tcW w:w="817" w:type="dxa"/>
            <w:textDirection w:val="tbRlV"/>
            <w:vAlign w:val="center"/>
          </w:tcPr>
          <w:p w14:paraId="2D7DEE5F">
            <w:pPr>
              <w:spacing w:line="200" w:lineRule="exact"/>
              <w:ind w:left="113" w:right="113"/>
              <w:jc w:val="center"/>
              <w:rPr>
                <w:sz w:val="18"/>
                <w:szCs w:val="18"/>
              </w:rPr>
            </w:pPr>
            <w:r>
              <w:rPr>
                <w:sz w:val="18"/>
                <w:szCs w:val="18"/>
              </w:rPr>
              <w:t>刘凯</w:t>
            </w:r>
          </w:p>
        </w:tc>
        <w:tc>
          <w:tcPr>
            <w:tcW w:w="709" w:type="dxa"/>
            <w:vAlign w:val="center"/>
          </w:tcPr>
          <w:p w14:paraId="62F47C34">
            <w:pPr>
              <w:spacing w:line="200" w:lineRule="exact"/>
              <w:ind w:left="113" w:right="113"/>
              <w:jc w:val="center"/>
              <w:rPr>
                <w:sz w:val="18"/>
                <w:szCs w:val="18"/>
              </w:rPr>
            </w:pPr>
            <w:r>
              <w:rPr>
                <w:sz w:val="18"/>
                <w:szCs w:val="18"/>
              </w:rPr>
              <w:t>8</w:t>
            </w:r>
          </w:p>
        </w:tc>
        <w:tc>
          <w:tcPr>
            <w:tcW w:w="709" w:type="dxa"/>
            <w:textDirection w:val="tbRlV"/>
            <w:vAlign w:val="center"/>
          </w:tcPr>
          <w:p w14:paraId="7D369B0A">
            <w:pPr>
              <w:spacing w:line="200" w:lineRule="exact"/>
              <w:ind w:left="113" w:right="113"/>
              <w:jc w:val="center"/>
              <w:rPr>
                <w:sz w:val="18"/>
                <w:szCs w:val="18"/>
              </w:rPr>
            </w:pPr>
            <w:r>
              <w:rPr>
                <w:sz w:val="18"/>
                <w:szCs w:val="18"/>
              </w:rPr>
              <w:t>无</w:t>
            </w:r>
          </w:p>
        </w:tc>
        <w:tc>
          <w:tcPr>
            <w:tcW w:w="850" w:type="dxa"/>
            <w:textDirection w:val="tbRlV"/>
            <w:vAlign w:val="center"/>
          </w:tcPr>
          <w:p w14:paraId="47259231">
            <w:pPr>
              <w:spacing w:line="200" w:lineRule="exact"/>
              <w:ind w:left="113" w:right="113"/>
              <w:jc w:val="center"/>
              <w:rPr>
                <w:sz w:val="18"/>
                <w:szCs w:val="18"/>
              </w:rPr>
            </w:pPr>
            <w:r>
              <w:rPr>
                <w:sz w:val="18"/>
                <w:szCs w:val="18"/>
              </w:rPr>
              <w:t>助理研究员</w:t>
            </w:r>
          </w:p>
        </w:tc>
        <w:tc>
          <w:tcPr>
            <w:tcW w:w="709" w:type="dxa"/>
            <w:textDirection w:val="tbRlV"/>
            <w:vAlign w:val="center"/>
          </w:tcPr>
          <w:p w14:paraId="772501F4">
            <w:pPr>
              <w:spacing w:line="200" w:lineRule="exact"/>
              <w:ind w:left="113" w:right="113"/>
              <w:jc w:val="center"/>
              <w:rPr>
                <w:sz w:val="18"/>
                <w:szCs w:val="18"/>
              </w:rPr>
            </w:pPr>
            <w:r>
              <w:rPr>
                <w:sz w:val="18"/>
                <w:szCs w:val="18"/>
              </w:rPr>
              <w:t>自然资源部</w:t>
            </w:r>
          </w:p>
          <w:p w14:paraId="079780BE">
            <w:pPr>
              <w:spacing w:line="200" w:lineRule="exact"/>
              <w:ind w:left="113" w:right="113"/>
              <w:jc w:val="center"/>
              <w:rPr>
                <w:sz w:val="18"/>
                <w:szCs w:val="18"/>
              </w:rPr>
            </w:pPr>
            <w:r>
              <w:rPr>
                <w:sz w:val="18"/>
                <w:szCs w:val="18"/>
              </w:rPr>
              <w:t>第一海洋研究所</w:t>
            </w:r>
          </w:p>
        </w:tc>
        <w:tc>
          <w:tcPr>
            <w:tcW w:w="879" w:type="dxa"/>
            <w:textDirection w:val="tbRlV"/>
            <w:vAlign w:val="center"/>
          </w:tcPr>
          <w:p w14:paraId="6823E932">
            <w:pPr>
              <w:spacing w:line="200" w:lineRule="exact"/>
              <w:ind w:left="113" w:right="113"/>
              <w:jc w:val="center"/>
              <w:rPr>
                <w:sz w:val="18"/>
                <w:szCs w:val="18"/>
              </w:rPr>
            </w:pPr>
            <w:r>
              <w:rPr>
                <w:sz w:val="18"/>
                <w:szCs w:val="18"/>
              </w:rPr>
              <w:t>自然资源部</w:t>
            </w:r>
          </w:p>
          <w:p w14:paraId="159A347E">
            <w:pPr>
              <w:spacing w:line="200" w:lineRule="exact"/>
              <w:ind w:left="113" w:right="113"/>
              <w:jc w:val="center"/>
              <w:rPr>
                <w:sz w:val="18"/>
                <w:szCs w:val="18"/>
              </w:rPr>
            </w:pPr>
            <w:r>
              <w:rPr>
                <w:sz w:val="18"/>
                <w:szCs w:val="18"/>
              </w:rPr>
              <w:t>第一海洋研究所</w:t>
            </w:r>
          </w:p>
        </w:tc>
        <w:tc>
          <w:tcPr>
            <w:tcW w:w="5216" w:type="dxa"/>
            <w:vAlign w:val="center"/>
          </w:tcPr>
          <w:p w14:paraId="624F598F">
            <w:pPr>
              <w:spacing w:before="156" w:beforeLines="50" w:after="156" w:afterLines="50" w:line="240" w:lineRule="exact"/>
              <w:rPr>
                <w:sz w:val="18"/>
                <w:szCs w:val="18"/>
              </w:rPr>
            </w:pPr>
            <w:bookmarkStart w:id="30" w:name="OLE_LINK11"/>
            <w:bookmarkStart w:id="31" w:name="OLE_LINK12"/>
            <w:r>
              <w:rPr>
                <w:sz w:val="18"/>
                <w:szCs w:val="18"/>
              </w:rPr>
              <w:t>参与了</w:t>
            </w:r>
            <w:r>
              <w:rPr>
                <w:rFonts w:hint="eastAsia"/>
                <w:sz w:val="18"/>
                <w:szCs w:val="18"/>
              </w:rPr>
              <w:t>重点研发</w:t>
            </w:r>
            <w:r>
              <w:rPr>
                <w:sz w:val="18"/>
                <w:szCs w:val="18"/>
              </w:rPr>
              <w:t>计划</w:t>
            </w:r>
            <w:r>
              <w:rPr>
                <w:rFonts w:hint="eastAsia"/>
                <w:sz w:val="18"/>
                <w:szCs w:val="18"/>
              </w:rPr>
              <w:t>项目“深拖式高分辨率多道地震探测技术与装备研究”课题</w:t>
            </w:r>
            <w:r>
              <w:rPr>
                <w:sz w:val="18"/>
                <w:szCs w:val="18"/>
              </w:rPr>
              <w:t>研究工作，</w:t>
            </w:r>
            <w:bookmarkEnd w:id="30"/>
            <w:bookmarkEnd w:id="31"/>
            <w:r>
              <w:rPr>
                <w:sz w:val="18"/>
                <w:szCs w:val="18"/>
              </w:rPr>
              <w:t>在本项目中负责深拖式多道地震数据处理方法研究，提出了深海近底拖曳式多道地震接收阵列形态重建方法和深拖式高分辨率多道地震数据精细化处理方法，作为第一发明人获得国家发明专利2项。</w:t>
            </w:r>
          </w:p>
        </w:tc>
      </w:tr>
      <w:tr w14:paraId="4FAD0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68" w:hRule="atLeast"/>
        </w:trPr>
        <w:tc>
          <w:tcPr>
            <w:tcW w:w="817" w:type="dxa"/>
            <w:textDirection w:val="tbRlV"/>
            <w:vAlign w:val="center"/>
          </w:tcPr>
          <w:p w14:paraId="2826D9C5">
            <w:pPr>
              <w:spacing w:line="200" w:lineRule="exact"/>
              <w:ind w:left="113" w:right="113"/>
              <w:jc w:val="center"/>
              <w:rPr>
                <w:sz w:val="18"/>
                <w:szCs w:val="18"/>
              </w:rPr>
            </w:pPr>
            <w:r>
              <w:rPr>
                <w:sz w:val="18"/>
                <w:szCs w:val="18"/>
              </w:rPr>
              <w:t>解秋红</w:t>
            </w:r>
          </w:p>
        </w:tc>
        <w:tc>
          <w:tcPr>
            <w:tcW w:w="709" w:type="dxa"/>
            <w:vAlign w:val="center"/>
          </w:tcPr>
          <w:p w14:paraId="2CBE15E6">
            <w:pPr>
              <w:spacing w:line="200" w:lineRule="exact"/>
              <w:ind w:left="113" w:right="113"/>
              <w:jc w:val="center"/>
              <w:rPr>
                <w:sz w:val="18"/>
                <w:szCs w:val="18"/>
              </w:rPr>
            </w:pPr>
            <w:r>
              <w:rPr>
                <w:sz w:val="18"/>
                <w:szCs w:val="18"/>
              </w:rPr>
              <w:t>9</w:t>
            </w:r>
          </w:p>
        </w:tc>
        <w:tc>
          <w:tcPr>
            <w:tcW w:w="709" w:type="dxa"/>
            <w:textDirection w:val="tbRlV"/>
            <w:vAlign w:val="center"/>
          </w:tcPr>
          <w:p w14:paraId="7D8A77B9">
            <w:pPr>
              <w:spacing w:line="200" w:lineRule="exact"/>
              <w:ind w:left="113" w:right="113"/>
              <w:jc w:val="center"/>
              <w:rPr>
                <w:sz w:val="18"/>
                <w:szCs w:val="18"/>
              </w:rPr>
            </w:pPr>
            <w:r>
              <w:rPr>
                <w:sz w:val="18"/>
                <w:szCs w:val="18"/>
              </w:rPr>
              <w:t>无</w:t>
            </w:r>
          </w:p>
        </w:tc>
        <w:tc>
          <w:tcPr>
            <w:tcW w:w="850" w:type="dxa"/>
            <w:textDirection w:val="tbRlV"/>
            <w:vAlign w:val="center"/>
          </w:tcPr>
          <w:p w14:paraId="4EBDAC13">
            <w:pPr>
              <w:spacing w:line="200" w:lineRule="exact"/>
              <w:ind w:left="113" w:right="113"/>
              <w:jc w:val="center"/>
              <w:rPr>
                <w:sz w:val="18"/>
                <w:szCs w:val="18"/>
              </w:rPr>
            </w:pPr>
            <w:r>
              <w:rPr>
                <w:sz w:val="18"/>
                <w:szCs w:val="18"/>
              </w:rPr>
              <w:t>高级工程师</w:t>
            </w:r>
          </w:p>
        </w:tc>
        <w:tc>
          <w:tcPr>
            <w:tcW w:w="709" w:type="dxa"/>
            <w:textDirection w:val="tbRlV"/>
            <w:vAlign w:val="center"/>
          </w:tcPr>
          <w:p w14:paraId="7B93AE56">
            <w:pPr>
              <w:spacing w:line="200" w:lineRule="exact"/>
              <w:ind w:left="113" w:right="113"/>
              <w:jc w:val="center"/>
              <w:rPr>
                <w:sz w:val="18"/>
                <w:szCs w:val="18"/>
              </w:rPr>
            </w:pPr>
            <w:r>
              <w:rPr>
                <w:sz w:val="18"/>
                <w:szCs w:val="18"/>
              </w:rPr>
              <w:t>自然资源部</w:t>
            </w:r>
          </w:p>
          <w:p w14:paraId="6B03969F">
            <w:pPr>
              <w:spacing w:line="200" w:lineRule="exact"/>
              <w:ind w:left="113" w:right="113"/>
              <w:jc w:val="center"/>
              <w:rPr>
                <w:sz w:val="18"/>
                <w:szCs w:val="18"/>
              </w:rPr>
            </w:pPr>
            <w:r>
              <w:rPr>
                <w:sz w:val="18"/>
                <w:szCs w:val="18"/>
              </w:rPr>
              <w:t>第一海洋研究所</w:t>
            </w:r>
          </w:p>
        </w:tc>
        <w:tc>
          <w:tcPr>
            <w:tcW w:w="879" w:type="dxa"/>
            <w:textDirection w:val="tbRlV"/>
            <w:vAlign w:val="center"/>
          </w:tcPr>
          <w:p w14:paraId="582427A7">
            <w:pPr>
              <w:spacing w:line="200" w:lineRule="exact"/>
              <w:ind w:left="113" w:right="113"/>
              <w:jc w:val="center"/>
              <w:rPr>
                <w:sz w:val="18"/>
                <w:szCs w:val="18"/>
              </w:rPr>
            </w:pPr>
            <w:r>
              <w:rPr>
                <w:sz w:val="18"/>
                <w:szCs w:val="18"/>
              </w:rPr>
              <w:t>自然资源部</w:t>
            </w:r>
          </w:p>
          <w:p w14:paraId="514E4102">
            <w:pPr>
              <w:spacing w:line="200" w:lineRule="exact"/>
              <w:ind w:left="113" w:right="113"/>
              <w:jc w:val="center"/>
              <w:rPr>
                <w:sz w:val="18"/>
                <w:szCs w:val="18"/>
              </w:rPr>
            </w:pPr>
            <w:r>
              <w:rPr>
                <w:sz w:val="18"/>
                <w:szCs w:val="18"/>
              </w:rPr>
              <w:t>第一海洋研究所</w:t>
            </w:r>
          </w:p>
        </w:tc>
        <w:tc>
          <w:tcPr>
            <w:tcW w:w="5216" w:type="dxa"/>
            <w:vAlign w:val="center"/>
          </w:tcPr>
          <w:p w14:paraId="075E123E">
            <w:pPr>
              <w:spacing w:before="156" w:beforeLines="50" w:after="156" w:afterLines="50" w:line="240" w:lineRule="exact"/>
              <w:rPr>
                <w:sz w:val="18"/>
                <w:szCs w:val="18"/>
              </w:rPr>
            </w:pPr>
            <w:r>
              <w:rPr>
                <w:sz w:val="18"/>
                <w:szCs w:val="18"/>
              </w:rPr>
              <w:t>参与了</w:t>
            </w:r>
            <w:r>
              <w:rPr>
                <w:rFonts w:hint="eastAsia"/>
                <w:sz w:val="18"/>
                <w:szCs w:val="18"/>
              </w:rPr>
              <w:t>重点研发</w:t>
            </w:r>
            <w:r>
              <w:rPr>
                <w:sz w:val="18"/>
                <w:szCs w:val="18"/>
              </w:rPr>
              <w:t>计划项目</w:t>
            </w:r>
            <w:r>
              <w:rPr>
                <w:rFonts w:hint="eastAsia"/>
                <w:sz w:val="18"/>
                <w:szCs w:val="18"/>
              </w:rPr>
              <w:t>“天然气水合物高分辨率三维地震探测设备研制”课题</w:t>
            </w:r>
            <w:r>
              <w:rPr>
                <w:sz w:val="18"/>
                <w:szCs w:val="18"/>
              </w:rPr>
              <w:t>研究工作，共同完成了海洋高分辨率多道数字地震拖缆的技术设计和研制工作，作为共同发明人获得实用新型专利授权1项，软件著作权1项，分别对应主要科技创新中第2和第3个创新点；作为第一作者或共同作者发表相关研究论文多篇。在技术成果应用方面，先后参加了多个核电厂址、跨海通道以及深水油气田海域超高分辨率多道地震探测与应用项目。</w:t>
            </w:r>
          </w:p>
        </w:tc>
      </w:tr>
      <w:tr w14:paraId="6B23D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42" w:hRule="atLeast"/>
        </w:trPr>
        <w:tc>
          <w:tcPr>
            <w:tcW w:w="817" w:type="dxa"/>
            <w:textDirection w:val="tbRlV"/>
            <w:vAlign w:val="center"/>
          </w:tcPr>
          <w:p w14:paraId="3CE6C1D9">
            <w:pPr>
              <w:spacing w:line="200" w:lineRule="exact"/>
              <w:ind w:left="113" w:right="113"/>
              <w:jc w:val="center"/>
              <w:rPr>
                <w:sz w:val="18"/>
                <w:szCs w:val="18"/>
              </w:rPr>
            </w:pPr>
            <w:r>
              <w:rPr>
                <w:rFonts w:hint="eastAsia"/>
                <w:sz w:val="18"/>
                <w:szCs w:val="18"/>
              </w:rPr>
              <w:t>郭</w:t>
            </w:r>
            <w:r>
              <w:rPr>
                <w:sz w:val="18"/>
                <w:szCs w:val="18"/>
              </w:rPr>
              <w:t>若舜</w:t>
            </w:r>
          </w:p>
        </w:tc>
        <w:tc>
          <w:tcPr>
            <w:tcW w:w="709" w:type="dxa"/>
            <w:vAlign w:val="center"/>
          </w:tcPr>
          <w:p w14:paraId="3F2B3847">
            <w:pPr>
              <w:spacing w:line="200" w:lineRule="exact"/>
              <w:ind w:left="113" w:right="113"/>
              <w:jc w:val="center"/>
              <w:rPr>
                <w:rFonts w:hint="default" w:eastAsia="宋体"/>
                <w:sz w:val="18"/>
                <w:szCs w:val="18"/>
                <w:lang w:val="en-US" w:eastAsia="zh-CN"/>
              </w:rPr>
            </w:pPr>
            <w:r>
              <w:rPr>
                <w:rFonts w:hint="eastAsia"/>
                <w:sz w:val="18"/>
                <w:szCs w:val="18"/>
                <w:lang w:val="en-US" w:eastAsia="zh-CN"/>
              </w:rPr>
              <w:t>10</w:t>
            </w:r>
          </w:p>
        </w:tc>
        <w:tc>
          <w:tcPr>
            <w:tcW w:w="709" w:type="dxa"/>
            <w:vAlign w:val="center"/>
          </w:tcPr>
          <w:p w14:paraId="07DCC91A">
            <w:pPr>
              <w:spacing w:line="200" w:lineRule="exact"/>
              <w:ind w:left="113" w:right="113"/>
              <w:jc w:val="center"/>
              <w:rPr>
                <w:sz w:val="18"/>
                <w:szCs w:val="18"/>
              </w:rPr>
            </w:pPr>
            <w:r>
              <w:rPr>
                <w:rFonts w:hint="eastAsia"/>
                <w:sz w:val="18"/>
                <w:szCs w:val="18"/>
              </w:rPr>
              <w:t>无</w:t>
            </w:r>
          </w:p>
        </w:tc>
        <w:tc>
          <w:tcPr>
            <w:tcW w:w="850" w:type="dxa"/>
            <w:textDirection w:val="tbRlV"/>
            <w:vAlign w:val="center"/>
          </w:tcPr>
          <w:p w14:paraId="77A2D212">
            <w:pPr>
              <w:spacing w:line="200" w:lineRule="exact"/>
              <w:ind w:left="113" w:right="113"/>
              <w:jc w:val="center"/>
              <w:rPr>
                <w:sz w:val="18"/>
                <w:szCs w:val="18"/>
              </w:rPr>
            </w:pPr>
            <w:r>
              <w:rPr>
                <w:rFonts w:hint="eastAsia"/>
                <w:sz w:val="18"/>
                <w:szCs w:val="18"/>
              </w:rPr>
              <w:t>高级</w:t>
            </w:r>
            <w:r>
              <w:rPr>
                <w:sz w:val="18"/>
                <w:szCs w:val="18"/>
              </w:rPr>
              <w:t>工程师</w:t>
            </w:r>
          </w:p>
        </w:tc>
        <w:tc>
          <w:tcPr>
            <w:tcW w:w="709" w:type="dxa"/>
            <w:textDirection w:val="tbRlV"/>
            <w:vAlign w:val="center"/>
          </w:tcPr>
          <w:p w14:paraId="54DE541A">
            <w:pPr>
              <w:spacing w:line="200" w:lineRule="exact"/>
              <w:ind w:left="113" w:right="113"/>
              <w:jc w:val="center"/>
              <w:rPr>
                <w:sz w:val="18"/>
                <w:szCs w:val="18"/>
              </w:rPr>
            </w:pPr>
            <w:r>
              <w:rPr>
                <w:rFonts w:hint="eastAsia"/>
                <w:sz w:val="18"/>
                <w:szCs w:val="18"/>
              </w:rPr>
              <w:t>青岛</w:t>
            </w:r>
            <w:r>
              <w:rPr>
                <w:sz w:val="18"/>
                <w:szCs w:val="18"/>
              </w:rPr>
              <w:t>海洋工程勘察设计</w:t>
            </w:r>
          </w:p>
          <w:p w14:paraId="66B0BB00">
            <w:pPr>
              <w:spacing w:line="200" w:lineRule="exact"/>
              <w:ind w:left="113" w:right="113"/>
              <w:jc w:val="center"/>
              <w:rPr>
                <w:sz w:val="18"/>
                <w:szCs w:val="18"/>
              </w:rPr>
            </w:pPr>
            <w:r>
              <w:rPr>
                <w:sz w:val="18"/>
                <w:szCs w:val="18"/>
              </w:rPr>
              <w:t>研究院有限公司</w:t>
            </w:r>
          </w:p>
        </w:tc>
        <w:tc>
          <w:tcPr>
            <w:tcW w:w="879" w:type="dxa"/>
            <w:textDirection w:val="tbRlV"/>
            <w:vAlign w:val="center"/>
          </w:tcPr>
          <w:p w14:paraId="1215692E">
            <w:pPr>
              <w:spacing w:line="200" w:lineRule="exact"/>
              <w:ind w:left="113" w:right="113"/>
              <w:jc w:val="center"/>
              <w:rPr>
                <w:sz w:val="18"/>
                <w:szCs w:val="18"/>
              </w:rPr>
            </w:pPr>
            <w:r>
              <w:rPr>
                <w:rFonts w:hint="eastAsia"/>
                <w:sz w:val="18"/>
                <w:szCs w:val="18"/>
              </w:rPr>
              <w:t>青岛</w:t>
            </w:r>
            <w:r>
              <w:rPr>
                <w:sz w:val="18"/>
                <w:szCs w:val="18"/>
              </w:rPr>
              <w:t>海洋工程勘察设计</w:t>
            </w:r>
          </w:p>
          <w:p w14:paraId="05B3A4DA">
            <w:pPr>
              <w:spacing w:line="200" w:lineRule="exact"/>
              <w:ind w:left="113" w:right="113"/>
              <w:jc w:val="center"/>
              <w:rPr>
                <w:sz w:val="18"/>
                <w:szCs w:val="18"/>
              </w:rPr>
            </w:pPr>
            <w:r>
              <w:rPr>
                <w:sz w:val="18"/>
                <w:szCs w:val="18"/>
              </w:rPr>
              <w:t>研究院有限公</w:t>
            </w:r>
            <w:r>
              <w:rPr>
                <w:rFonts w:hint="eastAsia"/>
                <w:sz w:val="18"/>
                <w:szCs w:val="18"/>
              </w:rPr>
              <w:t>司</w:t>
            </w:r>
          </w:p>
          <w:p w14:paraId="628DBC6F">
            <w:pPr>
              <w:spacing w:line="200" w:lineRule="exact"/>
              <w:ind w:left="113" w:right="113"/>
              <w:rPr>
                <w:sz w:val="18"/>
                <w:szCs w:val="18"/>
              </w:rPr>
            </w:pPr>
          </w:p>
        </w:tc>
        <w:tc>
          <w:tcPr>
            <w:tcW w:w="5216" w:type="dxa"/>
            <w:vAlign w:val="center"/>
          </w:tcPr>
          <w:p w14:paraId="2D7FA321">
            <w:pPr>
              <w:spacing w:before="156" w:beforeLines="50" w:after="156" w:afterLines="50" w:line="240" w:lineRule="exact"/>
              <w:rPr>
                <w:sz w:val="18"/>
                <w:szCs w:val="18"/>
              </w:rPr>
            </w:pPr>
            <w:r>
              <w:rPr>
                <w:rFonts w:hint="eastAsia"/>
                <w:sz w:val="18"/>
                <w:szCs w:val="18"/>
              </w:rPr>
              <w:t>在</w:t>
            </w:r>
            <w:r>
              <w:rPr>
                <w:sz w:val="18"/>
                <w:szCs w:val="18"/>
              </w:rPr>
              <w:t>本项目中</w:t>
            </w:r>
            <w:r>
              <w:rPr>
                <w:rFonts w:hint="eastAsia"/>
                <w:sz w:val="18"/>
                <w:szCs w:val="18"/>
              </w:rPr>
              <w:t>主要负责高分辨率多道地震探测技术推广，作为</w:t>
            </w:r>
            <w:r>
              <w:rPr>
                <w:sz w:val="18"/>
                <w:szCs w:val="18"/>
              </w:rPr>
              <w:t>技术负责人组织开展了</w:t>
            </w:r>
            <w:r>
              <w:rPr>
                <w:rFonts w:hint="eastAsia"/>
                <w:sz w:val="18"/>
                <w:szCs w:val="18"/>
              </w:rPr>
              <w:t>青岛</w:t>
            </w:r>
            <w:r>
              <w:rPr>
                <w:sz w:val="18"/>
                <w:szCs w:val="18"/>
              </w:rPr>
              <w:t>胶州湾</w:t>
            </w:r>
            <w:r>
              <w:rPr>
                <w:rFonts w:hint="eastAsia"/>
                <w:sz w:val="18"/>
                <w:szCs w:val="18"/>
              </w:rPr>
              <w:t>海底</w:t>
            </w:r>
            <w:r>
              <w:rPr>
                <w:sz w:val="18"/>
                <w:szCs w:val="18"/>
              </w:rPr>
              <w:t>隧道和第二条海底隧道的工程勘察</w:t>
            </w:r>
            <w:r>
              <w:rPr>
                <w:rFonts w:hint="eastAsia"/>
                <w:sz w:val="18"/>
                <w:szCs w:val="18"/>
              </w:rPr>
              <w:t>、</w:t>
            </w:r>
            <w:r>
              <w:rPr>
                <w:sz w:val="18"/>
                <w:szCs w:val="18"/>
              </w:rPr>
              <w:t>渤海海峡跨海通道</w:t>
            </w:r>
            <w:r>
              <w:rPr>
                <w:rFonts w:hint="eastAsia"/>
                <w:sz w:val="18"/>
                <w:szCs w:val="18"/>
              </w:rPr>
              <w:t>反射地震勘察</w:t>
            </w:r>
            <w:r>
              <w:rPr>
                <w:sz w:val="18"/>
                <w:szCs w:val="18"/>
              </w:rPr>
              <w:t>、</w:t>
            </w:r>
            <w:r>
              <w:rPr>
                <w:rFonts w:hint="eastAsia"/>
                <w:sz w:val="18"/>
                <w:szCs w:val="18"/>
              </w:rPr>
              <w:t>鲁东南</w:t>
            </w:r>
            <w:r>
              <w:rPr>
                <w:sz w:val="18"/>
                <w:szCs w:val="18"/>
              </w:rPr>
              <w:t>核电厂选址勘察</w:t>
            </w:r>
            <w:r>
              <w:rPr>
                <w:rFonts w:hint="eastAsia"/>
                <w:sz w:val="18"/>
                <w:szCs w:val="18"/>
              </w:rPr>
              <w:t>、</w:t>
            </w:r>
            <w:r>
              <w:rPr>
                <w:sz w:val="18"/>
                <w:szCs w:val="18"/>
              </w:rPr>
              <w:t>海底电缆路由勘察等</w:t>
            </w:r>
            <w:r>
              <w:rPr>
                <w:rFonts w:hint="eastAsia"/>
                <w:sz w:val="18"/>
                <w:szCs w:val="18"/>
              </w:rPr>
              <w:t>技术</w:t>
            </w:r>
            <w:r>
              <w:rPr>
                <w:sz w:val="18"/>
                <w:szCs w:val="18"/>
              </w:rPr>
              <w:t>服务工作</w:t>
            </w:r>
            <w:r>
              <w:rPr>
                <w:rFonts w:hint="eastAsia"/>
                <w:sz w:val="18"/>
                <w:szCs w:val="18"/>
              </w:rPr>
              <w:t>，</w:t>
            </w:r>
            <w:r>
              <w:rPr>
                <w:sz w:val="18"/>
                <w:szCs w:val="18"/>
              </w:rPr>
              <w:t>取得显著的经济效益和社会效益。</w:t>
            </w:r>
          </w:p>
        </w:tc>
      </w:tr>
      <w:tr w14:paraId="262EB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22" w:hRule="atLeast"/>
        </w:trPr>
        <w:tc>
          <w:tcPr>
            <w:tcW w:w="817" w:type="dxa"/>
            <w:textDirection w:val="tbRlV"/>
            <w:vAlign w:val="center"/>
          </w:tcPr>
          <w:p w14:paraId="615D3A0B">
            <w:pPr>
              <w:spacing w:line="200" w:lineRule="exact"/>
              <w:ind w:left="113" w:right="113"/>
              <w:jc w:val="center"/>
              <w:rPr>
                <w:sz w:val="18"/>
                <w:szCs w:val="18"/>
              </w:rPr>
            </w:pPr>
            <w:bookmarkStart w:id="38" w:name="_GoBack"/>
            <w:bookmarkEnd w:id="38"/>
            <w:r>
              <w:rPr>
                <w:sz w:val="18"/>
                <w:szCs w:val="18"/>
              </w:rPr>
              <w:t>刘保华</w:t>
            </w:r>
          </w:p>
        </w:tc>
        <w:tc>
          <w:tcPr>
            <w:tcW w:w="709" w:type="dxa"/>
            <w:vAlign w:val="center"/>
          </w:tcPr>
          <w:p w14:paraId="24840853">
            <w:pPr>
              <w:spacing w:line="200" w:lineRule="exact"/>
              <w:jc w:val="center"/>
              <w:rPr>
                <w:rFonts w:hint="eastAsia" w:eastAsia="宋体"/>
                <w:sz w:val="18"/>
                <w:szCs w:val="18"/>
                <w:lang w:eastAsia="zh-CN"/>
              </w:rPr>
            </w:pPr>
            <w:r>
              <w:rPr>
                <w:sz w:val="18"/>
                <w:szCs w:val="18"/>
              </w:rPr>
              <w:t>1</w:t>
            </w:r>
            <w:r>
              <w:rPr>
                <w:rFonts w:hint="eastAsia"/>
                <w:sz w:val="18"/>
                <w:szCs w:val="18"/>
                <w:lang w:val="en-US" w:eastAsia="zh-CN"/>
              </w:rPr>
              <w:t>1</w:t>
            </w:r>
          </w:p>
        </w:tc>
        <w:tc>
          <w:tcPr>
            <w:tcW w:w="709" w:type="dxa"/>
            <w:textDirection w:val="tbRlV"/>
            <w:vAlign w:val="center"/>
          </w:tcPr>
          <w:p w14:paraId="6645F03E">
            <w:pPr>
              <w:spacing w:line="200" w:lineRule="exact"/>
              <w:ind w:left="113" w:right="113"/>
              <w:jc w:val="center"/>
              <w:rPr>
                <w:sz w:val="18"/>
                <w:szCs w:val="18"/>
              </w:rPr>
            </w:pPr>
            <w:r>
              <w:rPr>
                <w:sz w:val="18"/>
                <w:szCs w:val="18"/>
              </w:rPr>
              <w:t>无</w:t>
            </w:r>
          </w:p>
        </w:tc>
        <w:tc>
          <w:tcPr>
            <w:tcW w:w="850" w:type="dxa"/>
            <w:textDirection w:val="tbRlV"/>
            <w:vAlign w:val="center"/>
          </w:tcPr>
          <w:p w14:paraId="5709E018">
            <w:pPr>
              <w:spacing w:line="200" w:lineRule="exact"/>
              <w:ind w:left="113" w:right="113"/>
              <w:jc w:val="center"/>
              <w:rPr>
                <w:sz w:val="18"/>
                <w:szCs w:val="18"/>
              </w:rPr>
            </w:pPr>
            <w:r>
              <w:rPr>
                <w:sz w:val="18"/>
                <w:szCs w:val="18"/>
              </w:rPr>
              <w:t>研究员</w:t>
            </w:r>
          </w:p>
        </w:tc>
        <w:tc>
          <w:tcPr>
            <w:tcW w:w="709" w:type="dxa"/>
            <w:textDirection w:val="tbRlV"/>
            <w:vAlign w:val="center"/>
          </w:tcPr>
          <w:p w14:paraId="2E9AF31E">
            <w:pPr>
              <w:spacing w:line="200" w:lineRule="exact"/>
              <w:ind w:left="113" w:right="113"/>
              <w:jc w:val="center"/>
              <w:rPr>
                <w:sz w:val="18"/>
                <w:szCs w:val="18"/>
              </w:rPr>
            </w:pPr>
            <w:r>
              <w:rPr>
                <w:rFonts w:hint="eastAsia"/>
                <w:sz w:val="18"/>
                <w:szCs w:val="18"/>
                <w:lang w:val="en-US" w:eastAsia="zh-CN"/>
              </w:rPr>
              <w:t>国家深海基地管理中心</w:t>
            </w:r>
          </w:p>
        </w:tc>
        <w:tc>
          <w:tcPr>
            <w:tcW w:w="879" w:type="dxa"/>
            <w:textDirection w:val="tbRlV"/>
            <w:vAlign w:val="center"/>
          </w:tcPr>
          <w:p w14:paraId="63E5F2A8">
            <w:pPr>
              <w:spacing w:line="200" w:lineRule="exact"/>
              <w:ind w:left="113" w:right="113"/>
              <w:jc w:val="center"/>
              <w:rPr>
                <w:sz w:val="18"/>
                <w:szCs w:val="18"/>
              </w:rPr>
            </w:pPr>
            <w:r>
              <w:rPr>
                <w:sz w:val="18"/>
                <w:szCs w:val="18"/>
              </w:rPr>
              <w:t>自然资源部</w:t>
            </w:r>
          </w:p>
          <w:p w14:paraId="3431B6B1">
            <w:pPr>
              <w:spacing w:line="200" w:lineRule="exact"/>
              <w:ind w:left="113" w:right="113"/>
              <w:jc w:val="center"/>
              <w:rPr>
                <w:sz w:val="18"/>
                <w:szCs w:val="18"/>
              </w:rPr>
            </w:pPr>
            <w:r>
              <w:rPr>
                <w:sz w:val="18"/>
                <w:szCs w:val="18"/>
              </w:rPr>
              <w:t>第一海洋研究所</w:t>
            </w:r>
          </w:p>
        </w:tc>
        <w:tc>
          <w:tcPr>
            <w:tcW w:w="5216" w:type="dxa"/>
            <w:vAlign w:val="center"/>
          </w:tcPr>
          <w:p w14:paraId="31039628">
            <w:pPr>
              <w:spacing w:before="156" w:beforeLines="50" w:after="156" w:afterLines="50" w:line="240" w:lineRule="exact"/>
              <w:rPr>
                <w:sz w:val="18"/>
                <w:szCs w:val="18"/>
              </w:rPr>
            </w:pPr>
            <w:r>
              <w:rPr>
                <w:sz w:val="18"/>
                <w:szCs w:val="18"/>
              </w:rPr>
              <w:t>在本项目中负责技术总体设计，项目实施的管理和协调。作为第一发明人创造性地提出了多源多缆采集控制方法并获得发明专利授权，对应主要科技创新中第2个创新点。作为共同发明人获得发明专利5项，实用新型专利8项，对应第1个和2个创新点；发表研究论文20余篇，对应第3个创新点。培养硕士、博士研究生多名。积极推动项目成果的应用和产业化，使其在青岛胶州湾大桥、胶州湾跨海隧道、港珠澳跨海大桥以及十余个滨海核电厂址勘察项目中得到应用，为海洋超高分辨率地震探测技术的推广和应用，做出了杰出的贡献。</w:t>
            </w:r>
          </w:p>
        </w:tc>
      </w:tr>
      <w:tr w14:paraId="6EEDE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817" w:type="dxa"/>
            <w:textDirection w:val="tbRlV"/>
            <w:vAlign w:val="center"/>
          </w:tcPr>
          <w:p w14:paraId="1E89DDE0">
            <w:pPr>
              <w:spacing w:line="200" w:lineRule="exact"/>
              <w:ind w:left="113" w:right="113"/>
              <w:jc w:val="center"/>
              <w:rPr>
                <w:sz w:val="18"/>
                <w:szCs w:val="18"/>
              </w:rPr>
            </w:pPr>
            <w:r>
              <w:rPr>
                <w:sz w:val="18"/>
                <w:szCs w:val="18"/>
              </w:rPr>
              <w:t>闫克平</w:t>
            </w:r>
          </w:p>
        </w:tc>
        <w:tc>
          <w:tcPr>
            <w:tcW w:w="709" w:type="dxa"/>
            <w:vAlign w:val="center"/>
          </w:tcPr>
          <w:p w14:paraId="13C26CA5">
            <w:pPr>
              <w:spacing w:line="200" w:lineRule="exact"/>
              <w:ind w:left="113" w:right="113"/>
              <w:jc w:val="center"/>
              <w:rPr>
                <w:rFonts w:hint="eastAsia" w:eastAsia="宋体"/>
                <w:sz w:val="18"/>
                <w:szCs w:val="18"/>
                <w:lang w:eastAsia="zh-CN"/>
              </w:rPr>
            </w:pPr>
            <w:r>
              <w:rPr>
                <w:rFonts w:hint="eastAsia"/>
                <w:sz w:val="18"/>
                <w:szCs w:val="18"/>
              </w:rPr>
              <w:t>1</w:t>
            </w:r>
            <w:r>
              <w:rPr>
                <w:rFonts w:hint="eastAsia"/>
                <w:sz w:val="18"/>
                <w:szCs w:val="18"/>
                <w:lang w:val="en-US" w:eastAsia="zh-CN"/>
              </w:rPr>
              <w:t>2</w:t>
            </w:r>
          </w:p>
        </w:tc>
        <w:tc>
          <w:tcPr>
            <w:tcW w:w="709" w:type="dxa"/>
            <w:vAlign w:val="center"/>
          </w:tcPr>
          <w:p w14:paraId="0D02D051">
            <w:pPr>
              <w:spacing w:line="200" w:lineRule="exact"/>
              <w:ind w:left="113" w:right="113"/>
              <w:jc w:val="center"/>
              <w:rPr>
                <w:sz w:val="18"/>
                <w:szCs w:val="18"/>
              </w:rPr>
            </w:pPr>
            <w:r>
              <w:rPr>
                <w:sz w:val="18"/>
                <w:szCs w:val="18"/>
              </w:rPr>
              <w:t>无</w:t>
            </w:r>
          </w:p>
        </w:tc>
        <w:tc>
          <w:tcPr>
            <w:tcW w:w="850" w:type="dxa"/>
            <w:textDirection w:val="tbRlV"/>
            <w:vAlign w:val="center"/>
          </w:tcPr>
          <w:p w14:paraId="1CB50D44">
            <w:pPr>
              <w:spacing w:line="200" w:lineRule="exact"/>
              <w:ind w:left="113" w:right="113"/>
              <w:jc w:val="center"/>
              <w:rPr>
                <w:sz w:val="18"/>
                <w:szCs w:val="18"/>
              </w:rPr>
            </w:pPr>
            <w:r>
              <w:rPr>
                <w:sz w:val="18"/>
                <w:szCs w:val="18"/>
              </w:rPr>
              <w:t>教授</w:t>
            </w:r>
          </w:p>
        </w:tc>
        <w:tc>
          <w:tcPr>
            <w:tcW w:w="709" w:type="dxa"/>
            <w:vAlign w:val="center"/>
          </w:tcPr>
          <w:p w14:paraId="75EBEE76">
            <w:pPr>
              <w:spacing w:line="200" w:lineRule="exact"/>
              <w:ind w:left="113" w:right="113"/>
              <w:jc w:val="center"/>
              <w:rPr>
                <w:sz w:val="18"/>
                <w:szCs w:val="18"/>
              </w:rPr>
            </w:pPr>
            <w:r>
              <w:rPr>
                <w:sz w:val="18"/>
                <w:szCs w:val="18"/>
              </w:rPr>
              <w:t>浙江大学</w:t>
            </w:r>
          </w:p>
        </w:tc>
        <w:tc>
          <w:tcPr>
            <w:tcW w:w="879" w:type="dxa"/>
            <w:vAlign w:val="center"/>
          </w:tcPr>
          <w:p w14:paraId="25DBCEA0">
            <w:pPr>
              <w:spacing w:line="200" w:lineRule="exact"/>
              <w:ind w:left="113" w:right="113"/>
              <w:jc w:val="center"/>
              <w:rPr>
                <w:sz w:val="18"/>
                <w:szCs w:val="18"/>
              </w:rPr>
            </w:pPr>
            <w:r>
              <w:rPr>
                <w:sz w:val="18"/>
                <w:szCs w:val="18"/>
              </w:rPr>
              <w:t>浙江大学</w:t>
            </w:r>
          </w:p>
        </w:tc>
        <w:tc>
          <w:tcPr>
            <w:tcW w:w="5216" w:type="dxa"/>
            <w:vAlign w:val="center"/>
          </w:tcPr>
          <w:p w14:paraId="79624FAB">
            <w:pPr>
              <w:spacing w:before="156" w:beforeLines="50" w:after="156" w:afterLines="50" w:line="240" w:lineRule="exact"/>
              <w:rPr>
                <w:sz w:val="18"/>
                <w:szCs w:val="18"/>
              </w:rPr>
            </w:pPr>
            <w:r>
              <w:rPr>
                <w:sz w:val="18"/>
                <w:szCs w:val="18"/>
              </w:rPr>
              <w:t>在本项目中本人主要负责等离子体震源相关的基础实验研究、理论分析及其技术产品研制，提出了等离子体震源设计原理，指导完成了等离子震源装备的研发和应用，对应创新点1。早在2004年作为第一作者第一次报道了全固体开关等离子体震源的研制，发表论文13篇，作为第一发明人和共同发明人，获得授权欧盟专利1项，国家发明专利10项，另外在推广等离子体震源在环境保护、国防水声探测及水声对抗方面的应用做出了重要成绩。</w:t>
            </w:r>
          </w:p>
        </w:tc>
      </w:tr>
      <w:tr w14:paraId="73FBB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817" w:type="dxa"/>
            <w:textDirection w:val="tbRlV"/>
            <w:vAlign w:val="center"/>
          </w:tcPr>
          <w:p w14:paraId="5CF14AD3">
            <w:pPr>
              <w:spacing w:line="200" w:lineRule="exact"/>
              <w:ind w:left="113" w:right="113"/>
              <w:jc w:val="center"/>
              <w:rPr>
                <w:sz w:val="18"/>
                <w:szCs w:val="18"/>
              </w:rPr>
            </w:pPr>
            <w:r>
              <w:rPr>
                <w:sz w:val="18"/>
                <w:szCs w:val="18"/>
              </w:rPr>
              <w:t>连艳红</w:t>
            </w:r>
          </w:p>
        </w:tc>
        <w:tc>
          <w:tcPr>
            <w:tcW w:w="709" w:type="dxa"/>
            <w:vAlign w:val="center"/>
          </w:tcPr>
          <w:p w14:paraId="189E73A6">
            <w:pPr>
              <w:spacing w:line="200" w:lineRule="exact"/>
              <w:ind w:left="113" w:right="113"/>
              <w:jc w:val="center"/>
              <w:rPr>
                <w:rFonts w:hint="eastAsia" w:eastAsia="宋体"/>
                <w:sz w:val="18"/>
                <w:szCs w:val="18"/>
                <w:lang w:eastAsia="zh-CN"/>
              </w:rPr>
            </w:pPr>
            <w:r>
              <w:rPr>
                <w:sz w:val="18"/>
                <w:szCs w:val="18"/>
              </w:rPr>
              <w:t>1</w:t>
            </w:r>
            <w:r>
              <w:rPr>
                <w:rFonts w:hint="eastAsia"/>
                <w:sz w:val="18"/>
                <w:szCs w:val="18"/>
                <w:lang w:val="en-US" w:eastAsia="zh-CN"/>
              </w:rPr>
              <w:t>3</w:t>
            </w:r>
          </w:p>
        </w:tc>
        <w:tc>
          <w:tcPr>
            <w:tcW w:w="709" w:type="dxa"/>
            <w:vAlign w:val="center"/>
          </w:tcPr>
          <w:p w14:paraId="1EA95458">
            <w:pPr>
              <w:spacing w:line="200" w:lineRule="exact"/>
              <w:ind w:left="113" w:right="113"/>
              <w:jc w:val="center"/>
              <w:rPr>
                <w:sz w:val="18"/>
                <w:szCs w:val="18"/>
              </w:rPr>
            </w:pPr>
            <w:r>
              <w:rPr>
                <w:sz w:val="18"/>
                <w:szCs w:val="18"/>
              </w:rPr>
              <w:t>副总经理</w:t>
            </w:r>
          </w:p>
        </w:tc>
        <w:tc>
          <w:tcPr>
            <w:tcW w:w="850" w:type="dxa"/>
            <w:textDirection w:val="tbRlV"/>
            <w:vAlign w:val="center"/>
          </w:tcPr>
          <w:p w14:paraId="42AAF2F7">
            <w:pPr>
              <w:spacing w:line="200" w:lineRule="exact"/>
              <w:ind w:left="113" w:right="113"/>
              <w:jc w:val="center"/>
              <w:rPr>
                <w:sz w:val="18"/>
                <w:szCs w:val="18"/>
              </w:rPr>
            </w:pPr>
            <w:r>
              <w:rPr>
                <w:sz w:val="18"/>
                <w:szCs w:val="18"/>
              </w:rPr>
              <w:t>高级工程师</w:t>
            </w:r>
          </w:p>
        </w:tc>
        <w:tc>
          <w:tcPr>
            <w:tcW w:w="709" w:type="dxa"/>
            <w:textDirection w:val="tbRlV"/>
            <w:vAlign w:val="center"/>
          </w:tcPr>
          <w:p w14:paraId="31463A09">
            <w:pPr>
              <w:spacing w:line="200" w:lineRule="exact"/>
              <w:ind w:left="113" w:right="113"/>
              <w:jc w:val="center"/>
              <w:rPr>
                <w:sz w:val="18"/>
                <w:szCs w:val="18"/>
              </w:rPr>
            </w:pPr>
            <w:r>
              <w:rPr>
                <w:sz w:val="18"/>
                <w:szCs w:val="18"/>
              </w:rPr>
              <w:t>西安虹陆洋机电</w:t>
            </w:r>
          </w:p>
          <w:p w14:paraId="6832826A">
            <w:pPr>
              <w:spacing w:line="200" w:lineRule="exact"/>
              <w:ind w:left="113" w:right="113"/>
              <w:jc w:val="center"/>
              <w:rPr>
                <w:sz w:val="18"/>
                <w:szCs w:val="18"/>
              </w:rPr>
            </w:pPr>
            <w:r>
              <w:rPr>
                <w:sz w:val="18"/>
                <w:szCs w:val="18"/>
              </w:rPr>
              <w:t>设备有限公司</w:t>
            </w:r>
          </w:p>
        </w:tc>
        <w:tc>
          <w:tcPr>
            <w:tcW w:w="879" w:type="dxa"/>
            <w:textDirection w:val="tbRlV"/>
            <w:vAlign w:val="center"/>
          </w:tcPr>
          <w:p w14:paraId="363FBF9E">
            <w:pPr>
              <w:spacing w:line="200" w:lineRule="exact"/>
              <w:ind w:left="113" w:right="113"/>
              <w:jc w:val="center"/>
              <w:rPr>
                <w:sz w:val="18"/>
                <w:szCs w:val="18"/>
              </w:rPr>
            </w:pPr>
            <w:r>
              <w:rPr>
                <w:sz w:val="18"/>
                <w:szCs w:val="18"/>
              </w:rPr>
              <w:t>西安虹陆洋机电</w:t>
            </w:r>
          </w:p>
          <w:p w14:paraId="59D58D7C">
            <w:pPr>
              <w:spacing w:line="200" w:lineRule="exact"/>
              <w:ind w:left="113" w:right="113"/>
              <w:jc w:val="center"/>
              <w:rPr>
                <w:sz w:val="18"/>
                <w:szCs w:val="18"/>
              </w:rPr>
            </w:pPr>
            <w:r>
              <w:rPr>
                <w:sz w:val="18"/>
                <w:szCs w:val="18"/>
              </w:rPr>
              <w:t>设备有限公司</w:t>
            </w:r>
          </w:p>
        </w:tc>
        <w:tc>
          <w:tcPr>
            <w:tcW w:w="5216" w:type="dxa"/>
            <w:vAlign w:val="center"/>
          </w:tcPr>
          <w:p w14:paraId="63E6AFF7">
            <w:pPr>
              <w:spacing w:before="156" w:beforeLines="50" w:after="156" w:afterLines="50" w:line="240" w:lineRule="exact"/>
              <w:rPr>
                <w:sz w:val="18"/>
                <w:szCs w:val="18"/>
              </w:rPr>
            </w:pPr>
            <w:r>
              <w:rPr>
                <w:sz w:val="18"/>
                <w:szCs w:val="18"/>
              </w:rPr>
              <w:t>在本项目中承担了高密度小道距多道数字缆与记录系统的研制工作，对应主要科技创新中第2个创新点。项目实施过程中大胆开发先进数传、采集、记录的技术，将网络、低压差分LVDS、长距离等多种数传技术、多任务多线程协调工作、32位高精度采集技术、低功耗微型结构设计等应用于项目设计并实施过程中，取得良好的技术成果。本人获相关发明专利1项、实用新型专利10项、软件著作登记9项、发表相关文章多篇，创造了可观的经济效益。</w:t>
            </w:r>
          </w:p>
        </w:tc>
      </w:tr>
      <w:tr w14:paraId="151BA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817" w:type="dxa"/>
            <w:textDirection w:val="tbRlV"/>
            <w:vAlign w:val="center"/>
          </w:tcPr>
          <w:p w14:paraId="386932CD">
            <w:pPr>
              <w:spacing w:line="200" w:lineRule="exact"/>
              <w:ind w:left="113" w:right="113"/>
              <w:jc w:val="center"/>
              <w:rPr>
                <w:sz w:val="18"/>
                <w:szCs w:val="18"/>
              </w:rPr>
            </w:pPr>
            <w:r>
              <w:rPr>
                <w:sz w:val="18"/>
                <w:szCs w:val="18"/>
              </w:rPr>
              <w:t>孙蕾</w:t>
            </w:r>
          </w:p>
        </w:tc>
        <w:tc>
          <w:tcPr>
            <w:tcW w:w="709" w:type="dxa"/>
            <w:vAlign w:val="center"/>
          </w:tcPr>
          <w:p w14:paraId="19473F7F">
            <w:pPr>
              <w:spacing w:line="200" w:lineRule="exact"/>
              <w:ind w:left="113" w:right="113"/>
              <w:jc w:val="center"/>
              <w:rPr>
                <w:rFonts w:hint="eastAsia" w:eastAsia="宋体"/>
                <w:sz w:val="18"/>
                <w:szCs w:val="18"/>
                <w:lang w:eastAsia="zh-CN"/>
              </w:rPr>
            </w:pPr>
            <w:r>
              <w:rPr>
                <w:sz w:val="18"/>
                <w:szCs w:val="18"/>
              </w:rPr>
              <w:t>1</w:t>
            </w:r>
            <w:r>
              <w:rPr>
                <w:rFonts w:hint="eastAsia"/>
                <w:sz w:val="18"/>
                <w:szCs w:val="18"/>
                <w:lang w:val="en-US" w:eastAsia="zh-CN"/>
              </w:rPr>
              <w:t>4</w:t>
            </w:r>
          </w:p>
        </w:tc>
        <w:tc>
          <w:tcPr>
            <w:tcW w:w="709" w:type="dxa"/>
            <w:textDirection w:val="tbRlV"/>
            <w:vAlign w:val="center"/>
          </w:tcPr>
          <w:p w14:paraId="74A0F4EF">
            <w:pPr>
              <w:spacing w:line="200" w:lineRule="exact"/>
              <w:ind w:left="113" w:right="113"/>
              <w:jc w:val="center"/>
              <w:rPr>
                <w:sz w:val="18"/>
                <w:szCs w:val="18"/>
              </w:rPr>
            </w:pPr>
            <w:r>
              <w:rPr>
                <w:sz w:val="18"/>
                <w:szCs w:val="18"/>
              </w:rPr>
              <w:t>无</w:t>
            </w:r>
          </w:p>
        </w:tc>
        <w:tc>
          <w:tcPr>
            <w:tcW w:w="850" w:type="dxa"/>
            <w:textDirection w:val="tbRlV"/>
            <w:vAlign w:val="center"/>
          </w:tcPr>
          <w:p w14:paraId="4388AA8B">
            <w:pPr>
              <w:spacing w:line="200" w:lineRule="exact"/>
              <w:ind w:left="113" w:right="113"/>
              <w:jc w:val="center"/>
              <w:rPr>
                <w:sz w:val="18"/>
                <w:szCs w:val="18"/>
              </w:rPr>
            </w:pPr>
            <w:r>
              <w:rPr>
                <w:sz w:val="18"/>
                <w:szCs w:val="18"/>
              </w:rPr>
              <w:t>工程师</w:t>
            </w:r>
          </w:p>
        </w:tc>
        <w:tc>
          <w:tcPr>
            <w:tcW w:w="709" w:type="dxa"/>
            <w:textDirection w:val="tbRlV"/>
            <w:vAlign w:val="center"/>
          </w:tcPr>
          <w:p w14:paraId="60E7D5A4">
            <w:pPr>
              <w:spacing w:line="200" w:lineRule="exact"/>
              <w:ind w:left="113" w:right="113"/>
              <w:jc w:val="center"/>
              <w:rPr>
                <w:sz w:val="18"/>
                <w:szCs w:val="18"/>
              </w:rPr>
            </w:pPr>
            <w:r>
              <w:rPr>
                <w:sz w:val="18"/>
                <w:szCs w:val="18"/>
              </w:rPr>
              <w:t>自然资源部</w:t>
            </w:r>
          </w:p>
          <w:p w14:paraId="287C1E2F">
            <w:pPr>
              <w:spacing w:line="200" w:lineRule="exact"/>
              <w:ind w:left="113" w:right="113"/>
              <w:jc w:val="center"/>
              <w:rPr>
                <w:sz w:val="18"/>
                <w:szCs w:val="18"/>
              </w:rPr>
            </w:pPr>
            <w:r>
              <w:rPr>
                <w:sz w:val="18"/>
                <w:szCs w:val="18"/>
              </w:rPr>
              <w:t>第一海洋研究所</w:t>
            </w:r>
          </w:p>
        </w:tc>
        <w:tc>
          <w:tcPr>
            <w:tcW w:w="879" w:type="dxa"/>
            <w:textDirection w:val="tbRlV"/>
            <w:vAlign w:val="center"/>
          </w:tcPr>
          <w:p w14:paraId="01BE6273">
            <w:pPr>
              <w:spacing w:line="200" w:lineRule="exact"/>
              <w:ind w:left="113" w:right="113"/>
              <w:jc w:val="center"/>
              <w:rPr>
                <w:sz w:val="18"/>
                <w:szCs w:val="18"/>
              </w:rPr>
            </w:pPr>
            <w:r>
              <w:rPr>
                <w:sz w:val="18"/>
                <w:szCs w:val="18"/>
              </w:rPr>
              <w:t>自然资源部</w:t>
            </w:r>
          </w:p>
          <w:p w14:paraId="3C70B42C">
            <w:pPr>
              <w:spacing w:line="200" w:lineRule="exact"/>
              <w:ind w:left="113" w:right="113"/>
              <w:jc w:val="center"/>
              <w:rPr>
                <w:sz w:val="18"/>
                <w:szCs w:val="18"/>
              </w:rPr>
            </w:pPr>
            <w:r>
              <w:rPr>
                <w:sz w:val="18"/>
                <w:szCs w:val="18"/>
              </w:rPr>
              <w:t>第一海洋研究所</w:t>
            </w:r>
          </w:p>
        </w:tc>
        <w:tc>
          <w:tcPr>
            <w:tcW w:w="5216" w:type="dxa"/>
            <w:vAlign w:val="center"/>
          </w:tcPr>
          <w:p w14:paraId="3BFE511D">
            <w:pPr>
              <w:spacing w:before="156" w:beforeLines="50" w:after="156" w:afterLines="50" w:line="240" w:lineRule="exact"/>
              <w:rPr>
                <w:sz w:val="18"/>
                <w:szCs w:val="18"/>
              </w:rPr>
            </w:pPr>
            <w:r>
              <w:rPr>
                <w:sz w:val="18"/>
                <w:szCs w:val="18"/>
              </w:rPr>
              <w:t>参与了</w:t>
            </w:r>
            <w:r>
              <w:rPr>
                <w:rFonts w:hint="eastAsia"/>
                <w:sz w:val="18"/>
                <w:szCs w:val="18"/>
              </w:rPr>
              <w:t>重点研发</w:t>
            </w:r>
            <w:r>
              <w:rPr>
                <w:sz w:val="18"/>
                <w:szCs w:val="18"/>
              </w:rPr>
              <w:t>计划</w:t>
            </w:r>
            <w:r>
              <w:rPr>
                <w:rFonts w:hint="eastAsia"/>
                <w:sz w:val="18"/>
                <w:szCs w:val="18"/>
              </w:rPr>
              <w:t>项目“深拖式高分辨率多道地震探测技术与装备研究”</w:t>
            </w:r>
            <w:bookmarkStart w:id="32" w:name="OLE_LINK10"/>
            <w:bookmarkStart w:id="33" w:name="OLE_LINK9"/>
            <w:r>
              <w:rPr>
                <w:rFonts w:hint="eastAsia"/>
                <w:sz w:val="18"/>
                <w:szCs w:val="18"/>
              </w:rPr>
              <w:t>课题</w:t>
            </w:r>
            <w:r>
              <w:rPr>
                <w:sz w:val="18"/>
                <w:szCs w:val="18"/>
              </w:rPr>
              <w:t>研究工作，</w:t>
            </w:r>
            <w:bookmarkEnd w:id="32"/>
            <w:bookmarkEnd w:id="33"/>
            <w:r>
              <w:rPr>
                <w:sz w:val="18"/>
                <w:szCs w:val="18"/>
              </w:rPr>
              <w:t>共同完成了多震源多拖缆触发时序的控制方法的技术设计和开发工作，作为共同发明人获得发明专利授权1项，实用新型专利授权3项。参与青岛胶州湾大桥初设工程物理勘查、青岛胶州湾湾口隧道工程物探勘查、港珠澳大桥桥址工程地质勘查以及多个核电厂址勘查等项目，主要负责技术沟通、协调和文档的汇编整理工作。</w:t>
            </w:r>
          </w:p>
        </w:tc>
      </w:tr>
    </w:tbl>
    <w:tbl>
      <w:tblPr>
        <w:tblStyle w:val="9"/>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709"/>
        <w:gridCol w:w="709"/>
        <w:gridCol w:w="850"/>
        <w:gridCol w:w="709"/>
        <w:gridCol w:w="879"/>
        <w:gridCol w:w="5216"/>
      </w:tblGrid>
      <w:tr w14:paraId="04220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2" w:hRule="atLeast"/>
        </w:trPr>
        <w:tc>
          <w:tcPr>
            <w:tcW w:w="817" w:type="dxa"/>
            <w:textDirection w:val="tbRlV"/>
            <w:vAlign w:val="center"/>
          </w:tcPr>
          <w:p w14:paraId="4F3433CE">
            <w:pPr>
              <w:spacing w:line="200" w:lineRule="exact"/>
              <w:ind w:left="113" w:right="113"/>
              <w:jc w:val="center"/>
              <w:rPr>
                <w:sz w:val="18"/>
                <w:szCs w:val="18"/>
              </w:rPr>
            </w:pPr>
            <w:r>
              <w:rPr>
                <w:rFonts w:hint="eastAsia"/>
                <w:sz w:val="18"/>
                <w:szCs w:val="18"/>
              </w:rPr>
              <w:t>李婧</w:t>
            </w:r>
          </w:p>
        </w:tc>
        <w:tc>
          <w:tcPr>
            <w:tcW w:w="709" w:type="dxa"/>
            <w:vAlign w:val="center"/>
          </w:tcPr>
          <w:p w14:paraId="4D496E9E">
            <w:pPr>
              <w:spacing w:line="200" w:lineRule="exact"/>
              <w:ind w:left="113" w:right="113"/>
              <w:jc w:val="center"/>
              <w:rPr>
                <w:rFonts w:hint="eastAsia" w:eastAsia="宋体"/>
                <w:sz w:val="18"/>
                <w:szCs w:val="18"/>
                <w:lang w:eastAsia="zh-CN"/>
              </w:rPr>
            </w:pPr>
            <w:r>
              <w:rPr>
                <w:rFonts w:hint="eastAsia"/>
                <w:sz w:val="18"/>
                <w:szCs w:val="18"/>
              </w:rPr>
              <w:t>1</w:t>
            </w:r>
            <w:r>
              <w:rPr>
                <w:rFonts w:hint="eastAsia"/>
                <w:sz w:val="18"/>
                <w:szCs w:val="18"/>
                <w:lang w:val="en-US" w:eastAsia="zh-CN"/>
              </w:rPr>
              <w:t>5</w:t>
            </w:r>
          </w:p>
        </w:tc>
        <w:tc>
          <w:tcPr>
            <w:tcW w:w="709" w:type="dxa"/>
            <w:vAlign w:val="center"/>
          </w:tcPr>
          <w:p w14:paraId="2DC6751F">
            <w:pPr>
              <w:spacing w:line="200" w:lineRule="exact"/>
              <w:ind w:left="113" w:right="113"/>
              <w:jc w:val="center"/>
              <w:rPr>
                <w:sz w:val="18"/>
                <w:szCs w:val="18"/>
              </w:rPr>
            </w:pPr>
            <w:r>
              <w:rPr>
                <w:rFonts w:hint="eastAsia"/>
                <w:sz w:val="18"/>
                <w:szCs w:val="18"/>
              </w:rPr>
              <w:t>无</w:t>
            </w:r>
          </w:p>
        </w:tc>
        <w:tc>
          <w:tcPr>
            <w:tcW w:w="850" w:type="dxa"/>
            <w:textDirection w:val="tbRlV"/>
            <w:vAlign w:val="center"/>
          </w:tcPr>
          <w:p w14:paraId="7572296D">
            <w:pPr>
              <w:spacing w:line="200" w:lineRule="exact"/>
              <w:ind w:left="113" w:right="113"/>
              <w:jc w:val="center"/>
              <w:rPr>
                <w:sz w:val="18"/>
                <w:szCs w:val="18"/>
              </w:rPr>
            </w:pPr>
            <w:r>
              <w:rPr>
                <w:sz w:val="18"/>
                <w:szCs w:val="18"/>
              </w:rPr>
              <w:t>工程师</w:t>
            </w:r>
          </w:p>
        </w:tc>
        <w:tc>
          <w:tcPr>
            <w:tcW w:w="709" w:type="dxa"/>
            <w:textDirection w:val="tbRlV"/>
            <w:vAlign w:val="center"/>
          </w:tcPr>
          <w:p w14:paraId="46ED7380">
            <w:pPr>
              <w:spacing w:line="200" w:lineRule="exact"/>
              <w:ind w:left="113" w:right="113"/>
              <w:jc w:val="center"/>
              <w:rPr>
                <w:sz w:val="18"/>
                <w:szCs w:val="18"/>
              </w:rPr>
            </w:pPr>
            <w:r>
              <w:rPr>
                <w:sz w:val="18"/>
                <w:szCs w:val="18"/>
              </w:rPr>
              <w:t>自然资源部</w:t>
            </w:r>
          </w:p>
          <w:p w14:paraId="6D45E1C1">
            <w:pPr>
              <w:spacing w:line="200" w:lineRule="exact"/>
              <w:ind w:left="113" w:right="113"/>
              <w:jc w:val="center"/>
              <w:rPr>
                <w:sz w:val="18"/>
                <w:szCs w:val="18"/>
              </w:rPr>
            </w:pPr>
            <w:r>
              <w:rPr>
                <w:sz w:val="18"/>
                <w:szCs w:val="18"/>
              </w:rPr>
              <w:t>第一海洋研究所</w:t>
            </w:r>
          </w:p>
        </w:tc>
        <w:tc>
          <w:tcPr>
            <w:tcW w:w="879" w:type="dxa"/>
            <w:textDirection w:val="tbRlV"/>
            <w:vAlign w:val="center"/>
          </w:tcPr>
          <w:p w14:paraId="69F3FCB4">
            <w:pPr>
              <w:spacing w:line="200" w:lineRule="exact"/>
              <w:ind w:left="113" w:right="113"/>
              <w:jc w:val="center"/>
              <w:rPr>
                <w:sz w:val="18"/>
                <w:szCs w:val="18"/>
              </w:rPr>
            </w:pPr>
            <w:r>
              <w:rPr>
                <w:sz w:val="18"/>
                <w:szCs w:val="18"/>
              </w:rPr>
              <w:t>自然资源部</w:t>
            </w:r>
          </w:p>
          <w:p w14:paraId="60DEEB2B">
            <w:pPr>
              <w:spacing w:line="200" w:lineRule="exact"/>
              <w:ind w:left="113" w:right="113"/>
              <w:jc w:val="center"/>
              <w:rPr>
                <w:sz w:val="18"/>
                <w:szCs w:val="18"/>
              </w:rPr>
            </w:pPr>
            <w:r>
              <w:rPr>
                <w:sz w:val="18"/>
                <w:szCs w:val="18"/>
              </w:rPr>
              <w:t>第一海洋研究所</w:t>
            </w:r>
          </w:p>
        </w:tc>
        <w:tc>
          <w:tcPr>
            <w:tcW w:w="5216" w:type="dxa"/>
            <w:vAlign w:val="center"/>
          </w:tcPr>
          <w:p w14:paraId="3DF04519">
            <w:pPr>
              <w:spacing w:before="156" w:beforeLines="50" w:after="156" w:afterLines="50" w:line="240" w:lineRule="exact"/>
              <w:rPr>
                <w:sz w:val="18"/>
                <w:szCs w:val="18"/>
              </w:rPr>
            </w:pPr>
            <w:r>
              <w:rPr>
                <w:rFonts w:hint="eastAsia"/>
                <w:sz w:val="18"/>
                <w:szCs w:val="18"/>
              </w:rPr>
              <w:t>参与</w:t>
            </w:r>
            <w:r>
              <w:rPr>
                <w:sz w:val="18"/>
                <w:szCs w:val="18"/>
              </w:rPr>
              <w:t>了</w:t>
            </w:r>
            <w:r>
              <w:rPr>
                <w:rFonts w:hint="eastAsia"/>
                <w:sz w:val="18"/>
                <w:szCs w:val="18"/>
              </w:rPr>
              <w:t>重点研发</w:t>
            </w:r>
            <w:r>
              <w:rPr>
                <w:sz w:val="18"/>
                <w:szCs w:val="18"/>
              </w:rPr>
              <w:t>计划</w:t>
            </w:r>
            <w:r>
              <w:rPr>
                <w:rFonts w:hint="eastAsia"/>
                <w:sz w:val="18"/>
                <w:szCs w:val="18"/>
              </w:rPr>
              <w:t>项目“深拖式高分辨率多道地震探测技术与装备研究” 课题</w:t>
            </w:r>
            <w:r>
              <w:rPr>
                <w:sz w:val="18"/>
                <w:szCs w:val="18"/>
              </w:rPr>
              <w:t>研究工作，</w:t>
            </w:r>
            <w:r>
              <w:rPr>
                <w:rFonts w:hint="eastAsia"/>
                <w:sz w:val="18"/>
                <w:szCs w:val="18"/>
              </w:rPr>
              <w:t>主要</w:t>
            </w:r>
            <w:r>
              <w:rPr>
                <w:sz w:val="18"/>
                <w:szCs w:val="18"/>
              </w:rPr>
              <w:t>从事</w:t>
            </w:r>
            <w:r>
              <w:rPr>
                <w:rFonts w:hint="eastAsia"/>
                <w:sz w:val="18"/>
                <w:szCs w:val="18"/>
              </w:rPr>
              <w:t>深拖</w:t>
            </w:r>
            <w:r>
              <w:rPr>
                <w:sz w:val="18"/>
                <w:szCs w:val="18"/>
              </w:rPr>
              <w:t>地震数据处理方法研究</w:t>
            </w:r>
            <w:r>
              <w:rPr>
                <w:rFonts w:hint="eastAsia"/>
                <w:sz w:val="18"/>
                <w:szCs w:val="18"/>
              </w:rPr>
              <w:t>。提出</w:t>
            </w:r>
            <w:r>
              <w:rPr>
                <w:sz w:val="18"/>
                <w:szCs w:val="18"/>
              </w:rPr>
              <w:t>了</w:t>
            </w:r>
            <w:r>
              <w:t>适用复杂海底界面的深拖式多道地震炮检精确定位方法</w:t>
            </w:r>
            <w:r>
              <w:rPr>
                <w:rFonts w:hint="eastAsia"/>
              </w:rPr>
              <w:t>，</w:t>
            </w:r>
            <w:r>
              <w:rPr>
                <w:sz w:val="18"/>
                <w:szCs w:val="18"/>
              </w:rPr>
              <w:t>作为</w:t>
            </w:r>
            <w:r>
              <w:rPr>
                <w:rFonts w:hint="eastAsia"/>
                <w:sz w:val="18"/>
                <w:szCs w:val="18"/>
              </w:rPr>
              <w:t>第一</w:t>
            </w:r>
            <w:r>
              <w:rPr>
                <w:sz w:val="18"/>
                <w:szCs w:val="18"/>
              </w:rPr>
              <w:t>完成人获得发明专利2</w:t>
            </w:r>
            <w:r>
              <w:rPr>
                <w:rFonts w:hint="eastAsia"/>
                <w:sz w:val="18"/>
                <w:szCs w:val="18"/>
              </w:rPr>
              <w:t>项，</w:t>
            </w:r>
            <w:r>
              <w:rPr>
                <w:sz w:val="18"/>
                <w:szCs w:val="18"/>
              </w:rPr>
              <w:t>发表研究论文</w:t>
            </w:r>
            <w:r>
              <w:rPr>
                <w:rFonts w:hint="eastAsia"/>
                <w:sz w:val="18"/>
                <w:szCs w:val="18"/>
              </w:rPr>
              <w:t>3篇</w:t>
            </w:r>
            <w:r>
              <w:rPr>
                <w:sz w:val="18"/>
                <w:szCs w:val="18"/>
              </w:rPr>
              <w:t>。</w:t>
            </w:r>
          </w:p>
        </w:tc>
      </w:tr>
    </w:tbl>
    <w:p w14:paraId="64E227A0">
      <w:pPr>
        <w:spacing w:after="156" w:afterLines="50" w:line="360" w:lineRule="auto"/>
        <w:rPr>
          <w:sz w:val="24"/>
          <w:szCs w:val="24"/>
        </w:rPr>
      </w:pPr>
    </w:p>
    <w:p w14:paraId="74BAD9F2">
      <w:pPr>
        <w:spacing w:after="156" w:afterLines="50" w:line="360" w:lineRule="auto"/>
        <w:rPr>
          <w:sz w:val="24"/>
          <w:szCs w:val="24"/>
        </w:rPr>
      </w:pPr>
      <w:r>
        <w:rPr>
          <w:sz w:val="24"/>
          <w:szCs w:val="24"/>
        </w:rPr>
        <w:br w:type="page"/>
      </w:r>
    </w:p>
    <w:p w14:paraId="7FF9D629">
      <w:pPr>
        <w:pStyle w:val="2"/>
        <w:spacing w:before="120" w:after="120" w:line="360" w:lineRule="auto"/>
        <w:rPr>
          <w:sz w:val="28"/>
        </w:rPr>
      </w:pPr>
      <w:r>
        <w:rPr>
          <w:sz w:val="28"/>
        </w:rPr>
        <w:t>九 主要完成单位及创新推广贡献</w:t>
      </w:r>
    </w:p>
    <w:p w14:paraId="57CAE375">
      <w:pPr>
        <w:pStyle w:val="4"/>
        <w:spacing w:line="390" w:lineRule="exact"/>
        <w:ind w:firstLine="420"/>
        <w:rPr>
          <w:rFonts w:ascii="Times New Roman"/>
          <w:sz w:val="21"/>
        </w:rPr>
      </w:pPr>
      <w:r>
        <w:rPr>
          <w:rFonts w:ascii="Times New Roman"/>
          <w:sz w:val="21"/>
        </w:rPr>
        <w:t>1.自然资源部第一海洋研究所</w:t>
      </w:r>
    </w:p>
    <w:p w14:paraId="5CC069C9">
      <w:pPr>
        <w:pStyle w:val="4"/>
        <w:spacing w:line="390" w:lineRule="exact"/>
        <w:ind w:firstLine="420"/>
        <w:rPr>
          <w:rFonts w:ascii="Times New Roman"/>
          <w:sz w:val="21"/>
        </w:rPr>
      </w:pPr>
      <w:r>
        <w:rPr>
          <w:rFonts w:ascii="Times New Roman"/>
          <w:sz w:val="21"/>
        </w:rPr>
        <w:t>完成单位原国家海洋局第一海洋研究所，于2019年1月更名为自然资源部第一海洋研究所。本单位是项目总体负责单位，</w:t>
      </w:r>
      <w:r>
        <w:rPr>
          <w:rFonts w:hint="eastAsia" w:ascii="Times New Roman"/>
          <w:sz w:val="21"/>
        </w:rPr>
        <w:t>先后承担</w:t>
      </w:r>
      <w:r>
        <w:rPr>
          <w:rFonts w:ascii="Times New Roman"/>
          <w:sz w:val="21"/>
        </w:rPr>
        <w:t>了十五</w:t>
      </w:r>
      <w:r>
        <w:rPr>
          <w:rFonts w:hint="eastAsia" w:ascii="Times New Roman"/>
          <w:sz w:val="21"/>
        </w:rPr>
        <w:t>863</w:t>
      </w:r>
      <w:r>
        <w:rPr>
          <w:rFonts w:ascii="Times New Roman"/>
          <w:sz w:val="21"/>
        </w:rPr>
        <w:t>计划课题</w:t>
      </w:r>
      <w:r>
        <w:rPr>
          <w:rFonts w:hint="eastAsia" w:ascii="Times New Roman"/>
          <w:sz w:val="21"/>
        </w:rPr>
        <w:t>“</w:t>
      </w:r>
      <w:r>
        <w:rPr>
          <w:rFonts w:ascii="Times New Roman"/>
          <w:sz w:val="21"/>
        </w:rPr>
        <w:t>近海工程高分辨率多道浅地层探测技术</w:t>
      </w:r>
      <w:r>
        <w:rPr>
          <w:rFonts w:hint="eastAsia" w:ascii="Times New Roman"/>
          <w:sz w:val="21"/>
        </w:rPr>
        <w:t>”</w:t>
      </w:r>
      <w:r>
        <w:rPr>
          <w:rFonts w:ascii="Times New Roman"/>
          <w:sz w:val="21"/>
        </w:rPr>
        <w:t>和十一五863计划课题</w:t>
      </w:r>
      <w:r>
        <w:rPr>
          <w:rFonts w:hint="eastAsia" w:ascii="Times New Roman"/>
          <w:sz w:val="21"/>
        </w:rPr>
        <w:t>“</w:t>
      </w:r>
      <w:r>
        <w:rPr>
          <w:rFonts w:ascii="Times New Roman"/>
          <w:sz w:val="21"/>
        </w:rPr>
        <w:t>深水高分辨率浅地层探测技术</w:t>
      </w:r>
      <w:r>
        <w:rPr>
          <w:rFonts w:hint="eastAsia" w:ascii="Times New Roman"/>
          <w:sz w:val="21"/>
        </w:rPr>
        <w:t>”，国家</w:t>
      </w:r>
      <w:r>
        <w:rPr>
          <w:rFonts w:ascii="Times New Roman"/>
          <w:sz w:val="21"/>
        </w:rPr>
        <w:t>重点研发计划课题</w:t>
      </w:r>
      <w:r>
        <w:rPr>
          <w:rFonts w:hint="eastAsia" w:ascii="Times New Roman"/>
          <w:sz w:val="21"/>
        </w:rPr>
        <w:t>“深拖式高分辨率多道地震探测技术与装备研究”和“天然气水合物高分辨率三维地震探测设备研制”，</w:t>
      </w:r>
      <w:r>
        <w:rPr>
          <w:rFonts w:ascii="Times New Roman"/>
          <w:sz w:val="21"/>
        </w:rPr>
        <w:t>山东省重点研发计划项目</w:t>
      </w:r>
      <w:r>
        <w:rPr>
          <w:rFonts w:hint="eastAsia" w:ascii="Times New Roman"/>
          <w:sz w:val="21"/>
        </w:rPr>
        <w:t>“超高分辨率浅层三维地震探测关键技术研究”等</w:t>
      </w:r>
      <w:r>
        <w:rPr>
          <w:rFonts w:ascii="Times New Roman"/>
          <w:sz w:val="21"/>
        </w:rPr>
        <w:t>，攻克了常规地震探测垂向分辨率不足的技术难题，是多维度多场景海洋高分辨率地震探测技术研究的主导单位、多维度多场景海洋高分辨率地震探测技术应用推广的主要完成单位，本项目创新点2和创新点3的主要完成单位。本单位开展了近海工程高分辨率多道浅地层探测技术研究，发明了智能控制变能量组合电火花震源技术，研制了近海工程高分辨率多道浅地层探测系统，成功应用于</w:t>
      </w:r>
      <w:r>
        <w:rPr>
          <w:rFonts w:hint="eastAsia" w:ascii="Times New Roman"/>
          <w:sz w:val="21"/>
        </w:rPr>
        <w:t>山东沿海</w:t>
      </w:r>
      <w:r>
        <w:rPr>
          <w:rFonts w:ascii="Times New Roman"/>
          <w:sz w:val="21"/>
        </w:rPr>
        <w:t>十余个滨海核电厂址海域勘察，以及</w:t>
      </w:r>
      <w:r>
        <w:rPr>
          <w:rFonts w:hint="eastAsia" w:ascii="Times New Roman"/>
          <w:sz w:val="21"/>
        </w:rPr>
        <w:t>青岛胶州湾</w:t>
      </w:r>
      <w:r>
        <w:rPr>
          <w:rFonts w:ascii="Times New Roman"/>
          <w:sz w:val="21"/>
        </w:rPr>
        <w:t>大桥和</w:t>
      </w:r>
      <w:r>
        <w:rPr>
          <w:rFonts w:hint="eastAsia" w:ascii="Times New Roman"/>
          <w:sz w:val="21"/>
        </w:rPr>
        <w:t>胶州湾海底</w:t>
      </w:r>
      <w:r>
        <w:rPr>
          <w:rFonts w:ascii="Times New Roman"/>
          <w:sz w:val="21"/>
        </w:rPr>
        <w:t>隧道调查，技术方法写入国家标准，引领了海洋工程勘察技术的变革升级。开展了深水高分辨率浅地层探测技术研究，发明了多震源多拖缆采集控制技术，原创性开发了混合协议实时传输方法，研制了深水高分辨率浅地层探测系统设备，成功应用于海域天然气水合物探测、南海深水</w:t>
      </w:r>
      <w:r>
        <w:rPr>
          <w:rFonts w:hint="eastAsia" w:ascii="Times New Roman"/>
          <w:sz w:val="21"/>
        </w:rPr>
        <w:t>油</w:t>
      </w:r>
      <w:r>
        <w:rPr>
          <w:rFonts w:ascii="Times New Roman"/>
          <w:sz w:val="21"/>
        </w:rPr>
        <w:t>气田不良地质灾害风险评价、南北极科学考察等方面。为海洋超高分辨率多道地震探测设备的研制、推广和应用做出了重要贡献。本单位获得国家发明专利授权40项，</w:t>
      </w:r>
      <w:r>
        <w:rPr>
          <w:rFonts w:hint="eastAsia" w:ascii="Times New Roman"/>
          <w:sz w:val="21"/>
        </w:rPr>
        <w:t>国际</w:t>
      </w:r>
      <w:r>
        <w:rPr>
          <w:rFonts w:ascii="Times New Roman"/>
          <w:sz w:val="21"/>
        </w:rPr>
        <w:t>发明专利</w:t>
      </w:r>
      <w:r>
        <w:rPr>
          <w:rFonts w:hint="eastAsia" w:ascii="Times New Roman"/>
          <w:sz w:val="21"/>
        </w:rPr>
        <w:t>9项，</w:t>
      </w:r>
      <w:r>
        <w:rPr>
          <w:rFonts w:ascii="Times New Roman"/>
          <w:sz w:val="21"/>
        </w:rPr>
        <w:t>实用新型专利12项，软件著作权4项，发表文章44篇，出版专著1部。</w:t>
      </w:r>
    </w:p>
    <w:p w14:paraId="0139D94B">
      <w:pPr>
        <w:pStyle w:val="4"/>
        <w:spacing w:line="390" w:lineRule="exact"/>
        <w:ind w:firstLine="420"/>
        <w:rPr>
          <w:rFonts w:ascii="Times New Roman"/>
          <w:sz w:val="21"/>
        </w:rPr>
      </w:pPr>
      <w:r>
        <w:rPr>
          <w:rFonts w:ascii="Times New Roman"/>
          <w:sz w:val="21"/>
        </w:rPr>
        <w:t>2.浙江大学</w:t>
      </w:r>
    </w:p>
    <w:p w14:paraId="60570958">
      <w:pPr>
        <w:pStyle w:val="4"/>
        <w:spacing w:line="390" w:lineRule="exact"/>
        <w:ind w:firstLine="420"/>
        <w:rPr>
          <w:rFonts w:ascii="Times New Roman"/>
          <w:sz w:val="21"/>
        </w:rPr>
      </w:pPr>
      <w:r>
        <w:rPr>
          <w:rFonts w:ascii="Times New Roman"/>
          <w:sz w:val="21"/>
        </w:rPr>
        <w:t>浙江大学是本项目的合作单位，合作完成了</w:t>
      </w:r>
      <w:r>
        <w:rPr>
          <w:rFonts w:hint="eastAsia" w:ascii="Times New Roman"/>
          <w:sz w:val="21"/>
        </w:rPr>
        <w:t>8</w:t>
      </w:r>
      <w:r>
        <w:rPr>
          <w:rFonts w:ascii="Times New Roman"/>
          <w:sz w:val="21"/>
        </w:rPr>
        <w:t>63课题</w:t>
      </w:r>
      <w:r>
        <w:rPr>
          <w:rFonts w:hint="eastAsia" w:ascii="Times New Roman"/>
          <w:sz w:val="21"/>
        </w:rPr>
        <w:t>和</w:t>
      </w:r>
      <w:r>
        <w:rPr>
          <w:rFonts w:ascii="Times New Roman"/>
          <w:sz w:val="21"/>
        </w:rPr>
        <w:t>国家重点研发计划课题的申请、立项、实施和验收工作，主要负责等离子体震源技术相关的工作，是本项目创新点1的主要完成单位。本单位负责研发了宽高频大能量等离子体震源系列设备。在国际上首次揭示了电-气泡-声能量转换过程的物理机制，建立了声源子波幅频特性的定量预测模型；突破了恒功率大电容充电、防强电流震荡放电、双极性协同多电极发射等技术难点，成功研制了穿透深度大、主频高、频带宽、激发间隔短的宽频大能量等离子体震源；掌握了发射能量覆盖50J～50kJ的脉冲等离子体震源的多项核心技术，研制了目前世界上最大发射能量的震源系统，实现了震源子波幅频特性可控，成果达到国际领先水平。本单位积极推动等离子体震源的应用、产业化和装备化，填补了国内技术空白，并成功应用于水声对抗、远程探测以及水声学调查方面，相关技术还在环境保护领域取得了良好的应用，取得了较好的社会和经济效益。本单位等离子体震源相关成果发表研究论文42篇，出版专著1部；获国家发明专利授权9项，欧盟专利授权1项。</w:t>
      </w:r>
    </w:p>
    <w:p w14:paraId="3ECAD242">
      <w:pPr>
        <w:pStyle w:val="4"/>
        <w:spacing w:line="390" w:lineRule="exact"/>
        <w:ind w:firstLine="420"/>
        <w:rPr>
          <w:rFonts w:ascii="Times New Roman"/>
          <w:sz w:val="21"/>
        </w:rPr>
      </w:pPr>
      <w:r>
        <w:rPr>
          <w:rFonts w:ascii="Times New Roman"/>
          <w:sz w:val="21"/>
        </w:rPr>
        <w:t>3.西安虹陆洋机电设备有限公司</w:t>
      </w:r>
    </w:p>
    <w:p w14:paraId="248B9E37">
      <w:pPr>
        <w:pStyle w:val="4"/>
        <w:spacing w:line="390" w:lineRule="exact"/>
        <w:ind w:firstLine="420"/>
        <w:rPr>
          <w:rFonts w:ascii="Times New Roman"/>
          <w:sz w:val="21"/>
        </w:rPr>
      </w:pPr>
      <w:r>
        <w:rPr>
          <w:rFonts w:ascii="Times New Roman"/>
          <w:sz w:val="21"/>
        </w:rPr>
        <w:t>西安虹陆洋机电设备有限公司是本项目合作单位，合作完成了863计划</w:t>
      </w:r>
      <w:r>
        <w:rPr>
          <w:rFonts w:hint="eastAsia" w:ascii="Times New Roman"/>
          <w:sz w:val="21"/>
        </w:rPr>
        <w:t>和</w:t>
      </w:r>
      <w:r>
        <w:rPr>
          <w:rFonts w:ascii="Times New Roman"/>
          <w:sz w:val="21"/>
        </w:rPr>
        <w:t>国家重点研发计划课题的申请、立项、实施和验收工作，主要负责小道距地震拖缆、数据采集控制系统等研制，完成了480道3.125米道间距拖缆成阵。同时，本单位是高密度小道距多道数字缆和采集系统的产业化推广单位。具体贡献对应本项目创新点2，主要包括：（1）开发了探测精度高、分辨能力强的海洋地震拖缆成阵技术。针对目前海洋地震拖缆存在道间距大，分辨能力低，不利于海底浅层地震勘探等问题，创新性研发了作业方式灵活、机动能力强的小道距高分辨率海洋地震勘探多道数字拖缆，研制出超小型数字包，实现了海量地震数据的高速可靠传输，打破了相关技术领域国外对我国的出口限制。（2）研发了满足高效作业需求的多道地震数据记录系统。突破了多路多核处理技术和实时存储技术，研发出与多道数字地震采集拖缆相适应的分布式地震数据中央记录系统，提高了系统带道能力和带缆能力。（3）积极推广项目成果的产品化和产业化。本公司获得了相关发明专利1项，实用新型专利6项，软件著作权8项。</w:t>
      </w:r>
    </w:p>
    <w:p w14:paraId="56010235">
      <w:pPr>
        <w:pStyle w:val="4"/>
        <w:spacing w:line="390" w:lineRule="exact"/>
        <w:ind w:firstLine="420"/>
        <w:rPr>
          <w:rFonts w:ascii="Times New Roman"/>
          <w:sz w:val="21"/>
        </w:rPr>
      </w:pPr>
      <w:r>
        <w:rPr>
          <w:rFonts w:hint="eastAsia" w:ascii="Times New Roman"/>
          <w:sz w:val="21"/>
        </w:rPr>
        <w:t>4.</w:t>
      </w:r>
      <w:bookmarkStart w:id="34" w:name="OLE_LINK2"/>
      <w:bookmarkStart w:id="35" w:name="OLE_LINK1"/>
      <w:r>
        <w:rPr>
          <w:rFonts w:hint="eastAsia" w:ascii="Times New Roman"/>
          <w:sz w:val="21"/>
        </w:rPr>
        <w:t>青岛</w:t>
      </w:r>
      <w:r>
        <w:rPr>
          <w:rFonts w:ascii="Times New Roman"/>
          <w:sz w:val="21"/>
        </w:rPr>
        <w:t>海洋工程勘察设计研究院有限公司</w:t>
      </w:r>
      <w:bookmarkEnd w:id="34"/>
      <w:bookmarkEnd w:id="35"/>
    </w:p>
    <w:p w14:paraId="36CBEC9E">
      <w:pPr>
        <w:pStyle w:val="4"/>
        <w:spacing w:line="390" w:lineRule="exact"/>
        <w:ind w:firstLine="420"/>
        <w:rPr>
          <w:rFonts w:ascii="Times New Roman"/>
          <w:sz w:val="21"/>
        </w:rPr>
      </w:pPr>
      <w:r>
        <w:rPr>
          <w:rFonts w:hint="eastAsia" w:ascii="Times New Roman"/>
          <w:sz w:val="21"/>
        </w:rPr>
        <w:t>青岛</w:t>
      </w:r>
      <w:r>
        <w:rPr>
          <w:rFonts w:ascii="Times New Roman"/>
          <w:sz w:val="21"/>
        </w:rPr>
        <w:t>海洋工程勘察设计研究院有限公司</w:t>
      </w:r>
      <w:r>
        <w:rPr>
          <w:rFonts w:hint="eastAsia" w:ascii="Times New Roman"/>
          <w:sz w:val="21"/>
        </w:rPr>
        <w:t>是本</w:t>
      </w:r>
      <w:r>
        <w:rPr>
          <w:rFonts w:ascii="Times New Roman"/>
          <w:sz w:val="21"/>
        </w:rPr>
        <w:t>项目合作单位，</w:t>
      </w:r>
      <w:r>
        <w:rPr>
          <w:rFonts w:hint="eastAsia" w:ascii="Times New Roman"/>
          <w:sz w:val="21"/>
        </w:rPr>
        <w:t>也是</w:t>
      </w:r>
      <w:r>
        <w:rPr>
          <w:rFonts w:ascii="Times New Roman"/>
          <w:sz w:val="21"/>
        </w:rPr>
        <w:t>项目成果推广</w:t>
      </w:r>
      <w:r>
        <w:rPr>
          <w:rFonts w:hint="eastAsia" w:ascii="Times New Roman"/>
          <w:sz w:val="21"/>
        </w:rPr>
        <w:t>应用</w:t>
      </w:r>
      <w:r>
        <w:rPr>
          <w:rFonts w:ascii="Times New Roman"/>
          <w:sz w:val="21"/>
        </w:rPr>
        <w:t>单位</w:t>
      </w:r>
      <w:r>
        <w:rPr>
          <w:rFonts w:hint="eastAsia" w:ascii="Times New Roman"/>
          <w:sz w:val="21"/>
        </w:rPr>
        <w:t>。先后</w:t>
      </w:r>
      <w:r>
        <w:rPr>
          <w:rFonts w:ascii="Times New Roman"/>
          <w:sz w:val="21"/>
        </w:rPr>
        <w:t>承担了</w:t>
      </w:r>
      <w:bookmarkStart w:id="36" w:name="OLE_LINK4"/>
      <w:bookmarkStart w:id="37" w:name="OLE_LINK3"/>
      <w:r>
        <w:rPr>
          <w:rFonts w:hint="eastAsia" w:ascii="Times New Roman"/>
          <w:sz w:val="21"/>
        </w:rPr>
        <w:t>青岛</w:t>
      </w:r>
      <w:r>
        <w:rPr>
          <w:rFonts w:ascii="Times New Roman"/>
          <w:sz w:val="21"/>
        </w:rPr>
        <w:t>胶州湾</w:t>
      </w:r>
      <w:r>
        <w:rPr>
          <w:rFonts w:hint="eastAsia" w:ascii="Times New Roman"/>
          <w:sz w:val="21"/>
        </w:rPr>
        <w:t>海底</w:t>
      </w:r>
      <w:r>
        <w:rPr>
          <w:rFonts w:ascii="Times New Roman"/>
          <w:sz w:val="21"/>
        </w:rPr>
        <w:t>隧道和第二条海底隧道的工程勘察</w:t>
      </w:r>
      <w:r>
        <w:rPr>
          <w:rFonts w:hint="eastAsia" w:ascii="Times New Roman"/>
          <w:sz w:val="21"/>
        </w:rPr>
        <w:t>、</w:t>
      </w:r>
      <w:r>
        <w:rPr>
          <w:rFonts w:ascii="Times New Roman"/>
          <w:sz w:val="21"/>
        </w:rPr>
        <w:t>渤海海峡跨海通道</w:t>
      </w:r>
      <w:r>
        <w:rPr>
          <w:rFonts w:hint="eastAsia" w:ascii="Times New Roman"/>
          <w:sz w:val="21"/>
        </w:rPr>
        <w:t>反射地震勘察</w:t>
      </w:r>
      <w:r>
        <w:rPr>
          <w:rFonts w:ascii="Times New Roman"/>
          <w:sz w:val="21"/>
        </w:rPr>
        <w:t>、</w:t>
      </w:r>
      <w:r>
        <w:rPr>
          <w:rFonts w:hint="eastAsia" w:ascii="Times New Roman"/>
          <w:sz w:val="21"/>
        </w:rPr>
        <w:t>鲁东南</w:t>
      </w:r>
      <w:r>
        <w:rPr>
          <w:rFonts w:ascii="Times New Roman"/>
          <w:sz w:val="21"/>
        </w:rPr>
        <w:t>核电厂选址勘察</w:t>
      </w:r>
      <w:r>
        <w:rPr>
          <w:rFonts w:hint="eastAsia" w:ascii="Times New Roman"/>
          <w:sz w:val="21"/>
        </w:rPr>
        <w:t>、以及</w:t>
      </w:r>
      <w:r>
        <w:rPr>
          <w:rFonts w:ascii="Times New Roman"/>
          <w:sz w:val="21"/>
        </w:rPr>
        <w:t>南海深水油气田工程地质评价</w:t>
      </w:r>
      <w:r>
        <w:rPr>
          <w:rFonts w:hint="eastAsia" w:ascii="Times New Roman"/>
          <w:sz w:val="21"/>
        </w:rPr>
        <w:t>、</w:t>
      </w:r>
      <w:r>
        <w:rPr>
          <w:rFonts w:ascii="Times New Roman"/>
          <w:sz w:val="21"/>
        </w:rPr>
        <w:t>海底电缆路由勘察等</w:t>
      </w:r>
      <w:r>
        <w:rPr>
          <w:rFonts w:hint="eastAsia" w:ascii="Times New Roman"/>
          <w:sz w:val="21"/>
        </w:rPr>
        <w:t>技术</w:t>
      </w:r>
      <w:r>
        <w:rPr>
          <w:rFonts w:ascii="Times New Roman"/>
          <w:sz w:val="21"/>
        </w:rPr>
        <w:t>服务工作，</w:t>
      </w:r>
      <w:bookmarkEnd w:id="36"/>
      <w:bookmarkEnd w:id="37"/>
      <w:r>
        <w:rPr>
          <w:rFonts w:ascii="Times New Roman"/>
          <w:sz w:val="21"/>
        </w:rPr>
        <w:t>在</w:t>
      </w:r>
      <w:r>
        <w:rPr>
          <w:rFonts w:hint="eastAsia" w:ascii="Times New Roman"/>
          <w:sz w:val="21"/>
        </w:rPr>
        <w:t>高</w:t>
      </w:r>
      <w:r>
        <w:rPr>
          <w:rFonts w:ascii="Times New Roman"/>
          <w:sz w:val="21"/>
        </w:rPr>
        <w:t>分辨率多道地震</w:t>
      </w:r>
      <w:r>
        <w:rPr>
          <w:rFonts w:hint="eastAsia" w:ascii="Times New Roman"/>
          <w:sz w:val="21"/>
        </w:rPr>
        <w:t>探测</w:t>
      </w:r>
      <w:r>
        <w:rPr>
          <w:rFonts w:ascii="Times New Roman"/>
          <w:sz w:val="21"/>
        </w:rPr>
        <w:t>技术推广</w:t>
      </w:r>
      <w:r>
        <w:rPr>
          <w:rFonts w:hint="eastAsia" w:ascii="Times New Roman"/>
          <w:sz w:val="21"/>
        </w:rPr>
        <w:t>应用</w:t>
      </w:r>
      <w:r>
        <w:rPr>
          <w:rFonts w:ascii="Times New Roman"/>
          <w:sz w:val="21"/>
        </w:rPr>
        <w:t>方面做出了重要的贡献。</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9EB"/>
    <w:rsid w:val="00024348"/>
    <w:rsid w:val="00036C1E"/>
    <w:rsid w:val="0004131A"/>
    <w:rsid w:val="0006082D"/>
    <w:rsid w:val="00062FA8"/>
    <w:rsid w:val="0007502B"/>
    <w:rsid w:val="0008148C"/>
    <w:rsid w:val="00086B54"/>
    <w:rsid w:val="000919EB"/>
    <w:rsid w:val="000F1582"/>
    <w:rsid w:val="0014584B"/>
    <w:rsid w:val="00172B5C"/>
    <w:rsid w:val="001A486F"/>
    <w:rsid w:val="001C4D3A"/>
    <w:rsid w:val="001D26E6"/>
    <w:rsid w:val="00213CEC"/>
    <w:rsid w:val="002433B4"/>
    <w:rsid w:val="002711FD"/>
    <w:rsid w:val="00286E6F"/>
    <w:rsid w:val="0029537F"/>
    <w:rsid w:val="003012BD"/>
    <w:rsid w:val="00303FF3"/>
    <w:rsid w:val="00354429"/>
    <w:rsid w:val="003545B7"/>
    <w:rsid w:val="00363FBD"/>
    <w:rsid w:val="00395932"/>
    <w:rsid w:val="003C6E36"/>
    <w:rsid w:val="003D0A29"/>
    <w:rsid w:val="00425511"/>
    <w:rsid w:val="004A2FAD"/>
    <w:rsid w:val="004D0F64"/>
    <w:rsid w:val="00547C8F"/>
    <w:rsid w:val="00596C92"/>
    <w:rsid w:val="005A3CF5"/>
    <w:rsid w:val="005A744F"/>
    <w:rsid w:val="005C69F9"/>
    <w:rsid w:val="005D2412"/>
    <w:rsid w:val="005F698C"/>
    <w:rsid w:val="00602C4C"/>
    <w:rsid w:val="00625DC4"/>
    <w:rsid w:val="006310AF"/>
    <w:rsid w:val="00631C1A"/>
    <w:rsid w:val="00636545"/>
    <w:rsid w:val="00640C6A"/>
    <w:rsid w:val="006567A7"/>
    <w:rsid w:val="006B1FA5"/>
    <w:rsid w:val="006D48BE"/>
    <w:rsid w:val="006D7163"/>
    <w:rsid w:val="006E2E0D"/>
    <w:rsid w:val="006F2761"/>
    <w:rsid w:val="00700C6B"/>
    <w:rsid w:val="007107CC"/>
    <w:rsid w:val="00723956"/>
    <w:rsid w:val="00737030"/>
    <w:rsid w:val="007560B4"/>
    <w:rsid w:val="00763DC8"/>
    <w:rsid w:val="00781461"/>
    <w:rsid w:val="007C2CA8"/>
    <w:rsid w:val="007D2A87"/>
    <w:rsid w:val="007E2E81"/>
    <w:rsid w:val="007E6943"/>
    <w:rsid w:val="00802A1C"/>
    <w:rsid w:val="00827D1E"/>
    <w:rsid w:val="00830C8B"/>
    <w:rsid w:val="00851D9A"/>
    <w:rsid w:val="00891892"/>
    <w:rsid w:val="00892EE5"/>
    <w:rsid w:val="008E6F2A"/>
    <w:rsid w:val="00910173"/>
    <w:rsid w:val="00947644"/>
    <w:rsid w:val="00994E03"/>
    <w:rsid w:val="009D6AC3"/>
    <w:rsid w:val="009E34B2"/>
    <w:rsid w:val="00A20F9A"/>
    <w:rsid w:val="00A37E15"/>
    <w:rsid w:val="00A415A9"/>
    <w:rsid w:val="00A6073D"/>
    <w:rsid w:val="00A67D5B"/>
    <w:rsid w:val="00A83A31"/>
    <w:rsid w:val="00A96174"/>
    <w:rsid w:val="00A96A83"/>
    <w:rsid w:val="00B0615F"/>
    <w:rsid w:val="00B14153"/>
    <w:rsid w:val="00B34FFF"/>
    <w:rsid w:val="00B408DF"/>
    <w:rsid w:val="00B424EA"/>
    <w:rsid w:val="00B50C4C"/>
    <w:rsid w:val="00B854F9"/>
    <w:rsid w:val="00B915ED"/>
    <w:rsid w:val="00BB70A8"/>
    <w:rsid w:val="00BE4A4E"/>
    <w:rsid w:val="00C00BAC"/>
    <w:rsid w:val="00C01F1D"/>
    <w:rsid w:val="00C416FD"/>
    <w:rsid w:val="00C54280"/>
    <w:rsid w:val="00C609E9"/>
    <w:rsid w:val="00C60D4F"/>
    <w:rsid w:val="00C645E6"/>
    <w:rsid w:val="00CA7559"/>
    <w:rsid w:val="00CB3791"/>
    <w:rsid w:val="00CC2F68"/>
    <w:rsid w:val="00CC4569"/>
    <w:rsid w:val="00D00EA2"/>
    <w:rsid w:val="00D232BD"/>
    <w:rsid w:val="00D27FE0"/>
    <w:rsid w:val="00D30141"/>
    <w:rsid w:val="00D31324"/>
    <w:rsid w:val="00D33661"/>
    <w:rsid w:val="00D42B6B"/>
    <w:rsid w:val="00D6251B"/>
    <w:rsid w:val="00D8288E"/>
    <w:rsid w:val="00DA1B0A"/>
    <w:rsid w:val="00DB1089"/>
    <w:rsid w:val="00DE533C"/>
    <w:rsid w:val="00E24802"/>
    <w:rsid w:val="00E763D2"/>
    <w:rsid w:val="00EA2541"/>
    <w:rsid w:val="00EA6803"/>
    <w:rsid w:val="00EB5268"/>
    <w:rsid w:val="00ED0EA4"/>
    <w:rsid w:val="00EE404B"/>
    <w:rsid w:val="00EF4029"/>
    <w:rsid w:val="00EF5D55"/>
    <w:rsid w:val="00F2015D"/>
    <w:rsid w:val="00F77A84"/>
    <w:rsid w:val="00FA060B"/>
    <w:rsid w:val="00FB34EF"/>
    <w:rsid w:val="00FD51B0"/>
    <w:rsid w:val="33B9418C"/>
    <w:rsid w:val="3AC36F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qFormat="1" w:unhideWhenUsed="0" w:uiPriority="39" w:semiHidden="0"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13"/>
    <w:qFormat/>
    <w:uiPriority w:val="9"/>
    <w:pPr>
      <w:keepNext/>
      <w:keepLines/>
      <w:spacing w:before="340" w:after="330" w:line="578" w:lineRule="auto"/>
      <w:outlineLvl w:val="0"/>
    </w:pPr>
    <w:rPr>
      <w:b/>
      <w:bCs/>
      <w:kern w:val="44"/>
      <w:sz w:val="44"/>
      <w:szCs w:val="4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toc 7"/>
    <w:basedOn w:val="1"/>
    <w:next w:val="1"/>
    <w:qFormat/>
    <w:uiPriority w:val="39"/>
    <w:pPr>
      <w:ind w:left="2520" w:leftChars="1200"/>
    </w:pPr>
    <w:rPr>
      <w:rFonts w:ascii="Calibri" w:hAnsi="Calibri" w:cs="宋体"/>
      <w:szCs w:val="22"/>
    </w:rPr>
  </w:style>
  <w:style w:type="paragraph" w:styleId="4">
    <w:name w:val="Plain Text"/>
    <w:basedOn w:val="1"/>
    <w:link w:val="12"/>
    <w:qFormat/>
    <w:uiPriority w:val="99"/>
    <w:pPr>
      <w:spacing w:line="360" w:lineRule="auto"/>
      <w:ind w:firstLine="480" w:firstLineChars="200"/>
    </w:pPr>
    <w:rPr>
      <w:rFonts w:ascii="仿宋_GB2312"/>
      <w:sz w:val="24"/>
    </w:rPr>
  </w:style>
  <w:style w:type="paragraph" w:styleId="5">
    <w:name w:val="Balloon Text"/>
    <w:basedOn w:val="1"/>
    <w:link w:val="15"/>
    <w:semiHidden/>
    <w:unhideWhenUsed/>
    <w:uiPriority w:val="99"/>
    <w:rPr>
      <w:sz w:val="18"/>
      <w:szCs w:val="18"/>
    </w:rPr>
  </w:style>
  <w:style w:type="paragraph" w:styleId="6">
    <w:name w:val="footer"/>
    <w:basedOn w:val="1"/>
    <w:link w:val="17"/>
    <w:unhideWhenUsed/>
    <w:uiPriority w:val="99"/>
    <w:pPr>
      <w:tabs>
        <w:tab w:val="center" w:pos="4153"/>
        <w:tab w:val="right" w:pos="8306"/>
      </w:tabs>
      <w:snapToGrid w:val="0"/>
      <w:jc w:val="left"/>
    </w:pPr>
    <w:rPr>
      <w:sz w:val="18"/>
      <w:szCs w:val="18"/>
    </w:rPr>
  </w:style>
  <w:style w:type="paragraph" w:styleId="7">
    <w:name w:val="header"/>
    <w:basedOn w:val="1"/>
    <w:link w:val="16"/>
    <w:unhideWhenUsed/>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纯文本 Char"/>
    <w:basedOn w:val="10"/>
    <w:semiHidden/>
    <w:uiPriority w:val="99"/>
    <w:rPr>
      <w:rFonts w:ascii="宋体" w:hAnsi="Courier New" w:eastAsia="宋体" w:cs="Courier New"/>
      <w:szCs w:val="21"/>
    </w:rPr>
  </w:style>
  <w:style w:type="character" w:customStyle="1" w:styleId="12">
    <w:name w:val="纯文本 Char1"/>
    <w:basedOn w:val="10"/>
    <w:link w:val="4"/>
    <w:qFormat/>
    <w:uiPriority w:val="99"/>
    <w:rPr>
      <w:rFonts w:ascii="仿宋_GB2312" w:hAnsi="Times New Roman" w:eastAsia="宋体" w:cs="Times New Roman"/>
      <w:sz w:val="24"/>
      <w:szCs w:val="20"/>
    </w:rPr>
  </w:style>
  <w:style w:type="character" w:customStyle="1" w:styleId="13">
    <w:name w:val="标题 1 Char"/>
    <w:basedOn w:val="10"/>
    <w:link w:val="2"/>
    <w:qFormat/>
    <w:uiPriority w:val="9"/>
    <w:rPr>
      <w:rFonts w:ascii="Times New Roman" w:hAnsi="Times New Roman" w:eastAsia="宋体" w:cs="Times New Roman"/>
      <w:b/>
      <w:bCs/>
      <w:kern w:val="44"/>
      <w:sz w:val="44"/>
      <w:szCs w:val="44"/>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uiPriority w:val="99"/>
    <w:rPr>
      <w:rFonts w:ascii="Times New Roman" w:hAnsi="Times New Roman" w:eastAsia="宋体" w:cs="Times New Roman"/>
      <w:sz w:val="18"/>
      <w:szCs w:val="18"/>
    </w:rPr>
  </w:style>
  <w:style w:type="character" w:customStyle="1" w:styleId="16">
    <w:name w:val="页眉 Char"/>
    <w:basedOn w:val="10"/>
    <w:link w:val="7"/>
    <w:qFormat/>
    <w:uiPriority w:val="99"/>
    <w:rPr>
      <w:rFonts w:ascii="Times New Roman" w:hAnsi="Times New Roman" w:eastAsia="宋体" w:cs="Times New Roman"/>
      <w:sz w:val="18"/>
      <w:szCs w:val="18"/>
    </w:rPr>
  </w:style>
  <w:style w:type="character" w:customStyle="1" w:styleId="17">
    <w:name w:val="页脚 Char"/>
    <w:basedOn w:val="10"/>
    <w:link w:val="6"/>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065C9-3740-4F9D-AB6E-3E1157E261BF}">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Pages>
  <Words>9048</Words>
  <Characters>9661</Characters>
  <Lines>71</Lines>
  <Paragraphs>20</Paragraphs>
  <TotalTime>2</TotalTime>
  <ScaleCrop>false</ScaleCrop>
  <LinksUpToDate>false</LinksUpToDate>
  <CharactersWithSpaces>9730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2026-06-23T04:28:00Z</dcterms:created>
  <dc:creator>yearley</dc:creator>
  <cp:lastModifiedBy>刘晨光</cp:lastModifiedBy>
  <cp:lastPrinted>2020-08-22T08:44:00Z</cp:lastPrinted>
  <dcterms:modified xsi:type="dcterms:W3CDTF">2026-07-21T02:53:16Z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eyJoZGlkIjoiZTU3MDk4MDM0Y2RkY2E4OWZlYzY5OWU0ZGZlY2ZlNTUiLCJ1c2VySWQiOiI0MjU1Mzc3MTEifQ==</vt:lpwstr>
  </property>
  <property fmtid="{D5CDD505-2E9C-101B-9397-08002B2CF9AE}" pid="3" name="KSOProductBuildVer">
    <vt:lpwstr>2052-12.1.0.21541</vt:lpwstr>
  </property>
  <property fmtid="{D5CDD505-2E9C-101B-9397-08002B2CF9AE}" pid="4" name="ICV">
    <vt:lpwstr>EA269D0D14C34B97B65FC485FC7556B3_12</vt:lpwstr>
  </property>
</Properties>
</file>